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6B3433">
      <w:pPr>
        <w:spacing w:after="0"/>
        <w:jc w:val="center"/>
        <w:rPr>
          <w:rFonts w:hint="eastAsia" w:ascii="方正小标宋简体" w:hAnsi="方正小标宋简体" w:eastAsia="方正小标宋简体" w:cs="方正小标宋简体"/>
          <w:b/>
          <w:bCs/>
          <w:sz w:val="56"/>
          <w:szCs w:val="56"/>
          <w:lang w:val="en-US" w:eastAsia="zh-CN"/>
        </w:rPr>
      </w:pPr>
      <w:r>
        <w:rPr>
          <w:rFonts w:hint="eastAsia" w:ascii="方正小标宋简体" w:hAnsi="方正小标宋简体" w:eastAsia="方正小标宋简体" w:cs="方正小标宋简体"/>
          <w:b/>
          <w:bCs/>
          <w:sz w:val="56"/>
          <w:szCs w:val="56"/>
          <w:lang w:val="en-US" w:eastAsia="zh-CN"/>
        </w:rPr>
        <w:t xml:space="preserve"> </w:t>
      </w:r>
    </w:p>
    <w:p w14:paraId="718EB529">
      <w:pPr>
        <w:spacing w:after="0"/>
        <w:jc w:val="center"/>
        <w:rPr>
          <w:rFonts w:ascii="方正小标宋简体" w:hAnsi="方正小标宋简体" w:eastAsia="方正小标宋简体" w:cs="方正小标宋简体"/>
          <w:b/>
          <w:bCs/>
          <w:sz w:val="56"/>
          <w:szCs w:val="56"/>
        </w:rPr>
      </w:pPr>
    </w:p>
    <w:p w14:paraId="591B614F">
      <w:pPr>
        <w:spacing w:after="0"/>
        <w:jc w:val="center"/>
        <w:rPr>
          <w:rFonts w:ascii="方正小标宋简体" w:hAnsi="方正小标宋简体" w:eastAsia="方正小标宋简体" w:cs="方正小标宋简体"/>
          <w:b/>
          <w:bCs/>
          <w:sz w:val="56"/>
          <w:szCs w:val="56"/>
        </w:rPr>
      </w:pPr>
      <w:r>
        <w:rPr>
          <w:rFonts w:hint="eastAsia" w:ascii="方正小标宋简体" w:hAnsi="方正小标宋简体" w:eastAsia="方正小标宋简体" w:cs="方正小标宋简体"/>
          <w:b/>
          <w:bCs/>
          <w:sz w:val="56"/>
          <w:szCs w:val="56"/>
        </w:rPr>
        <w:t>兰州现代职业学院</w:t>
      </w:r>
    </w:p>
    <w:p w14:paraId="1D379AAA">
      <w:pPr>
        <w:spacing w:line="560" w:lineRule="exact"/>
        <w:jc w:val="both"/>
        <w:rPr>
          <w:rFonts w:ascii="宋体" w:hAnsi="宋体" w:eastAsia="宋体" w:cs="宋体"/>
          <w:b/>
          <w:bCs/>
          <w:spacing w:val="-20"/>
          <w:sz w:val="40"/>
          <w:szCs w:val="40"/>
        </w:rPr>
      </w:pPr>
    </w:p>
    <w:p w14:paraId="3D674483">
      <w:pPr>
        <w:spacing w:line="560" w:lineRule="exact"/>
        <w:jc w:val="center"/>
        <w:rPr>
          <w:rFonts w:ascii="方正小标宋简体" w:hAnsi="方正小标宋简体" w:eastAsia="方正小标宋简体" w:cs="方正小标宋简体"/>
          <w:b/>
          <w:bCs/>
          <w:spacing w:val="-20"/>
          <w:sz w:val="40"/>
          <w:szCs w:val="40"/>
        </w:rPr>
      </w:pPr>
      <w:r>
        <w:rPr>
          <w:rFonts w:hint="eastAsia" w:ascii="宋体" w:hAnsi="宋体" w:eastAsia="宋体" w:cs="宋体"/>
          <w:b/>
          <w:bCs/>
          <w:spacing w:val="-20"/>
          <w:sz w:val="40"/>
          <w:szCs w:val="40"/>
        </w:rPr>
        <w:t>《</w:t>
      </w:r>
      <w:bookmarkStart w:id="0" w:name="_Hlk104545455"/>
      <w:r>
        <w:rPr>
          <w:rFonts w:hint="eastAsia" w:ascii="宋体" w:hAnsi="宋体" w:eastAsia="宋体" w:cs="宋体"/>
          <w:b/>
          <w:bCs/>
          <w:spacing w:val="-20"/>
          <w:sz w:val="40"/>
          <w:szCs w:val="40"/>
        </w:rPr>
        <w:t>工程测量技术</w:t>
      </w:r>
      <w:bookmarkEnd w:id="0"/>
      <w:r>
        <w:rPr>
          <w:rFonts w:hint="eastAsia" w:ascii="宋体" w:hAnsi="宋体" w:eastAsia="宋体" w:cs="宋体"/>
          <w:b/>
          <w:bCs/>
          <w:spacing w:val="-20"/>
          <w:sz w:val="40"/>
          <w:szCs w:val="40"/>
        </w:rPr>
        <w:t>》</w:t>
      </w:r>
      <w:r>
        <w:rPr>
          <w:rFonts w:hint="eastAsia" w:ascii="方正小标宋简体" w:hAnsi="方正小标宋简体" w:eastAsia="方正小标宋简体" w:cs="方正小标宋简体"/>
          <w:spacing w:val="-20"/>
          <w:sz w:val="40"/>
          <w:szCs w:val="40"/>
        </w:rPr>
        <w:t>专业人才培养方案</w:t>
      </w:r>
    </w:p>
    <w:p w14:paraId="63F317B0">
      <w:pPr>
        <w:overflowPunct w:val="0"/>
        <w:adjustRightInd w:val="0"/>
        <w:snapToGrid w:val="0"/>
        <w:spacing w:after="0" w:line="480" w:lineRule="exact"/>
        <w:jc w:val="center"/>
        <w:rPr>
          <w:rFonts w:cs="黑体" w:asciiTheme="minorEastAsia" w:hAnsiTheme="minorEastAsia" w:eastAsiaTheme="minorEastAsia"/>
          <w:b/>
          <w:bCs/>
          <w:sz w:val="28"/>
          <w:szCs w:val="28"/>
        </w:rPr>
      </w:pPr>
      <w:r>
        <w:rPr>
          <w:rFonts w:hint="eastAsia" w:cs="黑体" w:asciiTheme="minorEastAsia" w:hAnsiTheme="minorEastAsia" w:eastAsiaTheme="minorEastAsia"/>
          <w:b/>
          <w:bCs/>
          <w:sz w:val="28"/>
          <w:szCs w:val="28"/>
        </w:rPr>
        <w:t>（2025年修订）</w:t>
      </w:r>
    </w:p>
    <w:p w14:paraId="3A07FC46">
      <w:pPr>
        <w:overflowPunct w:val="0"/>
        <w:adjustRightInd w:val="0"/>
        <w:snapToGrid w:val="0"/>
        <w:spacing w:after="0" w:line="480" w:lineRule="exact"/>
        <w:rPr>
          <w:rFonts w:cs="黑体" w:asciiTheme="minorEastAsia" w:hAnsiTheme="minorEastAsia" w:eastAsiaTheme="minorEastAsia"/>
          <w:b/>
          <w:bCs/>
          <w:sz w:val="28"/>
          <w:szCs w:val="28"/>
        </w:rPr>
      </w:pPr>
    </w:p>
    <w:p w14:paraId="1B5A543F">
      <w:pPr>
        <w:overflowPunct w:val="0"/>
        <w:adjustRightInd w:val="0"/>
        <w:snapToGrid w:val="0"/>
        <w:spacing w:after="0" w:line="480" w:lineRule="exact"/>
        <w:rPr>
          <w:rFonts w:cs="黑体" w:asciiTheme="minorEastAsia" w:hAnsiTheme="minorEastAsia" w:eastAsiaTheme="minorEastAsia"/>
          <w:b/>
          <w:bCs/>
          <w:sz w:val="28"/>
          <w:szCs w:val="28"/>
        </w:rPr>
      </w:pPr>
    </w:p>
    <w:p w14:paraId="41955020">
      <w:pPr>
        <w:overflowPunct w:val="0"/>
        <w:adjustRightInd w:val="0"/>
        <w:snapToGrid w:val="0"/>
        <w:spacing w:after="0" w:line="480" w:lineRule="exact"/>
        <w:ind w:firstLine="562" w:firstLineChars="200"/>
        <w:rPr>
          <w:rFonts w:cs="黑体" w:asciiTheme="minorEastAsia" w:hAnsiTheme="minorEastAsia" w:eastAsiaTheme="minorEastAsia"/>
          <w:b/>
          <w:bCs/>
          <w:sz w:val="28"/>
          <w:szCs w:val="28"/>
        </w:rPr>
      </w:pPr>
    </w:p>
    <w:p w14:paraId="3571C862">
      <w:pPr>
        <w:spacing w:after="0" w:line="560" w:lineRule="exact"/>
        <w:ind w:firstLine="1280" w:firstLineChars="400"/>
        <w:rPr>
          <w:rFonts w:asciiTheme="majorEastAsia" w:hAnsiTheme="majorEastAsia"/>
          <w:sz w:val="32"/>
          <w:szCs w:val="32"/>
        </w:rPr>
      </w:pPr>
      <w:r>
        <w:rPr>
          <w:rFonts w:hint="eastAsia" w:asciiTheme="majorEastAsia" w:hAnsiTheme="majorEastAsia"/>
          <w:sz w:val="32"/>
          <w:szCs w:val="32"/>
        </w:rPr>
        <w:t>学院名称（盖章）：兰州现代职业学院</w:t>
      </w:r>
    </w:p>
    <w:p w14:paraId="7BB16491">
      <w:pPr>
        <w:spacing w:after="0" w:line="560" w:lineRule="exact"/>
        <w:ind w:firstLine="1280" w:firstLineChars="400"/>
        <w:rPr>
          <w:rFonts w:asciiTheme="majorEastAsia" w:hAnsiTheme="majorEastAsia"/>
          <w:sz w:val="32"/>
          <w:szCs w:val="32"/>
        </w:rPr>
      </w:pPr>
      <w:r>
        <w:rPr>
          <w:rFonts w:hint="eastAsia" w:asciiTheme="majorEastAsia" w:hAnsiTheme="majorEastAsia"/>
          <w:sz w:val="32"/>
          <w:szCs w:val="32"/>
        </w:rPr>
        <w:t>层    次：</w:t>
      </w:r>
      <w:r>
        <w:rPr>
          <w:rFonts w:hint="eastAsia" w:cs="宋体" w:asciiTheme="majorEastAsia" w:hAnsiTheme="majorEastAsia"/>
          <w:sz w:val="32"/>
          <w:szCs w:val="32"/>
        </w:rPr>
        <w:t>高职</w:t>
      </w:r>
    </w:p>
    <w:p w14:paraId="653705C7">
      <w:pPr>
        <w:spacing w:after="0" w:line="560" w:lineRule="exact"/>
        <w:ind w:firstLine="1280" w:firstLineChars="400"/>
        <w:rPr>
          <w:rFonts w:asciiTheme="majorEastAsia" w:hAnsiTheme="majorEastAsia"/>
          <w:sz w:val="32"/>
          <w:szCs w:val="32"/>
        </w:rPr>
      </w:pPr>
      <w:r>
        <w:rPr>
          <w:rFonts w:hint="eastAsia" w:asciiTheme="majorEastAsia" w:hAnsiTheme="majorEastAsia"/>
          <w:sz w:val="32"/>
          <w:szCs w:val="32"/>
        </w:rPr>
        <w:t>专业名称：工程测量技术</w:t>
      </w:r>
    </w:p>
    <w:p w14:paraId="22AB99A9">
      <w:pPr>
        <w:spacing w:after="0" w:line="560" w:lineRule="exact"/>
        <w:ind w:firstLine="1280" w:firstLineChars="400"/>
        <w:rPr>
          <w:rFonts w:asciiTheme="majorEastAsia" w:hAnsiTheme="majorEastAsia"/>
          <w:sz w:val="32"/>
          <w:szCs w:val="32"/>
        </w:rPr>
      </w:pPr>
      <w:r>
        <w:rPr>
          <w:rFonts w:hint="eastAsia" w:asciiTheme="majorEastAsia" w:hAnsiTheme="majorEastAsia"/>
          <w:sz w:val="32"/>
          <w:szCs w:val="32"/>
        </w:rPr>
        <w:t>专业代码：420301</w:t>
      </w:r>
    </w:p>
    <w:p w14:paraId="40794647">
      <w:pPr>
        <w:spacing w:after="0" w:line="560" w:lineRule="exact"/>
        <w:ind w:firstLine="1280" w:firstLineChars="400"/>
        <w:rPr>
          <w:rFonts w:asciiTheme="majorEastAsia" w:hAnsiTheme="majorEastAsia"/>
          <w:sz w:val="32"/>
          <w:szCs w:val="32"/>
        </w:rPr>
      </w:pPr>
      <w:r>
        <w:rPr>
          <w:rFonts w:hint="eastAsia" w:asciiTheme="majorEastAsia" w:hAnsiTheme="majorEastAsia"/>
          <w:sz w:val="32"/>
          <w:szCs w:val="32"/>
        </w:rPr>
        <w:t>修业年限：三年</w:t>
      </w:r>
    </w:p>
    <w:p w14:paraId="5A8A6E85">
      <w:pPr>
        <w:spacing w:line="560" w:lineRule="exact"/>
        <w:ind w:firstLine="1280" w:firstLineChars="400"/>
        <w:rPr>
          <w:rFonts w:ascii="方正小标宋简体" w:hAnsi="方正小标宋简体" w:eastAsia="方正小标宋简体" w:cs="方正小标宋简体"/>
          <w:sz w:val="32"/>
          <w:szCs w:val="32"/>
        </w:rPr>
      </w:pPr>
    </w:p>
    <w:p w14:paraId="6F0233DC">
      <w:pPr>
        <w:spacing w:line="480" w:lineRule="exact"/>
        <w:ind w:firstLine="1280" w:firstLineChars="400"/>
        <w:rPr>
          <w:rFonts w:hint="default" w:ascii="宋体" w:hAnsi="宋体" w:eastAsia="宋体" w:cs="宋体"/>
          <w:sz w:val="32"/>
          <w:szCs w:val="32"/>
          <w:lang w:val="en-US" w:eastAsia="zh-CN"/>
        </w:rPr>
      </w:pPr>
      <w:r>
        <w:rPr>
          <w:rFonts w:hint="eastAsia" w:ascii="宋体" w:hAnsi="宋体" w:eastAsia="宋体" w:cs="宋体"/>
          <w:sz w:val="32"/>
          <w:szCs w:val="32"/>
        </w:rPr>
        <w:t>论证专家：</w:t>
      </w:r>
      <w:r>
        <w:rPr>
          <w:rFonts w:hint="eastAsia" w:ascii="宋体" w:hAnsi="宋体" w:eastAsia="宋体" w:cs="宋体"/>
          <w:sz w:val="32"/>
          <w:szCs w:val="32"/>
          <w:lang w:val="en-US" w:eastAsia="zh-CN"/>
        </w:rPr>
        <w:t>刘攀 司大刚 罗克勤</w:t>
      </w:r>
      <w:bookmarkStart w:id="420" w:name="_GoBack"/>
      <w:bookmarkEnd w:id="420"/>
    </w:p>
    <w:p w14:paraId="0CA9567D">
      <w:pPr>
        <w:spacing w:line="480" w:lineRule="exact"/>
        <w:ind w:firstLine="1280" w:firstLineChars="400"/>
        <w:rPr>
          <w:rFonts w:ascii="宋体" w:hAnsi="宋体" w:eastAsia="宋体" w:cs="宋体"/>
          <w:sz w:val="32"/>
          <w:szCs w:val="32"/>
        </w:rPr>
      </w:pPr>
      <w:r>
        <w:rPr>
          <w:rFonts w:hint="eastAsia" w:ascii="宋体" w:hAnsi="宋体" w:eastAsia="宋体" w:cs="宋体"/>
          <w:sz w:val="32"/>
          <w:szCs w:val="32"/>
        </w:rPr>
        <w:t>审 核 人：</w:t>
      </w:r>
      <w:r>
        <w:rPr>
          <w:rFonts w:hint="eastAsia" w:ascii="宋体" w:hAnsi="宋体" w:eastAsia="宋体" w:cs="宋体"/>
          <w:sz w:val="32"/>
          <w:szCs w:val="32"/>
          <w:lang w:val="en-US" w:eastAsia="zh-CN"/>
        </w:rPr>
        <w:t>马振宇</w:t>
      </w:r>
      <w:r>
        <w:rPr>
          <w:rFonts w:hint="eastAsia" w:ascii="宋体" w:hAnsi="宋体" w:eastAsia="宋体" w:cs="宋体"/>
          <w:sz w:val="32"/>
          <w:szCs w:val="32"/>
        </w:rPr>
        <w:t xml:space="preserve"> </w:t>
      </w:r>
    </w:p>
    <w:p w14:paraId="1AC85C40">
      <w:pPr>
        <w:spacing w:line="480" w:lineRule="exact"/>
        <w:ind w:firstLine="1280" w:firstLineChars="400"/>
        <w:rPr>
          <w:rFonts w:hint="eastAsia" w:ascii="宋体" w:hAnsi="宋体" w:eastAsia="宋体" w:cs="宋体"/>
          <w:sz w:val="32"/>
          <w:szCs w:val="32"/>
        </w:rPr>
      </w:pPr>
      <w:r>
        <w:rPr>
          <w:rFonts w:hint="eastAsia" w:ascii="宋体" w:hAnsi="宋体" w:eastAsia="宋体" w:cs="宋体"/>
          <w:sz w:val="32"/>
          <w:szCs w:val="32"/>
        </w:rPr>
        <w:t>修 订 人：</w:t>
      </w:r>
      <w:r>
        <w:rPr>
          <w:rFonts w:hint="eastAsia" w:ascii="宋体" w:hAnsi="宋体" w:eastAsia="宋体" w:cs="宋体"/>
          <w:sz w:val="32"/>
          <w:szCs w:val="32"/>
          <w:lang w:eastAsia="zh-CN"/>
        </w:rPr>
        <w:t>杨旭</w:t>
      </w:r>
      <w:r>
        <w:rPr>
          <w:rFonts w:hint="eastAsia" w:ascii="宋体" w:hAnsi="宋体" w:eastAsia="宋体" w:cs="宋体"/>
          <w:sz w:val="32"/>
          <w:szCs w:val="32"/>
        </w:rPr>
        <w:t xml:space="preserve"> </w:t>
      </w:r>
    </w:p>
    <w:p w14:paraId="399B93F2">
      <w:pPr>
        <w:spacing w:line="480" w:lineRule="exact"/>
        <w:ind w:firstLine="1280" w:firstLineChars="400"/>
        <w:rPr>
          <w:rFonts w:ascii="宋体" w:hAnsi="宋体" w:eastAsia="宋体" w:cs="宋体"/>
          <w:sz w:val="32"/>
          <w:szCs w:val="32"/>
        </w:rPr>
      </w:pPr>
      <w:r>
        <w:rPr>
          <w:rFonts w:hint="eastAsia" w:ascii="宋体" w:hAnsi="宋体" w:eastAsia="宋体" w:cs="宋体"/>
          <w:sz w:val="32"/>
          <w:szCs w:val="32"/>
        </w:rPr>
        <w:t>修订时间：2025年</w:t>
      </w:r>
      <w:r>
        <w:rPr>
          <w:rFonts w:hint="eastAsia" w:ascii="宋体" w:hAnsi="宋体" w:eastAsia="宋体" w:cs="宋体"/>
          <w:sz w:val="32"/>
          <w:szCs w:val="32"/>
          <w:lang w:val="en-US" w:eastAsia="zh-CN"/>
        </w:rPr>
        <w:t>5</w:t>
      </w:r>
      <w:r>
        <w:rPr>
          <w:rFonts w:hint="eastAsia" w:ascii="宋体" w:hAnsi="宋体" w:eastAsia="宋体" w:cs="宋体"/>
          <w:sz w:val="32"/>
          <w:szCs w:val="32"/>
        </w:rPr>
        <w:t>月</w:t>
      </w:r>
    </w:p>
    <w:p w14:paraId="40C45780">
      <w:pPr>
        <w:rPr>
          <w:rFonts w:asciiTheme="majorEastAsia" w:hAnsiTheme="majorEastAsia"/>
          <w:sz w:val="32"/>
          <w:szCs w:val="32"/>
        </w:rPr>
      </w:pPr>
      <w:r>
        <w:rPr>
          <w:rFonts w:hint="eastAsia" w:asciiTheme="majorEastAsia" w:hAnsiTheme="majorEastAsia"/>
          <w:sz w:val="32"/>
          <w:szCs w:val="32"/>
        </w:rPr>
        <w:br w:type="page"/>
      </w:r>
    </w:p>
    <w:sdt>
      <w:sdtPr>
        <w:rPr>
          <w:rFonts w:ascii="宋体" w:hAnsi="宋体" w:eastAsia="宋体"/>
          <w:sz w:val="21"/>
        </w:rPr>
        <w:id w:val="147480783"/>
        <w:docPartObj>
          <w:docPartGallery w:val="Table of Contents"/>
          <w:docPartUnique/>
        </w:docPartObj>
      </w:sdtPr>
      <w:sdtEndPr>
        <w:rPr>
          <w:rFonts w:ascii="宋体" w:hAnsi="宋体" w:eastAsia="宋体"/>
          <w:sz w:val="21"/>
        </w:rPr>
      </w:sdtEndPr>
      <w:sdtContent>
        <w:p w14:paraId="1F2D11AB">
          <w:pPr>
            <w:spacing w:after="0" w:line="240" w:lineRule="auto"/>
            <w:jc w:val="center"/>
            <w:rPr>
              <w:b/>
              <w:bCs/>
            </w:rPr>
          </w:pPr>
          <w:bookmarkStart w:id="1" w:name="_Toc15951"/>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57AF9C39">
          <w:pPr>
            <w:pStyle w:val="61"/>
            <w:tabs>
              <w:tab w:val="right" w:leader="dot" w:pos="9072"/>
            </w:tabs>
          </w:pPr>
          <w:r>
            <w:fldChar w:fldCharType="begin"/>
          </w:r>
          <w:r>
            <w:instrText xml:space="preserve">TOC \o "1-3" \h \u </w:instrText>
          </w:r>
          <w:r>
            <w:fldChar w:fldCharType="separate"/>
          </w:r>
        </w:p>
        <w:p w14:paraId="1F6BB2F4">
          <w:pPr>
            <w:pStyle w:val="61"/>
            <w:tabs>
              <w:tab w:val="right" w:leader="dot" w:pos="9072"/>
            </w:tabs>
            <w:spacing w:line="380" w:lineRule="exact"/>
            <w:rPr>
              <w:rFonts w:asciiTheme="minorEastAsia" w:hAnsiTheme="minorEastAsia" w:eastAsiaTheme="minorEastAsia" w:cstheme="minorEastAsia"/>
              <w:b/>
              <w:bCs/>
              <w:sz w:val="22"/>
              <w:szCs w:val="22"/>
            </w:rPr>
          </w:pPr>
          <w:r>
            <w:fldChar w:fldCharType="begin"/>
          </w:r>
          <w:r>
            <w:instrText xml:space="preserve"> HYPERLINK \l "_Toc6062" </w:instrText>
          </w:r>
          <w:r>
            <w:fldChar w:fldCharType="separate"/>
          </w:r>
          <w:r>
            <w:rPr>
              <w:rFonts w:hint="eastAsia" w:asciiTheme="minorEastAsia" w:hAnsiTheme="minorEastAsia" w:eastAsiaTheme="minorEastAsia" w:cstheme="minorEastAsia"/>
              <w:b/>
              <w:bCs/>
              <w:sz w:val="22"/>
              <w:szCs w:val="22"/>
            </w:rPr>
            <w:t>一、专业描述</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_Toc6062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1B3FBB0">
          <w:pPr>
            <w:pStyle w:val="61"/>
            <w:tabs>
              <w:tab w:val="right" w:leader="dot" w:pos="9072"/>
            </w:tabs>
            <w:spacing w:line="380" w:lineRule="exact"/>
            <w:rPr>
              <w:rFonts w:asciiTheme="minorEastAsia" w:hAnsiTheme="minorEastAsia" w:eastAsiaTheme="minorEastAsia" w:cstheme="minorEastAsia"/>
              <w:b/>
              <w:bCs/>
              <w:sz w:val="22"/>
              <w:szCs w:val="22"/>
            </w:rPr>
          </w:pPr>
          <w:r>
            <w:fldChar w:fldCharType="begin"/>
          </w:r>
          <w:r>
            <w:instrText xml:space="preserve"> HYPERLINK \l "_Toc22315" </w:instrText>
          </w:r>
          <w:r>
            <w:fldChar w:fldCharType="separate"/>
          </w:r>
          <w:r>
            <w:rPr>
              <w:rFonts w:hint="eastAsia" w:asciiTheme="minorEastAsia" w:hAnsiTheme="minorEastAsia" w:eastAsiaTheme="minorEastAsia" w:cstheme="minorEastAsia"/>
              <w:b/>
              <w:bCs/>
              <w:sz w:val="22"/>
              <w:szCs w:val="22"/>
            </w:rPr>
            <w:t>二、职业面向及职业岗位分析</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_Toc22315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C5873DB">
          <w:pPr>
            <w:pStyle w:val="61"/>
            <w:tabs>
              <w:tab w:val="right" w:leader="dot" w:pos="9072"/>
            </w:tabs>
            <w:spacing w:line="380" w:lineRule="exact"/>
            <w:rPr>
              <w:rFonts w:asciiTheme="minorEastAsia" w:hAnsiTheme="minorEastAsia" w:eastAsiaTheme="minorEastAsia" w:cstheme="minorEastAsia"/>
              <w:b/>
              <w:bCs/>
              <w:sz w:val="22"/>
              <w:szCs w:val="22"/>
            </w:rPr>
          </w:pPr>
          <w:r>
            <w:fldChar w:fldCharType="begin"/>
          </w:r>
          <w:r>
            <w:instrText xml:space="preserve"> HYPERLINK \l "_Toc9438" </w:instrText>
          </w:r>
          <w:r>
            <w:fldChar w:fldCharType="separate"/>
          </w:r>
          <w:r>
            <w:rPr>
              <w:rFonts w:hint="eastAsia" w:asciiTheme="minorEastAsia" w:hAnsiTheme="minorEastAsia" w:eastAsiaTheme="minorEastAsia" w:cstheme="minorEastAsia"/>
              <w:b/>
              <w:bCs/>
              <w:sz w:val="22"/>
              <w:szCs w:val="22"/>
            </w:rPr>
            <w:t>三、培养目标</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_Toc9438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0C688071">
          <w:pPr>
            <w:pStyle w:val="62"/>
            <w:tabs>
              <w:tab w:val="right" w:leader="dot" w:pos="9072"/>
            </w:tabs>
            <w:spacing w:line="380" w:lineRule="exact"/>
            <w:ind w:left="0" w:leftChars="0"/>
            <w:rPr>
              <w:rFonts w:asciiTheme="minorEastAsia" w:hAnsiTheme="minorEastAsia" w:eastAsiaTheme="minorEastAsia" w:cstheme="minorEastAsia"/>
              <w:sz w:val="22"/>
              <w:szCs w:val="22"/>
            </w:rPr>
          </w:pPr>
          <w:r>
            <w:fldChar w:fldCharType="begin"/>
          </w:r>
          <w:r>
            <w:instrText xml:space="preserve"> HYPERLINK \l "_Toc19870" </w:instrText>
          </w:r>
          <w:r>
            <w:fldChar w:fldCharType="separate"/>
          </w:r>
          <w:r>
            <w:rPr>
              <w:rFonts w:hint="eastAsia" w:asciiTheme="minorEastAsia" w:hAnsiTheme="minorEastAsia" w:eastAsiaTheme="minorEastAsia" w:cstheme="minorEastAsia"/>
              <w:b/>
              <w:bCs/>
              <w:sz w:val="22"/>
              <w:szCs w:val="22"/>
            </w:rPr>
            <w:t>四、培养规格</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_Toc19870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6B001FF3">
          <w:pPr>
            <w:pStyle w:val="61"/>
            <w:tabs>
              <w:tab w:val="right" w:leader="dot" w:pos="9072"/>
            </w:tabs>
            <w:spacing w:line="560" w:lineRule="exact"/>
            <w:rPr>
              <w:rFonts w:asciiTheme="minorEastAsia" w:hAnsiTheme="minorEastAsia" w:eastAsiaTheme="minorEastAsia" w:cstheme="minorEastAsia"/>
              <w:sz w:val="22"/>
              <w:szCs w:val="22"/>
            </w:rPr>
          </w:pPr>
          <w:r>
            <w:fldChar w:fldCharType="begin"/>
          </w:r>
          <w:r>
            <w:instrText xml:space="preserve"> HYPERLINK \l "_Toc9801" </w:instrText>
          </w:r>
          <w:r>
            <w:fldChar w:fldCharType="separate"/>
          </w:r>
          <w:r>
            <w:rPr>
              <w:rFonts w:hint="eastAsia" w:asciiTheme="minorEastAsia" w:hAnsiTheme="minorEastAsia" w:eastAsiaTheme="minorEastAsia" w:cstheme="minorEastAsia"/>
              <w:b/>
              <w:sz w:val="22"/>
              <w:szCs w:val="22"/>
            </w:rPr>
            <w:t>五、人才培养模式</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_Toc9801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4</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90FDC51">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"_Toc7937" </w:instrText>
          </w:r>
          <w:r>
            <w:fldChar w:fldCharType="separate"/>
          </w:r>
          <w:r>
            <w:rPr>
              <w:rFonts w:hint="eastAsia" w:asciiTheme="minorEastAsia" w:hAnsiTheme="minorEastAsia" w:eastAsiaTheme="minorEastAsia" w:cstheme="minorEastAsia"/>
              <w:sz w:val="22"/>
              <w:szCs w:val="22"/>
            </w:rPr>
            <w:t>（一）人才培养模式</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_Toc7937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D142516">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"_Toc15028" </w:instrText>
          </w:r>
          <w:r>
            <w:fldChar w:fldCharType="separate"/>
          </w:r>
          <w:r>
            <w:rPr>
              <w:rFonts w:hint="eastAsia" w:asciiTheme="minorEastAsia" w:hAnsiTheme="minorEastAsia" w:eastAsiaTheme="minorEastAsia" w:cstheme="minorEastAsia"/>
              <w:sz w:val="22"/>
              <w:szCs w:val="22"/>
            </w:rPr>
            <w:t>（二）课程体系结构</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_Toc15028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073F3458">
          <w:pPr>
            <w:pStyle w:val="61"/>
            <w:tabs>
              <w:tab w:val="right" w:leader="dot" w:pos="9072"/>
            </w:tabs>
            <w:spacing w:line="380" w:lineRule="exact"/>
            <w:ind w:firstLine="400" w:firstLineChars="200"/>
            <w:rPr>
              <w:rFonts w:asciiTheme="minorEastAsia" w:hAnsiTheme="minorEastAsia" w:eastAsiaTheme="minorEastAsia" w:cstheme="minorEastAsia"/>
              <w:sz w:val="22"/>
              <w:szCs w:val="22"/>
            </w:rPr>
          </w:pPr>
          <w:r>
            <w:fldChar w:fldCharType="begin"/>
          </w:r>
          <w:r>
            <w:instrText xml:space="preserve"> HYPERLINK \l "_Toc2374" </w:instrText>
          </w:r>
          <w:r>
            <w:fldChar w:fldCharType="separate"/>
          </w:r>
          <w:r>
            <w:rPr>
              <w:rFonts w:hint="eastAsia" w:asciiTheme="minorEastAsia" w:hAnsiTheme="minorEastAsia" w:eastAsiaTheme="minorEastAsia" w:cstheme="minorEastAsia"/>
              <w:sz w:val="22"/>
              <w:szCs w:val="22"/>
            </w:rPr>
            <w:t>（三）课程设置及要求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_Toc2374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01259DD3">
          <w:pPr>
            <w:pStyle w:val="62"/>
            <w:tabs>
              <w:tab w:val="right" w:leader="dot" w:pos="9072"/>
            </w:tabs>
            <w:spacing w:line="380" w:lineRule="exact"/>
            <w:ind w:left="440" w:firstLine="400" w:firstLineChars="200"/>
            <w:rPr>
              <w:rFonts w:asciiTheme="minorEastAsia" w:hAnsiTheme="minorEastAsia" w:eastAsiaTheme="minorEastAsia" w:cstheme="minorEastAsia"/>
              <w:sz w:val="22"/>
              <w:szCs w:val="22"/>
            </w:rPr>
          </w:pPr>
          <w:r>
            <w:fldChar w:fldCharType="begin"/>
          </w:r>
          <w:r>
            <w:instrText xml:space="preserve"> HYPERLINK \l "_Toc21757" </w:instrText>
          </w:r>
          <w:r>
            <w:fldChar w:fldCharType="separate"/>
          </w:r>
          <w:r>
            <w:rPr>
              <w:rFonts w:hint="eastAsia" w:asciiTheme="minorEastAsia" w:hAnsiTheme="minorEastAsia" w:eastAsiaTheme="minorEastAsia" w:cstheme="minorEastAsia"/>
              <w:sz w:val="22"/>
              <w:szCs w:val="22"/>
            </w:rPr>
            <w:t>1.公共基础课程设置及要求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_Toc21757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4</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11DD590A">
          <w:pPr>
            <w:pStyle w:val="62"/>
            <w:tabs>
              <w:tab w:val="right" w:leader="dot" w:pos="9072"/>
            </w:tabs>
            <w:spacing w:line="380" w:lineRule="exact"/>
            <w:ind w:left="440" w:firstLine="400" w:firstLineChars="200"/>
            <w:rPr>
              <w:rFonts w:asciiTheme="minorEastAsia" w:hAnsiTheme="minorEastAsia" w:eastAsiaTheme="minorEastAsia" w:cstheme="minorEastAsia"/>
              <w:sz w:val="22"/>
              <w:szCs w:val="22"/>
            </w:rPr>
          </w:pPr>
          <w:r>
            <w:fldChar w:fldCharType="begin"/>
          </w:r>
          <w:r>
            <w:instrText xml:space="preserve"> HYPERLINK \l "_Toc13397" </w:instrText>
          </w:r>
          <w:r>
            <w:fldChar w:fldCharType="separate"/>
          </w:r>
          <w:r>
            <w:rPr>
              <w:rFonts w:hint="eastAsia" w:asciiTheme="minorEastAsia" w:hAnsiTheme="minorEastAsia" w:eastAsiaTheme="minorEastAsia" w:cstheme="minorEastAsia"/>
              <w:sz w:val="22"/>
              <w:szCs w:val="22"/>
            </w:rPr>
            <w:t>2.专业课程设置及要求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_Toc13397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5</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1DD3565C">
          <w:pPr>
            <w:pStyle w:val="62"/>
            <w:tabs>
              <w:tab w:val="right" w:leader="dot" w:pos="9072"/>
            </w:tabs>
            <w:spacing w:line="380" w:lineRule="exact"/>
            <w:ind w:left="440" w:firstLine="400" w:firstLineChars="200"/>
            <w:rPr>
              <w:rFonts w:asciiTheme="minorEastAsia" w:hAnsiTheme="minorEastAsia" w:eastAsiaTheme="minorEastAsia" w:cstheme="minorEastAsia"/>
              <w:sz w:val="22"/>
              <w:szCs w:val="22"/>
            </w:rPr>
          </w:pPr>
          <w:r>
            <w:fldChar w:fldCharType="begin"/>
          </w:r>
          <w:r>
            <w:instrText xml:space="preserve"> HYPERLINK \l "_Toc24133" </w:instrText>
          </w:r>
          <w:r>
            <w:fldChar w:fldCharType="separate"/>
          </w:r>
          <w:r>
            <w:rPr>
              <w:rFonts w:hint="eastAsia" w:asciiTheme="minorEastAsia" w:hAnsiTheme="minorEastAsia" w:eastAsiaTheme="minorEastAsia" w:cstheme="minorEastAsia"/>
              <w:sz w:val="22"/>
              <w:szCs w:val="22"/>
            </w:rPr>
            <w:t>3.素质拓展活动或项目</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_Toc24133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7</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A0F7D0C">
          <w:pPr>
            <w:pStyle w:val="62"/>
            <w:tabs>
              <w:tab w:val="right" w:leader="dot" w:pos="9072"/>
            </w:tabs>
            <w:spacing w:line="380" w:lineRule="exact"/>
            <w:ind w:left="440" w:firstLine="400" w:firstLineChars="200"/>
            <w:rPr>
              <w:rFonts w:asciiTheme="minorEastAsia" w:hAnsiTheme="minorEastAsia" w:eastAsiaTheme="minorEastAsia" w:cstheme="minorEastAsia"/>
              <w:sz w:val="22"/>
              <w:szCs w:val="22"/>
            </w:rPr>
          </w:pPr>
          <w:r>
            <w:fldChar w:fldCharType="begin"/>
          </w:r>
          <w:r>
            <w:instrText xml:space="preserve"> HYPERLINK \l "_Toc6716" </w:instrText>
          </w:r>
          <w:r>
            <w:fldChar w:fldCharType="separate"/>
          </w:r>
          <w:r>
            <w:rPr>
              <w:rFonts w:hint="eastAsia" w:asciiTheme="minorEastAsia" w:hAnsiTheme="minorEastAsia" w:eastAsiaTheme="minorEastAsia" w:cstheme="minorEastAsia"/>
              <w:sz w:val="22"/>
              <w:szCs w:val="22"/>
            </w:rPr>
            <w:t>4.专业实习实训项目</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_Toc6716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8</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1406E904">
          <w:pPr>
            <w:pStyle w:val="61"/>
            <w:tabs>
              <w:tab w:val="right" w:leader="dot" w:pos="9072"/>
            </w:tabs>
            <w:spacing w:line="380" w:lineRule="exact"/>
            <w:rPr>
              <w:rFonts w:asciiTheme="minorEastAsia" w:hAnsiTheme="minorEastAsia" w:eastAsiaTheme="minorEastAsia" w:cstheme="minorEastAsia"/>
              <w:sz w:val="22"/>
              <w:szCs w:val="22"/>
            </w:rPr>
          </w:pPr>
          <w:r>
            <w:fldChar w:fldCharType="begin"/>
          </w:r>
          <w:r>
            <w:instrText xml:space="preserve"> HYPERLINK \l "_Toc17395" </w:instrText>
          </w:r>
          <w:r>
            <w:fldChar w:fldCharType="separate"/>
          </w:r>
          <w:r>
            <w:rPr>
              <w:rFonts w:hint="eastAsia" w:asciiTheme="minorEastAsia" w:hAnsiTheme="minorEastAsia" w:eastAsiaTheme="minorEastAsia" w:cstheme="minorEastAsia"/>
              <w:b/>
              <w:sz w:val="22"/>
              <w:szCs w:val="22"/>
            </w:rPr>
            <w:t>六、教学进程总体安排</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_Toc17395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9</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1B4DC269">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"_Toc19749" </w:instrText>
          </w:r>
          <w:r>
            <w:fldChar w:fldCharType="separate"/>
          </w:r>
          <w:r>
            <w:rPr>
              <w:rFonts w:hint="eastAsia" w:asciiTheme="minorEastAsia" w:hAnsiTheme="minorEastAsia" w:eastAsiaTheme="minorEastAsia" w:cstheme="minorEastAsia"/>
              <w:sz w:val="22"/>
              <w:szCs w:val="22"/>
            </w:rPr>
            <w:t>（一）全学程教学历程</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_Toc19749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9</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0DE45BD9">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"_Toc253" </w:instrText>
          </w:r>
          <w:r>
            <w:fldChar w:fldCharType="separate"/>
          </w:r>
          <w:r>
            <w:rPr>
              <w:rFonts w:hint="eastAsia" w:asciiTheme="minorEastAsia" w:hAnsiTheme="minorEastAsia" w:eastAsiaTheme="minorEastAsia" w:cstheme="minorEastAsia"/>
              <w:sz w:val="22"/>
              <w:szCs w:val="22"/>
            </w:rPr>
            <w:t>（二）公共课、专业课设置及学时分配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_Toc253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9</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4A6FD51">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"_Toc23238" </w:instrText>
          </w:r>
          <w:r>
            <w:fldChar w:fldCharType="separate"/>
          </w:r>
          <w:r>
            <w:rPr>
              <w:rFonts w:hint="eastAsia" w:asciiTheme="minorEastAsia" w:hAnsiTheme="minorEastAsia" w:eastAsiaTheme="minorEastAsia" w:cstheme="minorEastAsia"/>
              <w:sz w:val="22"/>
              <w:szCs w:val="22"/>
            </w:rPr>
            <w:t>（三）理论课、实践课设置及学时分配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_Toc23238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22108E4">
          <w:pPr>
            <w:pStyle w:val="61"/>
            <w:tabs>
              <w:tab w:val="right" w:leader="dot" w:pos="9072"/>
            </w:tabs>
            <w:spacing w:line="380" w:lineRule="exact"/>
            <w:rPr>
              <w:rFonts w:asciiTheme="minorEastAsia" w:hAnsiTheme="minorEastAsia" w:eastAsiaTheme="minorEastAsia" w:cstheme="minorEastAsia"/>
              <w:sz w:val="22"/>
              <w:szCs w:val="22"/>
            </w:rPr>
          </w:pPr>
          <w:r>
            <w:fldChar w:fldCharType="begin"/>
          </w:r>
          <w:r>
            <w:instrText xml:space="preserve"> HYPERLINK \l "_Toc16495" </w:instrText>
          </w:r>
          <w:r>
            <w:fldChar w:fldCharType="separate"/>
          </w:r>
          <w:r>
            <w:rPr>
              <w:rFonts w:hint="eastAsia" w:asciiTheme="minorEastAsia" w:hAnsiTheme="minorEastAsia" w:eastAsiaTheme="minorEastAsia" w:cstheme="minorEastAsia"/>
              <w:b/>
              <w:bCs/>
              <w:sz w:val="22"/>
              <w:szCs w:val="22"/>
            </w:rPr>
            <w:t>七、实施保障</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_Toc16495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49CB561">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"_Toc16783" </w:instrText>
          </w:r>
          <w:r>
            <w:fldChar w:fldCharType="separate"/>
          </w:r>
          <w:r>
            <w:rPr>
              <w:rFonts w:hint="eastAsia" w:asciiTheme="minorEastAsia" w:hAnsiTheme="minorEastAsia" w:eastAsiaTheme="minorEastAsia" w:cstheme="minorEastAsia"/>
              <w:sz w:val="22"/>
              <w:szCs w:val="22"/>
            </w:rPr>
            <w:t>（一）师资队伍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_Toc16783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F443576">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"_Toc29838" </w:instrText>
          </w:r>
          <w:r>
            <w:fldChar w:fldCharType="separate"/>
          </w:r>
          <w:r>
            <w:rPr>
              <w:rFonts w:hint="eastAsia" w:asciiTheme="minorEastAsia" w:hAnsiTheme="minorEastAsia" w:eastAsiaTheme="minorEastAsia" w:cstheme="minorEastAsia"/>
              <w:sz w:val="22"/>
              <w:szCs w:val="22"/>
            </w:rPr>
            <w:t>（二）团队建设</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_Toc29838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4483E20">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"_Toc15292" </w:instrText>
          </w:r>
          <w:r>
            <w:fldChar w:fldCharType="separate"/>
          </w:r>
          <w:r>
            <w:rPr>
              <w:rFonts w:hint="eastAsia" w:asciiTheme="minorEastAsia" w:hAnsiTheme="minorEastAsia" w:eastAsiaTheme="minorEastAsia" w:cstheme="minorEastAsia"/>
              <w:sz w:val="22"/>
              <w:szCs w:val="22"/>
            </w:rPr>
            <w:t>（三）教学设施</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_Toc15292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12</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63FBB2CF">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"_Toc21838" </w:instrText>
          </w:r>
          <w:r>
            <w:fldChar w:fldCharType="separate"/>
          </w:r>
          <w:r>
            <w:rPr>
              <w:rFonts w:hint="eastAsia" w:asciiTheme="minorEastAsia" w:hAnsiTheme="minorEastAsia" w:eastAsiaTheme="minorEastAsia" w:cstheme="minorEastAsia"/>
              <w:sz w:val="22"/>
              <w:szCs w:val="22"/>
            </w:rPr>
            <w:t>（四）教学资源</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_Toc21838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8629EEE">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"_Toc13705" </w:instrText>
          </w:r>
          <w:r>
            <w:fldChar w:fldCharType="separate"/>
          </w:r>
          <w:r>
            <w:rPr>
              <w:rFonts w:hint="eastAsia" w:asciiTheme="minorEastAsia" w:hAnsiTheme="minorEastAsia" w:eastAsiaTheme="minorEastAsia" w:cstheme="minorEastAsia"/>
              <w:sz w:val="22"/>
              <w:szCs w:val="22"/>
            </w:rPr>
            <w:t>（五）教学方法</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_Toc13705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B4EC2A5">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"_Toc2340" </w:instrText>
          </w:r>
          <w:r>
            <w:fldChar w:fldCharType="separate"/>
          </w:r>
          <w:r>
            <w:rPr>
              <w:rFonts w:hint="eastAsia" w:asciiTheme="minorEastAsia" w:hAnsiTheme="minorEastAsia" w:eastAsiaTheme="minorEastAsia" w:cstheme="minorEastAsia"/>
              <w:sz w:val="22"/>
              <w:szCs w:val="22"/>
            </w:rPr>
            <w:t>（六）学习评价</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_Toc2340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14</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5E3F882">
          <w:pPr>
            <w:pStyle w:val="62"/>
            <w:tabs>
              <w:tab w:val="right" w:leader="dot" w:pos="9072"/>
            </w:tabs>
            <w:spacing w:line="380" w:lineRule="exact"/>
            <w:ind w:left="440"/>
            <w:rPr>
              <w:rFonts w:asciiTheme="minorEastAsia" w:hAnsiTheme="minorEastAsia" w:eastAsiaTheme="minorEastAsia" w:cstheme="minorEastAsia"/>
              <w:sz w:val="22"/>
              <w:szCs w:val="22"/>
            </w:rPr>
          </w:pPr>
          <w:r>
            <w:fldChar w:fldCharType="begin"/>
          </w:r>
          <w:r>
            <w:instrText xml:space="preserve"> HYPERLINK \l "_Toc30394" </w:instrText>
          </w:r>
          <w:r>
            <w:fldChar w:fldCharType="separate"/>
          </w:r>
          <w:r>
            <w:rPr>
              <w:rFonts w:hint="eastAsia" w:asciiTheme="minorEastAsia" w:hAnsiTheme="minorEastAsia" w:eastAsiaTheme="minorEastAsia" w:cstheme="minorEastAsia"/>
              <w:bCs/>
              <w:sz w:val="22"/>
              <w:szCs w:val="22"/>
            </w:rPr>
            <w:t>（七）质量管理</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_Toc30394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16</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3259F237">
          <w:pPr>
            <w:pStyle w:val="61"/>
            <w:tabs>
              <w:tab w:val="right" w:leader="dot" w:pos="9072"/>
            </w:tabs>
            <w:spacing w:line="380" w:lineRule="exact"/>
            <w:rPr>
              <w:rFonts w:asciiTheme="minorEastAsia" w:hAnsiTheme="minorEastAsia" w:eastAsiaTheme="minorEastAsia" w:cstheme="minorEastAsia"/>
              <w:sz w:val="22"/>
              <w:szCs w:val="22"/>
            </w:rPr>
          </w:pPr>
          <w:r>
            <w:fldChar w:fldCharType="begin"/>
          </w:r>
          <w:r>
            <w:instrText xml:space="preserve"> HYPERLINK \l "_Toc10140" </w:instrText>
          </w:r>
          <w:r>
            <w:fldChar w:fldCharType="separate"/>
          </w:r>
          <w:r>
            <w:rPr>
              <w:rFonts w:hint="eastAsia" w:asciiTheme="minorEastAsia" w:hAnsiTheme="minorEastAsia" w:eastAsiaTheme="minorEastAsia" w:cstheme="minorEastAsia"/>
              <w:b/>
              <w:sz w:val="22"/>
              <w:szCs w:val="22"/>
            </w:rPr>
            <w:t>八、毕业要求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_Toc10140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17</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CC4B2E0">
          <w:pPr>
            <w:pStyle w:val="61"/>
            <w:tabs>
              <w:tab w:val="right" w:leader="dot" w:pos="9072"/>
            </w:tabs>
            <w:spacing w:line="380" w:lineRule="exact"/>
            <w:ind w:firstLine="400" w:firstLineChars="200"/>
            <w:rPr>
              <w:rFonts w:asciiTheme="minorEastAsia" w:hAnsiTheme="minorEastAsia" w:eastAsiaTheme="minorEastAsia" w:cstheme="minorEastAsia"/>
              <w:sz w:val="22"/>
              <w:szCs w:val="22"/>
            </w:rPr>
          </w:pPr>
          <w:r>
            <w:fldChar w:fldCharType="begin"/>
          </w:r>
          <w:r>
            <w:instrText xml:space="preserve"> HYPERLINK \l "_Toc10826" </w:instrText>
          </w:r>
          <w:r>
            <w:fldChar w:fldCharType="separate"/>
          </w:r>
          <w:r>
            <w:rPr>
              <w:rFonts w:hint="eastAsia" w:asciiTheme="minorEastAsia" w:hAnsiTheme="minorEastAsia" w:eastAsiaTheme="minorEastAsia" w:cstheme="minorEastAsia"/>
              <w:sz w:val="22"/>
              <w:szCs w:val="22"/>
            </w:rPr>
            <w:t>（一）学时学分及成绩要求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_Toc10826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17</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10BF7A26">
          <w:pPr>
            <w:pStyle w:val="61"/>
            <w:tabs>
              <w:tab w:val="right" w:leader="dot" w:pos="9072"/>
            </w:tabs>
            <w:spacing w:line="380" w:lineRule="exact"/>
            <w:ind w:firstLine="400" w:firstLineChars="200"/>
            <w:rPr>
              <w:rFonts w:asciiTheme="minorEastAsia" w:hAnsiTheme="minorEastAsia" w:eastAsiaTheme="minorEastAsia" w:cstheme="minorEastAsia"/>
              <w:sz w:val="22"/>
              <w:szCs w:val="22"/>
            </w:rPr>
          </w:pPr>
          <w:r>
            <w:fldChar w:fldCharType="begin"/>
          </w:r>
          <w:r>
            <w:instrText xml:space="preserve"> HYPERLINK \l "_Toc26709" </w:instrText>
          </w:r>
          <w:r>
            <w:fldChar w:fldCharType="separate"/>
          </w:r>
          <w:r>
            <w:rPr>
              <w:rFonts w:hint="eastAsia" w:asciiTheme="minorEastAsia" w:hAnsiTheme="minorEastAsia" w:eastAsiaTheme="minorEastAsia" w:cstheme="minorEastAsia"/>
              <w:sz w:val="22"/>
              <w:szCs w:val="22"/>
            </w:rPr>
            <w:t>（二）基础素养能力要求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_Toc26709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17</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91C230E">
          <w:pPr>
            <w:pStyle w:val="61"/>
            <w:tabs>
              <w:tab w:val="right" w:leader="dot" w:pos="9072"/>
            </w:tabs>
            <w:spacing w:line="380" w:lineRule="exact"/>
            <w:ind w:firstLine="400" w:firstLineChars="200"/>
            <w:rPr>
              <w:rFonts w:asciiTheme="minorEastAsia" w:hAnsiTheme="minorEastAsia" w:eastAsiaTheme="minorEastAsia" w:cstheme="minorEastAsia"/>
              <w:sz w:val="22"/>
              <w:szCs w:val="22"/>
            </w:rPr>
          </w:pPr>
          <w:r>
            <w:fldChar w:fldCharType="begin"/>
          </w:r>
          <w:r>
            <w:instrText xml:space="preserve"> HYPERLINK \l "_Toc6995" </w:instrText>
          </w:r>
          <w:r>
            <w:fldChar w:fldCharType="separate"/>
          </w:r>
          <w:r>
            <w:rPr>
              <w:rFonts w:hint="eastAsia" w:asciiTheme="minorEastAsia" w:hAnsiTheme="minorEastAsia" w:eastAsiaTheme="minorEastAsia" w:cstheme="minorEastAsia"/>
              <w:sz w:val="22"/>
              <w:szCs w:val="22"/>
            </w:rPr>
            <w:t>（三）职业能力要求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_Toc6995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18</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881954C">
          <w:pPr>
            <w:pStyle w:val="61"/>
            <w:tabs>
              <w:tab w:val="right" w:leader="dot" w:pos="9072"/>
            </w:tabs>
            <w:spacing w:line="380" w:lineRule="exact"/>
            <w:ind w:firstLine="400" w:firstLineChars="200"/>
            <w:rPr>
              <w:rFonts w:asciiTheme="minorEastAsia" w:hAnsiTheme="minorEastAsia" w:eastAsiaTheme="minorEastAsia" w:cstheme="minorEastAsia"/>
              <w:sz w:val="22"/>
              <w:szCs w:val="22"/>
            </w:rPr>
          </w:pPr>
          <w:r>
            <w:fldChar w:fldCharType="begin"/>
          </w:r>
          <w:r>
            <w:instrText xml:space="preserve"> HYPERLINK \l "_Toc7412" </w:instrText>
          </w:r>
          <w:r>
            <w:fldChar w:fldCharType="separate"/>
          </w:r>
          <w:r>
            <w:rPr>
              <w:rFonts w:hint="eastAsia" w:asciiTheme="minorEastAsia" w:hAnsiTheme="minorEastAsia" w:eastAsiaTheme="minorEastAsia" w:cstheme="minorEastAsia"/>
              <w:sz w:val="22"/>
              <w:szCs w:val="22"/>
            </w:rPr>
            <w:t>（四）跨行业职业能力</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_Toc7412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18</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ABAE3B4">
          <w:pPr>
            <w:pStyle w:val="61"/>
            <w:tabs>
              <w:tab w:val="right" w:leader="dot" w:pos="9072"/>
            </w:tabs>
            <w:spacing w:line="380" w:lineRule="exact"/>
          </w:pPr>
          <w:r>
            <w:fldChar w:fldCharType="begin"/>
          </w:r>
          <w:r>
            <w:instrText xml:space="preserve"> HYPERLINK \l "_Toc26656" </w:instrText>
          </w:r>
          <w:r>
            <w:fldChar w:fldCharType="separate"/>
          </w:r>
          <w:r>
            <w:rPr>
              <w:rFonts w:hint="eastAsia" w:asciiTheme="minorEastAsia" w:hAnsiTheme="minorEastAsia" w:eastAsiaTheme="minorEastAsia" w:cstheme="minorEastAsia"/>
              <w:b/>
              <w:sz w:val="22"/>
              <w:szCs w:val="22"/>
            </w:rPr>
            <w:t>九、附录：教学进程安排表</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_Toc26656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18</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6190F4B">
          <w:pPr>
            <w:sectPr>
              <w:footerReference r:id="rId5" w:type="default"/>
              <w:pgSz w:w="11906" w:h="16838"/>
              <w:pgMar w:top="1440" w:right="1417" w:bottom="1440" w:left="1417" w:header="851" w:footer="992" w:gutter="0"/>
              <w:pgNumType w:start="1"/>
              <w:cols w:space="425" w:num="1"/>
              <w:docGrid w:type="lines" w:linePitch="312" w:charSpace="0"/>
            </w:sectPr>
          </w:pPr>
        </w:p>
        <w:p w14:paraId="2663E4C1">
          <w:r>
            <w:fldChar w:fldCharType="end"/>
          </w:r>
        </w:p>
      </w:sdtContent>
    </w:sdt>
    <w:p w14:paraId="05A3F75A">
      <w:pPr>
        <w:spacing w:before="240" w:beforeLines="100" w:after="240" w:afterLines="100" w:line="240" w:lineRule="auto"/>
        <w:jc w:val="center"/>
        <w:outlineLvl w:val="0"/>
        <w:rPr>
          <w:rFonts w:ascii="黑体" w:hAnsi="黑体" w:eastAsia="黑体"/>
          <w:b/>
          <w:sz w:val="36"/>
          <w:szCs w:val="36"/>
        </w:rPr>
      </w:pPr>
      <w:bookmarkStart w:id="2" w:name="_Toc5272"/>
      <w:r>
        <w:rPr>
          <w:rFonts w:hint="eastAsia" w:ascii="黑体" w:hAnsi="黑体" w:eastAsia="黑体"/>
          <w:b/>
          <w:sz w:val="36"/>
          <w:szCs w:val="36"/>
        </w:rPr>
        <w:t>工程测量技术专业</w:t>
      </w:r>
      <w:bookmarkStart w:id="3" w:name="_Toc30088"/>
      <w:bookmarkStart w:id="4" w:name="_Toc1895"/>
      <w:bookmarkStart w:id="5" w:name="_Toc8991"/>
      <w:bookmarkStart w:id="6" w:name="_Toc77884740"/>
      <w:r>
        <w:rPr>
          <w:rFonts w:hint="eastAsia" w:ascii="黑体" w:hAnsi="黑体" w:eastAsia="黑体"/>
          <w:b/>
          <w:sz w:val="36"/>
          <w:szCs w:val="36"/>
        </w:rPr>
        <w:t>人才培养方案</w:t>
      </w:r>
      <w:bookmarkEnd w:id="1"/>
      <w:bookmarkEnd w:id="2"/>
      <w:bookmarkEnd w:id="3"/>
      <w:bookmarkEnd w:id="4"/>
      <w:bookmarkEnd w:id="5"/>
      <w:bookmarkEnd w:id="6"/>
    </w:p>
    <w:p w14:paraId="320CC4C9">
      <w:pPr>
        <w:pStyle w:val="2"/>
        <w:snapToGrid w:val="0"/>
        <w:spacing w:before="0" w:line="440" w:lineRule="exact"/>
        <w:ind w:firstLine="582" w:firstLineChars="200"/>
        <w:jc w:val="both"/>
        <w:rPr>
          <w:b/>
          <w:bCs/>
          <w:sz w:val="28"/>
          <w:szCs w:val="28"/>
        </w:rPr>
      </w:pPr>
      <w:bookmarkStart w:id="7" w:name="_Toc6062"/>
      <w:bookmarkStart w:id="8" w:name="_Toc77884943"/>
      <w:bookmarkStart w:id="9" w:name="_Toc605"/>
      <w:bookmarkStart w:id="10" w:name="_Toc25057"/>
      <w:bookmarkStart w:id="11" w:name="_Toc77884741"/>
      <w:r>
        <w:rPr>
          <w:rFonts w:hint="eastAsia"/>
          <w:b/>
          <w:bCs/>
          <w:sz w:val="28"/>
          <w:szCs w:val="28"/>
        </w:rPr>
        <w:t>一、专业描述</w:t>
      </w:r>
      <w:bookmarkEnd w:id="7"/>
    </w:p>
    <w:p w14:paraId="0945EBB6">
      <w:pPr>
        <w:pStyle w:val="2"/>
        <w:snapToGrid w:val="0"/>
        <w:spacing w:before="0" w:line="440" w:lineRule="exact"/>
        <w:ind w:firstLine="502" w:firstLineChars="200"/>
        <w:jc w:val="both"/>
        <w:rPr>
          <w:rFonts w:ascii="宋体" w:hAnsi="宋体" w:eastAsia="宋体" w:cs="宋体"/>
          <w:b/>
          <w:bCs/>
          <w:sz w:val="24"/>
          <w:szCs w:val="24"/>
        </w:rPr>
      </w:pPr>
      <w:bookmarkStart w:id="12" w:name="_Toc29076"/>
      <w:bookmarkStart w:id="13" w:name="_Toc8074"/>
      <w:bookmarkStart w:id="14" w:name="_Toc5277"/>
      <w:r>
        <w:rPr>
          <w:rFonts w:hint="eastAsia" w:ascii="宋体" w:hAnsi="宋体" w:eastAsia="宋体" w:cs="宋体"/>
          <w:b/>
          <w:bCs/>
          <w:sz w:val="24"/>
          <w:szCs w:val="24"/>
        </w:rPr>
        <w:t>（一）专业名称（专业代码</w:t>
      </w:r>
      <w:bookmarkEnd w:id="8"/>
      <w:bookmarkEnd w:id="9"/>
      <w:bookmarkEnd w:id="10"/>
      <w:bookmarkEnd w:id="11"/>
      <w:bookmarkStart w:id="15" w:name="_Toc22507"/>
      <w:r>
        <w:rPr>
          <w:rFonts w:hint="eastAsia" w:ascii="宋体" w:hAnsi="宋体" w:eastAsia="宋体" w:cs="宋体"/>
          <w:b/>
          <w:bCs/>
          <w:sz w:val="24"/>
          <w:szCs w:val="24"/>
        </w:rPr>
        <w:t>）</w:t>
      </w:r>
    </w:p>
    <w:p w14:paraId="7F9CF9B0">
      <w:pPr>
        <w:pStyle w:val="2"/>
        <w:snapToGrid w:val="0"/>
        <w:spacing w:before="0" w:line="440" w:lineRule="exact"/>
        <w:ind w:firstLine="1250" w:firstLineChars="500"/>
        <w:jc w:val="both"/>
        <w:rPr>
          <w:rFonts w:ascii="宋体" w:hAnsi="宋体" w:eastAsia="宋体" w:cs="宋体"/>
          <w:sz w:val="24"/>
          <w:szCs w:val="24"/>
        </w:rPr>
      </w:pPr>
      <w:r>
        <w:rPr>
          <w:rFonts w:hint="eastAsia" w:ascii="宋体" w:hAnsi="宋体" w:eastAsia="宋体" w:cs="宋体"/>
          <w:sz w:val="24"/>
          <w:szCs w:val="24"/>
        </w:rPr>
        <w:t>工程测量技术</w:t>
      </w:r>
      <w:bookmarkEnd w:id="12"/>
      <w:bookmarkEnd w:id="13"/>
      <w:bookmarkEnd w:id="14"/>
      <w:r>
        <w:rPr>
          <w:rFonts w:hint="eastAsia" w:ascii="宋体" w:hAnsi="宋体" w:eastAsia="宋体" w:cs="宋体"/>
          <w:sz w:val="24"/>
          <w:szCs w:val="24"/>
        </w:rPr>
        <w:tab/>
      </w:r>
      <w:bookmarkStart w:id="16" w:name="_Toc24327"/>
      <w:bookmarkStart w:id="17" w:name="_Toc12161"/>
      <w:bookmarkStart w:id="18" w:name="_Toc3359"/>
      <w:r>
        <w:rPr>
          <w:rFonts w:hint="eastAsia" w:ascii="宋体" w:hAnsi="宋体" w:eastAsia="宋体" w:cs="宋体"/>
          <w:sz w:val="24"/>
          <w:szCs w:val="24"/>
        </w:rPr>
        <w:t xml:space="preserve"> </w:t>
      </w:r>
      <w:bookmarkEnd w:id="16"/>
      <w:bookmarkEnd w:id="17"/>
      <w:bookmarkEnd w:id="18"/>
      <w:r>
        <w:rPr>
          <w:rFonts w:hint="eastAsia" w:ascii="宋体" w:hAnsi="宋体" w:eastAsia="宋体" w:cs="宋体"/>
          <w:sz w:val="24"/>
          <w:szCs w:val="24"/>
        </w:rPr>
        <w:t>420301</w:t>
      </w:r>
    </w:p>
    <w:bookmarkEnd w:id="15"/>
    <w:p w14:paraId="79B73F0C">
      <w:pPr>
        <w:pStyle w:val="2"/>
        <w:snapToGrid w:val="0"/>
        <w:spacing w:before="0" w:line="440" w:lineRule="exact"/>
        <w:ind w:left="480" w:leftChars="218"/>
        <w:jc w:val="both"/>
        <w:rPr>
          <w:rFonts w:ascii="宋体" w:hAnsi="宋体" w:eastAsia="宋体" w:cs="宋体"/>
          <w:b/>
          <w:bCs/>
          <w:sz w:val="24"/>
          <w:szCs w:val="24"/>
        </w:rPr>
      </w:pPr>
      <w:bookmarkStart w:id="19" w:name="_Toc30077"/>
      <w:bookmarkStart w:id="20" w:name="_Toc18285"/>
      <w:bookmarkStart w:id="21" w:name="_Toc77884742"/>
      <w:bookmarkStart w:id="22" w:name="_Toc77884944"/>
      <w:bookmarkStart w:id="23" w:name="_Toc15375"/>
      <w:bookmarkStart w:id="24" w:name="_Toc20890"/>
      <w:bookmarkStart w:id="25" w:name="_Toc30280"/>
      <w:r>
        <w:rPr>
          <w:rFonts w:hint="eastAsia" w:ascii="宋体" w:hAnsi="宋体" w:eastAsia="宋体" w:cs="宋体"/>
          <w:b/>
          <w:bCs/>
          <w:sz w:val="24"/>
          <w:szCs w:val="24"/>
        </w:rPr>
        <w:t>（二）入学要求</w:t>
      </w:r>
      <w:bookmarkEnd w:id="19"/>
      <w:bookmarkEnd w:id="20"/>
      <w:bookmarkEnd w:id="21"/>
      <w:bookmarkEnd w:id="22"/>
    </w:p>
    <w:p w14:paraId="317A8FD2">
      <w:pPr>
        <w:pStyle w:val="2"/>
        <w:snapToGrid w:val="0"/>
        <w:spacing w:before="0" w:line="440" w:lineRule="exact"/>
        <w:ind w:left="480" w:leftChars="218" w:firstLine="750" w:firstLineChars="300"/>
        <w:jc w:val="both"/>
        <w:rPr>
          <w:rFonts w:ascii="宋体" w:hAnsi="宋体" w:eastAsia="宋体" w:cs="宋体"/>
          <w:b/>
          <w:bCs/>
          <w:sz w:val="24"/>
          <w:szCs w:val="24"/>
        </w:rPr>
      </w:pPr>
      <w:r>
        <w:rPr>
          <w:rFonts w:hint="eastAsia" w:ascii="宋体" w:hAnsi="宋体" w:eastAsia="宋体" w:cs="宋体"/>
          <w:sz w:val="24"/>
          <w:szCs w:val="24"/>
        </w:rPr>
        <w:t>中等职业学校毕业、普通高级中学或具备同等学力</w:t>
      </w:r>
      <w:bookmarkEnd w:id="23"/>
      <w:bookmarkEnd w:id="24"/>
      <w:bookmarkEnd w:id="25"/>
    </w:p>
    <w:p w14:paraId="1AB751C6">
      <w:pPr>
        <w:pStyle w:val="2"/>
        <w:numPr>
          <w:ilvl w:val="0"/>
          <w:numId w:val="1"/>
        </w:numPr>
        <w:snapToGrid w:val="0"/>
        <w:spacing w:before="0" w:line="440" w:lineRule="exact"/>
        <w:ind w:firstLine="502" w:firstLineChars="200"/>
        <w:jc w:val="both"/>
        <w:rPr>
          <w:rFonts w:ascii="宋体" w:hAnsi="宋体" w:eastAsia="宋体" w:cs="宋体"/>
          <w:b/>
          <w:bCs/>
          <w:sz w:val="24"/>
          <w:szCs w:val="24"/>
        </w:rPr>
      </w:pPr>
      <w:bookmarkStart w:id="26" w:name="_Toc7126"/>
      <w:bookmarkStart w:id="27" w:name="_Toc77884945"/>
      <w:bookmarkStart w:id="28" w:name="_Toc9123"/>
      <w:bookmarkStart w:id="29" w:name="_Toc77884743"/>
      <w:bookmarkStart w:id="30" w:name="_Toc12395"/>
      <w:bookmarkStart w:id="31" w:name="_Toc12020"/>
      <w:bookmarkStart w:id="32" w:name="_Toc19104"/>
      <w:r>
        <w:rPr>
          <w:rFonts w:hint="eastAsia" w:ascii="宋体" w:hAnsi="宋体" w:eastAsia="宋体" w:cs="宋体"/>
          <w:b/>
          <w:bCs/>
          <w:sz w:val="24"/>
          <w:szCs w:val="24"/>
        </w:rPr>
        <w:t>基本修业年限</w:t>
      </w:r>
      <w:bookmarkEnd w:id="26"/>
      <w:bookmarkEnd w:id="27"/>
      <w:bookmarkEnd w:id="28"/>
      <w:bookmarkEnd w:id="29"/>
    </w:p>
    <w:p w14:paraId="23DFFAF7">
      <w:pPr>
        <w:pStyle w:val="2"/>
        <w:snapToGrid w:val="0"/>
        <w:spacing w:before="0" w:line="440" w:lineRule="exact"/>
        <w:ind w:firstLine="1250" w:firstLineChars="500"/>
        <w:jc w:val="both"/>
        <w:rPr>
          <w:rFonts w:ascii="宋体" w:hAnsi="宋体" w:eastAsia="宋体" w:cs="宋体"/>
          <w:sz w:val="24"/>
          <w:szCs w:val="24"/>
        </w:rPr>
      </w:pPr>
      <w:r>
        <w:rPr>
          <w:rFonts w:hint="eastAsia" w:ascii="宋体" w:hAnsi="宋体" w:eastAsia="宋体" w:cs="宋体"/>
          <w:sz w:val="24"/>
          <w:szCs w:val="24"/>
        </w:rPr>
        <w:t>三年</w:t>
      </w:r>
      <w:bookmarkEnd w:id="30"/>
      <w:bookmarkEnd w:id="31"/>
      <w:bookmarkEnd w:id="32"/>
    </w:p>
    <w:p w14:paraId="038AAAF7">
      <w:pPr>
        <w:pStyle w:val="2"/>
        <w:snapToGrid w:val="0"/>
        <w:spacing w:before="0" w:line="440" w:lineRule="exact"/>
        <w:ind w:left="584"/>
        <w:jc w:val="both"/>
        <w:rPr>
          <w:b/>
          <w:bCs/>
          <w:sz w:val="28"/>
          <w:szCs w:val="28"/>
        </w:rPr>
      </w:pPr>
      <w:bookmarkStart w:id="33" w:name="_Toc77884744"/>
      <w:bookmarkStart w:id="34" w:name="_Toc9091"/>
      <w:bookmarkStart w:id="35" w:name="_Toc77884946"/>
      <w:bookmarkStart w:id="36" w:name="_Toc11957"/>
      <w:bookmarkStart w:id="37" w:name="_Toc22315"/>
      <w:r>
        <w:rPr>
          <w:rFonts w:hint="eastAsia"/>
          <w:b/>
          <w:bCs/>
          <w:sz w:val="28"/>
          <w:szCs w:val="28"/>
        </w:rPr>
        <w:t>二</w:t>
      </w:r>
      <w:r>
        <w:rPr>
          <w:b/>
          <w:bCs/>
          <w:sz w:val="28"/>
          <w:szCs w:val="28"/>
        </w:rPr>
        <w:t>、职业面向</w:t>
      </w:r>
      <w:bookmarkEnd w:id="33"/>
      <w:bookmarkEnd w:id="34"/>
      <w:bookmarkEnd w:id="35"/>
      <w:bookmarkEnd w:id="36"/>
      <w:r>
        <w:rPr>
          <w:rFonts w:hint="eastAsia"/>
          <w:b/>
          <w:bCs/>
          <w:sz w:val="28"/>
          <w:szCs w:val="28"/>
        </w:rPr>
        <w:t>及职业岗位分析</w:t>
      </w:r>
      <w:bookmarkEnd w:id="37"/>
    </w:p>
    <w:p w14:paraId="1BC5BD50">
      <w:pPr>
        <w:overflowPunct w:val="0"/>
        <w:adjustRightInd w:val="0"/>
        <w:spacing w:after="0" w:line="440" w:lineRule="exact"/>
        <w:ind w:firstLine="480" w:firstLineChars="200"/>
        <w:jc w:val="both"/>
        <w:rPr>
          <w:rFonts w:asciiTheme="minorEastAsia" w:hAnsiTheme="minorEastAsia" w:eastAsiaTheme="minorEastAsia"/>
          <w:sz w:val="28"/>
          <w:szCs w:val="28"/>
        </w:rPr>
      </w:pPr>
      <w:r>
        <w:rPr>
          <w:rFonts w:hint="eastAsia" w:asciiTheme="minorEastAsia" w:hAnsiTheme="minorEastAsia" w:eastAsiaTheme="minorEastAsia"/>
          <w:sz w:val="24"/>
          <w:szCs w:val="24"/>
        </w:rPr>
        <w:t>本专业职业面向如表1所示。</w:t>
      </w:r>
    </w:p>
    <w:p w14:paraId="1C18A912">
      <w:pPr>
        <w:pStyle w:val="25"/>
      </w:pPr>
      <w:bookmarkStart w:id="38" w:name="_Toc102927729"/>
      <w:bookmarkStart w:id="39" w:name="_Toc102927433"/>
      <w:r>
        <w:t>表</w:t>
      </w:r>
      <w:r>
        <w:rPr>
          <w:spacing w:val="-55"/>
        </w:rPr>
        <w:t xml:space="preserve"> </w:t>
      </w:r>
      <w:r>
        <w:rPr>
          <w:rFonts w:hint="eastAsia"/>
        </w:rPr>
        <w:t>1：本专业职业面向</w:t>
      </w:r>
      <w:bookmarkEnd w:id="38"/>
      <w:bookmarkEnd w:id="39"/>
    </w:p>
    <w:tbl>
      <w:tblPr>
        <w:tblStyle w:val="14"/>
        <w:tblW w:w="91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5"/>
        <w:gridCol w:w="1299"/>
        <w:gridCol w:w="1091"/>
        <w:gridCol w:w="1587"/>
        <w:gridCol w:w="1720"/>
        <w:gridCol w:w="2355"/>
      </w:tblGrid>
      <w:tr w14:paraId="67F28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25" w:type="dxa"/>
            <w:tcBorders>
              <w:tl2br w:val="nil"/>
              <w:tr2bl w:val="nil"/>
            </w:tcBorders>
            <w:shd w:val="clear" w:color="auto" w:fill="auto"/>
            <w:vAlign w:val="center"/>
          </w:tcPr>
          <w:p w14:paraId="59692E9C">
            <w:pPr>
              <w:spacing w:after="0" w:line="280" w:lineRule="exact"/>
              <w:jc w:val="center"/>
              <w:rPr>
                <w:b/>
                <w:bCs/>
                <w:sz w:val="21"/>
                <w:szCs w:val="21"/>
              </w:rPr>
            </w:pPr>
            <w:bookmarkStart w:id="40" w:name="_Toc77884948"/>
            <w:bookmarkStart w:id="41" w:name="_Toc77884746"/>
            <w:bookmarkStart w:id="42" w:name="_Toc77886480"/>
            <w:bookmarkStart w:id="43" w:name="_Toc21411"/>
            <w:bookmarkStart w:id="44" w:name="_Toc26583"/>
            <w:bookmarkStart w:id="45" w:name="_Toc18712"/>
            <w:r>
              <w:rPr>
                <w:rFonts w:hint="eastAsia"/>
                <w:b/>
                <w:bCs/>
                <w:sz w:val="21"/>
                <w:szCs w:val="21"/>
              </w:rPr>
              <w:t>所属专业</w:t>
            </w:r>
            <w:bookmarkEnd w:id="40"/>
            <w:bookmarkEnd w:id="41"/>
            <w:bookmarkEnd w:id="42"/>
            <w:bookmarkStart w:id="46" w:name="_Toc77884949"/>
            <w:bookmarkStart w:id="47" w:name="_Toc77886481"/>
            <w:bookmarkStart w:id="48" w:name="_Toc77884747"/>
            <w:r>
              <w:rPr>
                <w:rFonts w:hint="eastAsia"/>
                <w:b/>
                <w:bCs/>
                <w:sz w:val="21"/>
                <w:szCs w:val="21"/>
              </w:rPr>
              <w:t>大</w:t>
            </w:r>
            <w:bookmarkEnd w:id="43"/>
            <w:bookmarkEnd w:id="44"/>
            <w:bookmarkEnd w:id="45"/>
            <w:r>
              <w:rPr>
                <w:rFonts w:hint="eastAsia"/>
                <w:b/>
                <w:bCs/>
                <w:sz w:val="21"/>
                <w:szCs w:val="21"/>
              </w:rPr>
              <w:t>类</w:t>
            </w:r>
            <w:bookmarkEnd w:id="46"/>
            <w:bookmarkEnd w:id="47"/>
            <w:bookmarkEnd w:id="48"/>
            <w:bookmarkStart w:id="49" w:name="_Toc30968"/>
            <w:bookmarkStart w:id="50" w:name="_Toc77884748"/>
            <w:bookmarkStart w:id="51" w:name="_Toc29680"/>
            <w:bookmarkStart w:id="52" w:name="_Toc18878"/>
            <w:bookmarkStart w:id="53" w:name="_Toc77886482"/>
            <w:bookmarkStart w:id="54" w:name="_Toc77884950"/>
            <w:r>
              <w:rPr>
                <w:rFonts w:hint="eastAsia"/>
                <w:b/>
                <w:bCs/>
                <w:sz w:val="21"/>
                <w:szCs w:val="21"/>
              </w:rPr>
              <w:t>（代码）</w:t>
            </w:r>
            <w:bookmarkEnd w:id="49"/>
            <w:bookmarkEnd w:id="50"/>
            <w:bookmarkEnd w:id="51"/>
            <w:bookmarkEnd w:id="52"/>
            <w:bookmarkEnd w:id="53"/>
            <w:bookmarkEnd w:id="54"/>
          </w:p>
        </w:tc>
        <w:tc>
          <w:tcPr>
            <w:tcW w:w="1299" w:type="dxa"/>
            <w:tcBorders>
              <w:tl2br w:val="nil"/>
              <w:tr2bl w:val="nil"/>
            </w:tcBorders>
            <w:shd w:val="clear" w:color="auto" w:fill="auto"/>
            <w:vAlign w:val="center"/>
          </w:tcPr>
          <w:p w14:paraId="09322176">
            <w:pPr>
              <w:spacing w:after="0" w:line="280" w:lineRule="exact"/>
              <w:jc w:val="center"/>
              <w:rPr>
                <w:b/>
                <w:bCs/>
                <w:sz w:val="21"/>
                <w:szCs w:val="21"/>
              </w:rPr>
            </w:pPr>
            <w:bookmarkStart w:id="55" w:name="_Toc717"/>
            <w:bookmarkStart w:id="56" w:name="_Toc77884749"/>
            <w:bookmarkStart w:id="57" w:name="_Toc20331"/>
            <w:bookmarkStart w:id="58" w:name="_Toc27614"/>
            <w:bookmarkStart w:id="59" w:name="_Toc77884951"/>
            <w:bookmarkStart w:id="60" w:name="_Toc77886483"/>
            <w:r>
              <w:rPr>
                <w:rFonts w:hint="eastAsia"/>
                <w:b/>
                <w:bCs/>
                <w:sz w:val="21"/>
                <w:szCs w:val="21"/>
              </w:rPr>
              <w:t>所属专业类</w:t>
            </w:r>
            <w:bookmarkEnd w:id="55"/>
            <w:bookmarkEnd w:id="56"/>
            <w:bookmarkEnd w:id="57"/>
            <w:bookmarkEnd w:id="58"/>
            <w:bookmarkEnd w:id="59"/>
            <w:bookmarkEnd w:id="60"/>
          </w:p>
          <w:p w14:paraId="627F0FC6">
            <w:pPr>
              <w:spacing w:after="0" w:line="280" w:lineRule="exact"/>
              <w:jc w:val="center"/>
              <w:rPr>
                <w:b/>
                <w:bCs/>
                <w:sz w:val="21"/>
                <w:szCs w:val="21"/>
              </w:rPr>
            </w:pPr>
            <w:bookmarkStart w:id="61" w:name="_Toc77886484"/>
            <w:bookmarkStart w:id="62" w:name="_Toc5473"/>
            <w:bookmarkStart w:id="63" w:name="_Toc77884952"/>
            <w:bookmarkStart w:id="64" w:name="_Toc28055"/>
            <w:bookmarkStart w:id="65" w:name="_Toc77884750"/>
            <w:bookmarkStart w:id="66" w:name="_Toc16985"/>
            <w:r>
              <w:rPr>
                <w:rFonts w:hint="eastAsia"/>
                <w:b/>
                <w:bCs/>
                <w:sz w:val="21"/>
                <w:szCs w:val="21"/>
              </w:rPr>
              <w:t>（代码）</w:t>
            </w:r>
            <w:bookmarkEnd w:id="61"/>
            <w:bookmarkEnd w:id="62"/>
            <w:bookmarkEnd w:id="63"/>
            <w:bookmarkEnd w:id="64"/>
            <w:bookmarkEnd w:id="65"/>
            <w:bookmarkEnd w:id="66"/>
          </w:p>
        </w:tc>
        <w:tc>
          <w:tcPr>
            <w:tcW w:w="1091" w:type="dxa"/>
            <w:tcBorders>
              <w:tl2br w:val="nil"/>
              <w:tr2bl w:val="nil"/>
            </w:tcBorders>
            <w:shd w:val="clear" w:color="auto" w:fill="auto"/>
            <w:vAlign w:val="center"/>
          </w:tcPr>
          <w:p w14:paraId="54E348A3">
            <w:pPr>
              <w:spacing w:after="0" w:line="280" w:lineRule="exact"/>
              <w:jc w:val="center"/>
              <w:rPr>
                <w:b/>
                <w:bCs/>
                <w:sz w:val="21"/>
                <w:szCs w:val="21"/>
              </w:rPr>
            </w:pPr>
            <w:bookmarkStart w:id="67" w:name="_Toc77886485"/>
            <w:bookmarkStart w:id="68" w:name="_Toc77884751"/>
            <w:bookmarkStart w:id="69" w:name="_Toc6174"/>
            <w:bookmarkStart w:id="70" w:name="_Toc77884953"/>
            <w:bookmarkStart w:id="71" w:name="_Toc27103"/>
            <w:bookmarkStart w:id="72" w:name="_Toc12628"/>
            <w:r>
              <w:rPr>
                <w:rFonts w:hint="eastAsia"/>
                <w:b/>
                <w:bCs/>
                <w:sz w:val="21"/>
                <w:szCs w:val="21"/>
              </w:rPr>
              <w:t>对应行业</w:t>
            </w:r>
            <w:bookmarkEnd w:id="67"/>
            <w:bookmarkEnd w:id="68"/>
            <w:bookmarkEnd w:id="69"/>
            <w:bookmarkEnd w:id="70"/>
            <w:bookmarkEnd w:id="71"/>
            <w:bookmarkEnd w:id="72"/>
          </w:p>
          <w:p w14:paraId="2601247F">
            <w:pPr>
              <w:spacing w:after="0" w:line="280" w:lineRule="exact"/>
              <w:jc w:val="center"/>
              <w:rPr>
                <w:b/>
                <w:bCs/>
                <w:sz w:val="21"/>
                <w:szCs w:val="21"/>
              </w:rPr>
            </w:pPr>
            <w:bookmarkStart w:id="73" w:name="_Toc3534"/>
            <w:bookmarkStart w:id="74" w:name="_Toc77886486"/>
            <w:bookmarkStart w:id="75" w:name="_Toc15123"/>
            <w:bookmarkStart w:id="76" w:name="_Toc16497"/>
            <w:bookmarkStart w:id="77" w:name="_Toc77884752"/>
            <w:bookmarkStart w:id="78" w:name="_Toc77884954"/>
            <w:r>
              <w:rPr>
                <w:rFonts w:hint="eastAsia"/>
                <w:b/>
                <w:bCs/>
                <w:sz w:val="21"/>
                <w:szCs w:val="21"/>
              </w:rPr>
              <w:t>（代码）</w:t>
            </w:r>
            <w:bookmarkEnd w:id="73"/>
            <w:bookmarkEnd w:id="74"/>
            <w:bookmarkEnd w:id="75"/>
            <w:bookmarkEnd w:id="76"/>
            <w:bookmarkEnd w:id="77"/>
            <w:bookmarkEnd w:id="78"/>
          </w:p>
        </w:tc>
        <w:tc>
          <w:tcPr>
            <w:tcW w:w="1587" w:type="dxa"/>
            <w:tcBorders>
              <w:tl2br w:val="nil"/>
              <w:tr2bl w:val="nil"/>
            </w:tcBorders>
            <w:shd w:val="clear" w:color="auto" w:fill="auto"/>
            <w:vAlign w:val="center"/>
          </w:tcPr>
          <w:p w14:paraId="38BD4C81">
            <w:pPr>
              <w:spacing w:after="0" w:line="280" w:lineRule="exact"/>
              <w:jc w:val="center"/>
              <w:rPr>
                <w:b/>
                <w:bCs/>
                <w:sz w:val="21"/>
                <w:szCs w:val="21"/>
              </w:rPr>
            </w:pPr>
            <w:bookmarkStart w:id="79" w:name="_Toc77886487"/>
            <w:bookmarkStart w:id="80" w:name="_Toc77884753"/>
            <w:bookmarkStart w:id="81" w:name="_Toc77884955"/>
            <w:bookmarkStart w:id="82" w:name="_Toc20448"/>
            <w:bookmarkStart w:id="83" w:name="_Toc16433"/>
            <w:bookmarkStart w:id="84" w:name="_Toc22025"/>
            <w:r>
              <w:rPr>
                <w:rFonts w:hint="eastAsia"/>
                <w:b/>
                <w:bCs/>
                <w:sz w:val="21"/>
                <w:szCs w:val="21"/>
              </w:rPr>
              <w:t>主要职业类别</w:t>
            </w:r>
            <w:bookmarkEnd w:id="79"/>
            <w:bookmarkEnd w:id="80"/>
            <w:bookmarkEnd w:id="81"/>
            <w:bookmarkEnd w:id="82"/>
            <w:bookmarkEnd w:id="83"/>
            <w:bookmarkEnd w:id="84"/>
          </w:p>
          <w:p w14:paraId="056EF7EA">
            <w:pPr>
              <w:spacing w:after="0" w:line="280" w:lineRule="exact"/>
              <w:jc w:val="center"/>
              <w:rPr>
                <w:b/>
                <w:bCs/>
                <w:sz w:val="21"/>
                <w:szCs w:val="21"/>
              </w:rPr>
            </w:pPr>
            <w:bookmarkStart w:id="85" w:name="_Toc18684"/>
            <w:bookmarkStart w:id="86" w:name="_Toc17766"/>
            <w:bookmarkStart w:id="87" w:name="_Toc77884754"/>
            <w:bookmarkStart w:id="88" w:name="_Toc77884956"/>
            <w:bookmarkStart w:id="89" w:name="_Toc77886488"/>
            <w:bookmarkStart w:id="90" w:name="_Toc10381"/>
            <w:r>
              <w:rPr>
                <w:rFonts w:hint="eastAsia"/>
                <w:b/>
                <w:bCs/>
                <w:sz w:val="21"/>
                <w:szCs w:val="21"/>
              </w:rPr>
              <w:t>（代码）</w:t>
            </w:r>
            <w:bookmarkEnd w:id="85"/>
            <w:bookmarkEnd w:id="86"/>
            <w:bookmarkEnd w:id="87"/>
            <w:bookmarkEnd w:id="88"/>
            <w:bookmarkEnd w:id="89"/>
            <w:bookmarkEnd w:id="90"/>
          </w:p>
        </w:tc>
        <w:tc>
          <w:tcPr>
            <w:tcW w:w="1720" w:type="dxa"/>
            <w:tcBorders>
              <w:tl2br w:val="nil"/>
              <w:tr2bl w:val="nil"/>
            </w:tcBorders>
            <w:shd w:val="clear" w:color="auto" w:fill="auto"/>
            <w:vAlign w:val="center"/>
          </w:tcPr>
          <w:p w14:paraId="1A01293A">
            <w:pPr>
              <w:spacing w:after="0" w:line="280" w:lineRule="exact"/>
              <w:jc w:val="center"/>
              <w:rPr>
                <w:b/>
                <w:bCs/>
                <w:sz w:val="21"/>
                <w:szCs w:val="21"/>
              </w:rPr>
            </w:pPr>
            <w:bookmarkStart w:id="91" w:name="_Toc77886489"/>
            <w:bookmarkStart w:id="92" w:name="_Toc30365"/>
            <w:bookmarkStart w:id="93" w:name="_Toc4538"/>
            <w:bookmarkStart w:id="94" w:name="_Toc77884957"/>
            <w:bookmarkStart w:id="95" w:name="_Toc15326"/>
            <w:bookmarkStart w:id="96" w:name="_Toc77884755"/>
            <w:r>
              <w:rPr>
                <w:rFonts w:hint="eastAsia"/>
                <w:b/>
                <w:bCs/>
                <w:sz w:val="21"/>
                <w:szCs w:val="21"/>
              </w:rPr>
              <w:t>主要岗位或技术领域</w:t>
            </w:r>
            <w:bookmarkEnd w:id="91"/>
            <w:bookmarkEnd w:id="92"/>
            <w:bookmarkEnd w:id="93"/>
            <w:bookmarkEnd w:id="94"/>
            <w:bookmarkEnd w:id="95"/>
            <w:bookmarkEnd w:id="96"/>
          </w:p>
        </w:tc>
        <w:tc>
          <w:tcPr>
            <w:tcW w:w="2355" w:type="dxa"/>
            <w:tcBorders>
              <w:tl2br w:val="nil"/>
              <w:tr2bl w:val="nil"/>
            </w:tcBorders>
            <w:shd w:val="clear" w:color="auto" w:fill="auto"/>
            <w:vAlign w:val="center"/>
          </w:tcPr>
          <w:p w14:paraId="48BA7643">
            <w:pPr>
              <w:spacing w:after="0" w:line="280" w:lineRule="exact"/>
              <w:jc w:val="center"/>
              <w:rPr>
                <w:b/>
                <w:bCs/>
                <w:sz w:val="21"/>
                <w:szCs w:val="21"/>
              </w:rPr>
            </w:pPr>
            <w:bookmarkStart w:id="97" w:name="_Toc29851"/>
            <w:bookmarkStart w:id="98" w:name="_Toc13628"/>
            <w:bookmarkStart w:id="99" w:name="_Toc77886490"/>
            <w:bookmarkStart w:id="100" w:name="_Toc77884756"/>
            <w:bookmarkStart w:id="101" w:name="_Toc4929"/>
            <w:bookmarkStart w:id="102" w:name="_Toc77884958"/>
            <w:r>
              <w:rPr>
                <w:rFonts w:hint="eastAsia"/>
                <w:b/>
                <w:bCs/>
                <w:sz w:val="21"/>
                <w:szCs w:val="21"/>
              </w:rPr>
              <w:t>职业资格证书和职业技能等级证书</w:t>
            </w:r>
            <w:bookmarkEnd w:id="97"/>
            <w:bookmarkEnd w:id="98"/>
            <w:bookmarkEnd w:id="99"/>
            <w:bookmarkEnd w:id="100"/>
            <w:bookmarkEnd w:id="101"/>
            <w:bookmarkEnd w:id="102"/>
            <w:r>
              <w:rPr>
                <w:rFonts w:hint="eastAsia"/>
                <w:b/>
                <w:bCs/>
                <w:sz w:val="21"/>
                <w:szCs w:val="21"/>
              </w:rPr>
              <w:t>举例</w:t>
            </w:r>
          </w:p>
        </w:tc>
      </w:tr>
      <w:tr w14:paraId="53F9C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9" w:hRule="exact"/>
          <w:jc w:val="center"/>
        </w:trPr>
        <w:tc>
          <w:tcPr>
            <w:tcW w:w="1125" w:type="dxa"/>
            <w:tcBorders>
              <w:tl2br w:val="nil"/>
              <w:tr2bl w:val="nil"/>
            </w:tcBorders>
            <w:shd w:val="clear" w:color="auto" w:fill="auto"/>
            <w:vAlign w:val="center"/>
          </w:tcPr>
          <w:p w14:paraId="42D5DCAF">
            <w:pPr>
              <w:spacing w:after="0" w:line="320" w:lineRule="exact"/>
              <w:jc w:val="center"/>
              <w:rPr>
                <w:rFonts w:ascii="宋体" w:hAnsi="宋体" w:eastAsia="宋体" w:cs="宋体"/>
                <w:sz w:val="21"/>
                <w:szCs w:val="21"/>
              </w:rPr>
            </w:pPr>
            <w:r>
              <w:rPr>
                <w:rFonts w:hint="eastAsia" w:cs="仿宋" w:asciiTheme="minorEastAsia" w:hAnsiTheme="minorEastAsia" w:eastAsiaTheme="minorEastAsia"/>
                <w:sz w:val="21"/>
                <w:szCs w:val="21"/>
                <w:u w:color="FFFFFF" w:themeColor="background1"/>
              </w:rPr>
              <w:t>资源环境与安全大类(42)</w:t>
            </w:r>
          </w:p>
        </w:tc>
        <w:tc>
          <w:tcPr>
            <w:tcW w:w="1299" w:type="dxa"/>
            <w:tcBorders>
              <w:tl2br w:val="nil"/>
              <w:tr2bl w:val="nil"/>
            </w:tcBorders>
            <w:shd w:val="clear" w:color="auto" w:fill="auto"/>
            <w:vAlign w:val="center"/>
          </w:tcPr>
          <w:p w14:paraId="221E86B4">
            <w:pPr>
              <w:spacing w:after="0" w:line="320" w:lineRule="exact"/>
              <w:jc w:val="center"/>
              <w:rPr>
                <w:rFonts w:ascii="宋体" w:hAnsi="宋体" w:eastAsia="宋体" w:cs="宋体"/>
                <w:sz w:val="21"/>
                <w:szCs w:val="21"/>
              </w:rPr>
            </w:pPr>
            <w:r>
              <w:rPr>
                <w:rFonts w:hint="eastAsia" w:cs="仿宋" w:asciiTheme="minorEastAsia" w:hAnsiTheme="minorEastAsia" w:eastAsiaTheme="minorEastAsia"/>
                <w:sz w:val="21"/>
                <w:szCs w:val="21"/>
                <w:u w:color="FFFFFF" w:themeColor="background1"/>
              </w:rPr>
              <w:t>测绘地理信息类(4203)</w:t>
            </w:r>
          </w:p>
        </w:tc>
        <w:tc>
          <w:tcPr>
            <w:tcW w:w="1091" w:type="dxa"/>
            <w:tcBorders>
              <w:tl2br w:val="nil"/>
              <w:tr2bl w:val="nil"/>
            </w:tcBorders>
            <w:shd w:val="clear" w:color="auto" w:fill="auto"/>
            <w:vAlign w:val="center"/>
          </w:tcPr>
          <w:p w14:paraId="6EB6B6E3">
            <w:pPr>
              <w:spacing w:after="0" w:line="320" w:lineRule="exact"/>
              <w:rPr>
                <w:rFonts w:ascii="宋体" w:hAnsi="宋体" w:eastAsia="宋体" w:cs="宋体"/>
                <w:sz w:val="21"/>
                <w:szCs w:val="21"/>
              </w:rPr>
            </w:pPr>
            <w:r>
              <w:rPr>
                <w:rFonts w:hint="eastAsia" w:cs="仿宋" w:asciiTheme="minorEastAsia" w:hAnsiTheme="minorEastAsia" w:eastAsiaTheme="minorEastAsia"/>
                <w:sz w:val="21"/>
                <w:szCs w:val="21"/>
                <w:u w:color="FFFFFF" w:themeColor="background1"/>
              </w:rPr>
              <w:t>工程技术与设计服务(748)</w:t>
            </w:r>
          </w:p>
        </w:tc>
        <w:tc>
          <w:tcPr>
            <w:tcW w:w="1587" w:type="dxa"/>
            <w:tcBorders>
              <w:tl2br w:val="nil"/>
              <w:tr2bl w:val="nil"/>
            </w:tcBorders>
            <w:shd w:val="clear" w:color="auto" w:fill="auto"/>
            <w:vAlign w:val="center"/>
          </w:tcPr>
          <w:p w14:paraId="1D451017">
            <w:pPr>
              <w:spacing w:after="0" w:line="320" w:lineRule="exact"/>
              <w:rPr>
                <w:rFonts w:ascii="宋体" w:hAnsi="宋体" w:eastAsia="宋体" w:cs="宋体"/>
                <w:sz w:val="21"/>
                <w:szCs w:val="21"/>
              </w:rPr>
            </w:pPr>
            <w:r>
              <w:rPr>
                <w:rFonts w:hint="eastAsia" w:cs="仿宋" w:asciiTheme="minorEastAsia" w:hAnsiTheme="minorEastAsia" w:eastAsiaTheme="minorEastAsia"/>
                <w:sz w:val="21"/>
                <w:szCs w:val="21"/>
                <w:u w:color="FFFFFF" w:themeColor="background1"/>
              </w:rPr>
              <w:t>工程测量工程技术人员(2-02-02-02)</w:t>
            </w:r>
          </w:p>
        </w:tc>
        <w:tc>
          <w:tcPr>
            <w:tcW w:w="1720" w:type="dxa"/>
            <w:tcBorders>
              <w:tl2br w:val="nil"/>
              <w:tr2bl w:val="nil"/>
            </w:tcBorders>
            <w:shd w:val="clear" w:color="auto" w:fill="auto"/>
            <w:vAlign w:val="center"/>
          </w:tcPr>
          <w:p w14:paraId="4BA38C4F">
            <w:pPr>
              <w:spacing w:after="0" w:line="320" w:lineRule="exact"/>
              <w:rPr>
                <w:rFonts w:ascii="宋体" w:hAnsi="宋体" w:eastAsia="宋体" w:cs="宋体"/>
                <w:sz w:val="21"/>
                <w:szCs w:val="21"/>
              </w:rPr>
            </w:pPr>
            <w:r>
              <w:rPr>
                <w:rFonts w:hint="eastAsia" w:cs="仿宋" w:asciiTheme="minorEastAsia" w:hAnsiTheme="minorEastAsia" w:eastAsiaTheme="minorEastAsia"/>
                <w:sz w:val="21"/>
                <w:szCs w:val="21"/>
                <w:u w:color="FFFFFF" w:themeColor="background1"/>
              </w:rPr>
              <w:t>施工测量、矿山测量、工程变形监测、线路与桥隧测量、地下管线测量</w:t>
            </w:r>
          </w:p>
        </w:tc>
        <w:tc>
          <w:tcPr>
            <w:tcW w:w="2355" w:type="dxa"/>
            <w:tcBorders>
              <w:tl2br w:val="nil"/>
              <w:tr2bl w:val="nil"/>
            </w:tcBorders>
            <w:shd w:val="clear" w:color="auto" w:fill="auto"/>
            <w:vAlign w:val="center"/>
          </w:tcPr>
          <w:p w14:paraId="35FFC750">
            <w:pPr>
              <w:spacing w:after="0" w:line="320" w:lineRule="exact"/>
              <w:rPr>
                <w:rFonts w:ascii="宋体" w:hAnsi="宋体" w:eastAsia="宋体" w:cs="宋体"/>
                <w:sz w:val="21"/>
                <w:szCs w:val="21"/>
              </w:rPr>
            </w:pPr>
            <w:r>
              <w:rPr>
                <w:rFonts w:hint="eastAsia" w:cs="仿宋" w:asciiTheme="minorEastAsia" w:hAnsiTheme="minorEastAsia" w:eastAsiaTheme="minorEastAsia"/>
                <w:sz w:val="21"/>
                <w:szCs w:val="21"/>
                <w:u w:color="FFFFFF" w:themeColor="background1"/>
              </w:rPr>
              <w:t>施工员、测量员</w:t>
            </w:r>
          </w:p>
        </w:tc>
      </w:tr>
      <w:tr w14:paraId="5766A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exact"/>
          <w:jc w:val="center"/>
        </w:trPr>
        <w:tc>
          <w:tcPr>
            <w:tcW w:w="9177" w:type="dxa"/>
            <w:gridSpan w:val="6"/>
            <w:tcBorders>
              <w:tl2br w:val="nil"/>
              <w:tr2bl w:val="nil"/>
            </w:tcBorders>
            <w:shd w:val="clear" w:color="auto" w:fill="auto"/>
            <w:vAlign w:val="center"/>
          </w:tcPr>
          <w:p w14:paraId="592AE645">
            <w:pPr>
              <w:spacing w:after="0" w:line="320" w:lineRule="exact"/>
              <w:rPr>
                <w:rFonts w:ascii="宋体" w:hAnsi="宋体" w:eastAsia="宋体" w:cs="宋体"/>
                <w:sz w:val="21"/>
                <w:szCs w:val="21"/>
              </w:rPr>
            </w:pPr>
            <w:r>
              <w:rPr>
                <w:rFonts w:hint="eastAsia" w:ascii="宋体" w:hAnsi="宋体" w:eastAsia="宋体" w:cs="宋体"/>
                <w:sz w:val="21"/>
                <w:szCs w:val="21"/>
              </w:rPr>
              <w:t>注：（1）所属专业大类和所属专业类：依据《普通高等职业教育（专科）专业目录》</w:t>
            </w:r>
          </w:p>
          <w:p w14:paraId="4A18E63F">
            <w:pPr>
              <w:spacing w:after="0" w:line="320" w:lineRule="exact"/>
              <w:ind w:firstLine="420" w:firstLineChars="200"/>
              <w:rPr>
                <w:rFonts w:ascii="宋体" w:hAnsi="宋体" w:eastAsia="宋体" w:cs="宋体"/>
                <w:sz w:val="21"/>
                <w:szCs w:val="21"/>
              </w:rPr>
            </w:pPr>
            <w:r>
              <w:rPr>
                <w:rFonts w:hint="eastAsia" w:ascii="宋体" w:hAnsi="宋体" w:eastAsia="宋体" w:cs="宋体"/>
                <w:sz w:val="21"/>
                <w:szCs w:val="21"/>
              </w:rPr>
              <w:t>（2）对应行业（代码）《国民经济行业分类与代码》（GB/T 4754-2017）</w:t>
            </w:r>
          </w:p>
          <w:p w14:paraId="41090EC2">
            <w:pPr>
              <w:spacing w:after="0" w:line="320" w:lineRule="exact"/>
              <w:ind w:firstLine="420" w:firstLineChars="200"/>
              <w:rPr>
                <w:rFonts w:ascii="宋体" w:hAnsi="宋体" w:eastAsia="宋体" w:cs="宋体"/>
                <w:sz w:val="21"/>
                <w:szCs w:val="21"/>
              </w:rPr>
            </w:pPr>
            <w:r>
              <w:rPr>
                <w:rFonts w:hint="eastAsia" w:ascii="宋体" w:hAnsi="宋体" w:eastAsia="宋体" w:cs="宋体"/>
                <w:sz w:val="21"/>
                <w:szCs w:val="21"/>
              </w:rPr>
              <w:t>（3）主要职业类别（代码）：依据《中华人民共和国职业分类大典》（2015版）</w:t>
            </w:r>
          </w:p>
          <w:p w14:paraId="6A23994E">
            <w:pPr>
              <w:spacing w:after="0" w:line="320" w:lineRule="exact"/>
              <w:ind w:firstLine="420" w:firstLineChars="200"/>
              <w:rPr>
                <w:rFonts w:ascii="宋体" w:hAnsi="宋体" w:eastAsia="宋体" w:cs="宋体"/>
                <w:sz w:val="18"/>
                <w:szCs w:val="18"/>
              </w:rPr>
            </w:pPr>
            <w:r>
              <w:rPr>
                <w:rFonts w:hint="eastAsia" w:ascii="宋体" w:hAnsi="宋体" w:eastAsia="宋体" w:cs="宋体"/>
                <w:sz w:val="21"/>
                <w:szCs w:val="21"/>
              </w:rPr>
              <w:t>（4）职业技能等级证书涵盖但不限于“1+X”的“X</w:t>
            </w:r>
            <w:r>
              <w:rPr>
                <w:rFonts w:ascii="宋体" w:hAnsi="宋体" w:eastAsia="宋体" w:cs="宋体"/>
                <w:sz w:val="21"/>
                <w:szCs w:val="21"/>
              </w:rPr>
              <w:t>”</w:t>
            </w:r>
            <w:r>
              <w:rPr>
                <w:rFonts w:hint="eastAsia" w:ascii="宋体" w:hAnsi="宋体" w:eastAsia="宋体" w:cs="宋体"/>
                <w:sz w:val="21"/>
                <w:szCs w:val="21"/>
              </w:rPr>
              <w:t>证书</w:t>
            </w:r>
          </w:p>
        </w:tc>
      </w:tr>
    </w:tbl>
    <w:p w14:paraId="4C574E3C">
      <w:pPr>
        <w:pStyle w:val="2"/>
        <w:snapToGrid w:val="0"/>
        <w:spacing w:before="0" w:line="440" w:lineRule="exact"/>
        <w:ind w:firstLine="582" w:firstLineChars="200"/>
        <w:jc w:val="both"/>
        <w:rPr>
          <w:b/>
          <w:bCs/>
          <w:sz w:val="28"/>
          <w:szCs w:val="28"/>
        </w:rPr>
      </w:pPr>
      <w:bookmarkStart w:id="103" w:name="_Toc77884772"/>
      <w:bookmarkStart w:id="104" w:name="_Toc9438"/>
      <w:bookmarkStart w:id="105" w:name="_Toc77884974"/>
      <w:bookmarkStart w:id="106" w:name="_Toc9429"/>
      <w:bookmarkStart w:id="107" w:name="_Toc7632"/>
      <w:r>
        <w:rPr>
          <w:rFonts w:hint="eastAsia"/>
          <w:b/>
          <w:bCs/>
          <w:sz w:val="28"/>
          <w:szCs w:val="28"/>
        </w:rPr>
        <w:t>三</w:t>
      </w:r>
      <w:r>
        <w:rPr>
          <w:b/>
          <w:bCs/>
          <w:sz w:val="28"/>
          <w:szCs w:val="28"/>
        </w:rPr>
        <w:t>、培养目标</w:t>
      </w:r>
      <w:bookmarkEnd w:id="103"/>
      <w:bookmarkEnd w:id="104"/>
      <w:bookmarkEnd w:id="105"/>
      <w:bookmarkEnd w:id="106"/>
      <w:bookmarkEnd w:id="107"/>
    </w:p>
    <w:p w14:paraId="5BAA5049">
      <w:pPr>
        <w:pStyle w:val="4"/>
        <w:spacing w:before="10" w:after="10" w:line="480" w:lineRule="exact"/>
        <w:ind w:firstLine="420" w:firstLineChars="200"/>
        <w:rPr>
          <w:rFonts w:asciiTheme="minorEastAsia" w:hAnsiTheme="minorEastAsia" w:eastAsiaTheme="minorEastAsia"/>
          <w:sz w:val="24"/>
          <w:szCs w:val="24"/>
        </w:rPr>
      </w:pPr>
      <w:bookmarkStart w:id="108" w:name="_Toc77884976"/>
      <w:bookmarkStart w:id="109" w:name="_Toc12726"/>
      <w:bookmarkStart w:id="110" w:name="_Toc30954"/>
      <w:bookmarkStart w:id="111" w:name="_Toc77884774"/>
      <w:r>
        <w:rPr>
          <w:rFonts w:hint="eastAsia" w:asciiTheme="minorEastAsia" w:hAnsiTheme="minorEastAsia" w:eastAsiaTheme="minorEastAsia"/>
          <w:szCs w:val="24"/>
        </w:rPr>
        <w:t xml:space="preserve">    </w:t>
      </w:r>
      <w:r>
        <w:rPr>
          <w:rFonts w:hint="eastAsia" w:asciiTheme="minorEastAsia" w:hAnsiTheme="minorEastAsia" w:eastAsiaTheme="minorEastAsia"/>
          <w:sz w:val="24"/>
          <w:szCs w:val="24"/>
        </w:rPr>
        <w:t>本专业培养能够践行社会主义核心价值观，传承技能文明，德智体美劳全面发展，具有一定的科学文化水平，良好的人文素养、科学素养、数字素养、职业道德、创新意识，爱岗敬业的职业精神和精益求精的工匠精神，较强的就业能力和可持续发展的能力，掌握本专业知识和技术技能，具备职业综合素质和行动能力，</w:t>
      </w:r>
      <w:bookmarkStart w:id="112" w:name="_Toc19870"/>
      <w:r>
        <w:rPr>
          <w:rFonts w:hint="eastAsia" w:asciiTheme="minorEastAsia" w:hAnsiTheme="minorEastAsia" w:eastAsiaTheme="minorEastAsia"/>
          <w:sz w:val="24"/>
          <w:szCs w:val="24"/>
        </w:rPr>
        <w:t>面向工程技术与设计服务行业的工程测量工程技术人员职业群，能够从事控制测量、工程施工测量、工程变形监测、线路与桥隧测量等工作的高素质技术技能人才。</w:t>
      </w:r>
    </w:p>
    <w:p w14:paraId="0C4AB16F">
      <w:pPr>
        <w:spacing w:after="0" w:line="440" w:lineRule="exact"/>
        <w:ind w:firstLine="560" w:firstLineChars="200"/>
        <w:rPr>
          <w:sz w:val="28"/>
          <w:szCs w:val="28"/>
        </w:rPr>
      </w:pPr>
      <w:r>
        <w:rPr>
          <w:rFonts w:hint="eastAsia"/>
          <w:sz w:val="28"/>
          <w:szCs w:val="28"/>
        </w:rPr>
        <w:t>四、培养规格</w:t>
      </w:r>
      <w:bookmarkEnd w:id="108"/>
      <w:bookmarkEnd w:id="109"/>
      <w:bookmarkEnd w:id="110"/>
      <w:bookmarkEnd w:id="111"/>
      <w:bookmarkEnd w:id="112"/>
    </w:p>
    <w:p w14:paraId="1E18D66C">
      <w:pPr>
        <w:pStyle w:val="20"/>
        <w:tabs>
          <w:tab w:val="left" w:pos="1350"/>
        </w:tabs>
        <w:spacing w:before="10" w:after="10" w:line="480" w:lineRule="exact"/>
        <w:ind w:left="0" w:right="477"/>
        <w:rPr>
          <w:sz w:val="24"/>
          <w:szCs w:val="24"/>
        </w:rPr>
      </w:pPr>
      <w:bookmarkStart w:id="113" w:name="_Toc9801"/>
      <w:bookmarkStart w:id="114" w:name="_Toc77884775"/>
      <w:bookmarkStart w:id="115" w:name="_Toc77884977"/>
      <w:bookmarkStart w:id="116" w:name="_Toc23916"/>
      <w:bookmarkStart w:id="117" w:name="_Toc3783"/>
      <w:r>
        <w:rPr>
          <w:sz w:val="24"/>
          <w:szCs w:val="24"/>
        </w:rPr>
        <w:t>本专业学生应在系统学习本专业知识并完成有关实习实训基础上，全面提升知识、能力、素质，掌握并实际运用岗位（群）需要的专业核心技术技能，实现德智体美劳全面发展，总体上须达到以下要求：</w:t>
      </w:r>
      <w:r>
        <w:rPr>
          <w:sz w:val="24"/>
          <w:szCs w:val="24"/>
        </w:rPr>
        <w:br w:type="textWrapping"/>
      </w:r>
      <w:r>
        <w:rPr>
          <w:rFonts w:hint="eastAsia"/>
          <w:sz w:val="24"/>
          <w:szCs w:val="24"/>
        </w:rPr>
        <w:t xml:space="preserve">    （1）</w:t>
      </w:r>
      <w:r>
        <w:rPr>
          <w:sz w:val="24"/>
          <w:szCs w:val="24"/>
        </w:rPr>
        <w:t>坚定拥护中国共产党领导和中国特色社会主义制度，以习近平新时代中国特色社会主义思想为指导，践行社会主义核心价值观，具有坚定的理想信念、深厚的爱国情感和中华民族自豪感；</w:t>
      </w:r>
      <w:r>
        <w:rPr>
          <w:sz w:val="24"/>
          <w:szCs w:val="24"/>
        </w:rPr>
        <w:br w:type="textWrapping"/>
      </w:r>
      <w:r>
        <w:rPr>
          <w:rFonts w:hint="eastAsia"/>
          <w:sz w:val="24"/>
          <w:szCs w:val="24"/>
        </w:rPr>
        <w:t xml:space="preserve">    （2）</w:t>
      </w:r>
      <w:r>
        <w:rPr>
          <w:sz w:val="24"/>
          <w:szCs w:val="24"/>
        </w:rPr>
        <w:t>掌握与本专业对应职业活动相关的国家法律、行业规定，掌握绿色生产、环境保护、安全防护、质量管理等相关知识与技能，了解相关行业文化，具有爱岗敬业的职业精神，遵守职业道德准则和行为规范，具备社会责任感和担当精神；</w:t>
      </w:r>
      <w:r>
        <w:rPr>
          <w:sz w:val="24"/>
          <w:szCs w:val="24"/>
        </w:rPr>
        <w:br w:type="textWrapping"/>
      </w:r>
      <w:r>
        <w:rPr>
          <w:rFonts w:hint="eastAsia"/>
          <w:sz w:val="24"/>
          <w:szCs w:val="24"/>
        </w:rPr>
        <w:t xml:space="preserve">    （3）</w:t>
      </w:r>
      <w:r>
        <w:rPr>
          <w:sz w:val="24"/>
          <w:szCs w:val="24"/>
        </w:rPr>
        <w:t>掌握支撑本专业学习和可持续发展必备的语文、数学、外语（英语等）、信息技术等文化基础知识，具有良好的人文素养与科学素养，具备职业生涯规划能力；</w:t>
      </w:r>
      <w:r>
        <w:rPr>
          <w:sz w:val="24"/>
          <w:szCs w:val="24"/>
        </w:rPr>
        <w:br w:type="textWrapping"/>
      </w:r>
      <w:r>
        <w:rPr>
          <w:rFonts w:hint="eastAsia"/>
          <w:sz w:val="24"/>
          <w:szCs w:val="24"/>
        </w:rPr>
        <w:t xml:space="preserve">    （4）</w:t>
      </w:r>
      <w:r>
        <w:rPr>
          <w:sz w:val="24"/>
          <w:szCs w:val="24"/>
        </w:rPr>
        <w:t>具有良好的语言表达能力、文字表达能力、沟通合作能力，具有较强的集体意识和团队合作意识，学习1门外语并结合本专业加以运用；</w:t>
      </w:r>
      <w:r>
        <w:rPr>
          <w:sz w:val="24"/>
          <w:szCs w:val="24"/>
        </w:rPr>
        <w:br w:type="textWrapping"/>
      </w:r>
      <w:r>
        <w:rPr>
          <w:rFonts w:hint="eastAsia"/>
          <w:sz w:val="24"/>
          <w:szCs w:val="24"/>
        </w:rPr>
        <w:t xml:space="preserve">    （5）掌握必备的思想政治理论、科学文化基础知识和中华优秀传统文化知识。</w:t>
      </w:r>
    </w:p>
    <w:p w14:paraId="34D86CB1">
      <w:pPr>
        <w:pStyle w:val="20"/>
        <w:tabs>
          <w:tab w:val="left" w:pos="1350"/>
        </w:tabs>
        <w:spacing w:before="10" w:after="10" w:line="480" w:lineRule="exact"/>
        <w:ind w:left="220" w:leftChars="100" w:right="274" w:firstLine="240" w:firstLineChars="100"/>
        <w:rPr>
          <w:sz w:val="24"/>
          <w:szCs w:val="24"/>
        </w:rPr>
      </w:pPr>
      <w:bookmarkStart w:id="118" w:name="(2)熟悉与本专业相关的法律法规以及环境保护、安全消防、文明生产、创新创业等知识"/>
      <w:bookmarkEnd w:id="118"/>
      <w:r>
        <w:rPr>
          <w:rFonts w:hint="eastAsia"/>
          <w:sz w:val="24"/>
          <w:szCs w:val="24"/>
        </w:rPr>
        <w:t>（6）熟悉与本专业相关的法律法规以及环境保护、安全消防、 文明生产、创新创业等知识。</w:t>
      </w:r>
    </w:p>
    <w:p w14:paraId="5B891374">
      <w:pPr>
        <w:pStyle w:val="20"/>
        <w:tabs>
          <w:tab w:val="left" w:pos="1350"/>
        </w:tabs>
        <w:spacing w:before="10" w:after="10" w:line="480" w:lineRule="exact"/>
        <w:ind w:left="220" w:leftChars="100" w:right="274" w:firstLine="240" w:firstLineChars="100"/>
        <w:rPr>
          <w:sz w:val="24"/>
          <w:szCs w:val="24"/>
        </w:rPr>
      </w:pPr>
      <w:bookmarkStart w:id="119" w:name="(3)掌握常用工程测量仪器设备操作与维护保养的知识。"/>
      <w:bookmarkEnd w:id="119"/>
      <w:r>
        <w:rPr>
          <w:rFonts w:hint="eastAsia"/>
          <w:sz w:val="24"/>
          <w:szCs w:val="24"/>
        </w:rPr>
        <w:t>（7）掌握常用工程测量仪器设备操作与维护保养的知识。</w:t>
      </w:r>
      <w:bookmarkStart w:id="120" w:name="(4)熟悉工程施工的组织与管理、控制的模式、方法和手段，掌握工程施工技术与方法的"/>
      <w:bookmarkEnd w:id="120"/>
    </w:p>
    <w:p w14:paraId="00233CC5">
      <w:pPr>
        <w:pStyle w:val="20"/>
        <w:tabs>
          <w:tab w:val="left" w:pos="1350"/>
        </w:tabs>
        <w:spacing w:before="10" w:after="10" w:line="480" w:lineRule="exact"/>
        <w:ind w:left="220" w:leftChars="100" w:right="274" w:firstLine="240" w:firstLineChars="100"/>
        <w:rPr>
          <w:sz w:val="24"/>
          <w:szCs w:val="24"/>
        </w:rPr>
      </w:pPr>
      <w:r>
        <w:rPr>
          <w:rFonts w:hint="eastAsia"/>
          <w:sz w:val="24"/>
          <w:szCs w:val="24"/>
        </w:rPr>
        <w:t>（8）熟悉工程施工的组织与管理、控制的模式、方法和手段，掌握工程施工技术与方法的相关知识。</w:t>
      </w:r>
    </w:p>
    <w:p w14:paraId="350A2CEA">
      <w:pPr>
        <w:pStyle w:val="20"/>
        <w:tabs>
          <w:tab w:val="left" w:pos="1350"/>
        </w:tabs>
        <w:spacing w:before="10" w:after="10" w:line="480" w:lineRule="exact"/>
        <w:ind w:left="220" w:leftChars="100" w:right="477" w:firstLine="240" w:firstLineChars="100"/>
        <w:rPr>
          <w:sz w:val="24"/>
          <w:szCs w:val="24"/>
        </w:rPr>
      </w:pPr>
      <w:bookmarkStart w:id="121" w:name="(5)掌握地形测量、工程控制、工程施工、变形监测等控制网布设、施测、数据处理的技"/>
      <w:bookmarkEnd w:id="121"/>
      <w:r>
        <w:rPr>
          <w:rFonts w:hint="eastAsia"/>
          <w:sz w:val="24"/>
          <w:szCs w:val="24"/>
        </w:rPr>
        <w:t>（9）掌握地形测量、工程控制、工程施工、变形监测等控制网布设、施测、数据处理的技术要求和方法。</w:t>
      </w:r>
    </w:p>
    <w:p w14:paraId="2C981B14">
      <w:pPr>
        <w:pStyle w:val="20"/>
        <w:tabs>
          <w:tab w:val="left" w:pos="1350"/>
        </w:tabs>
        <w:spacing w:before="10" w:after="10" w:line="480" w:lineRule="exact"/>
        <w:ind w:left="220" w:leftChars="100" w:right="477" w:firstLine="240" w:firstLineChars="100"/>
        <w:rPr>
          <w:sz w:val="24"/>
          <w:szCs w:val="24"/>
        </w:rPr>
      </w:pPr>
      <w:bookmarkStart w:id="122" w:name="(6)熟悉地形图图式，掌握工程地形图数据采集、编辑处理与制图的知识。"/>
      <w:bookmarkEnd w:id="122"/>
      <w:r>
        <w:rPr>
          <w:rFonts w:hint="eastAsia"/>
          <w:sz w:val="24"/>
          <w:szCs w:val="24"/>
        </w:rPr>
        <w:t>（10）熟悉地形图图式，掌握工程地形图数据采集、编辑处理与制图的知识。</w:t>
      </w:r>
    </w:p>
    <w:p w14:paraId="11D7DEA8">
      <w:pPr>
        <w:pStyle w:val="20"/>
        <w:tabs>
          <w:tab w:val="left" w:pos="1350"/>
        </w:tabs>
        <w:spacing w:before="10" w:after="10" w:line="480" w:lineRule="exact"/>
        <w:ind w:left="220" w:leftChars="100" w:right="431" w:firstLine="240" w:firstLineChars="100"/>
        <w:rPr>
          <w:sz w:val="24"/>
          <w:szCs w:val="24"/>
        </w:rPr>
      </w:pPr>
      <w:bookmarkStart w:id="123" w:name="(7)掌握GNSS静态、GNSS—RTK动态数据采集、编辑处理和成果输出的知识。"/>
      <w:bookmarkEnd w:id="123"/>
      <w:r>
        <w:rPr>
          <w:rFonts w:hint="eastAsia"/>
          <w:sz w:val="24"/>
          <w:szCs w:val="24"/>
        </w:rPr>
        <w:t>（11）掌握GNSS静态、GNSS—RTK动态数据采集、编辑处理和成果输出的知识。</w:t>
      </w:r>
    </w:p>
    <w:p w14:paraId="6530DD03">
      <w:pPr>
        <w:pStyle w:val="20"/>
        <w:tabs>
          <w:tab w:val="left" w:pos="1350"/>
        </w:tabs>
        <w:spacing w:before="10" w:after="10" w:line="480" w:lineRule="exact"/>
        <w:ind w:left="220" w:leftChars="100" w:right="477" w:firstLine="240" w:firstLineChars="100"/>
        <w:rPr>
          <w:sz w:val="24"/>
          <w:szCs w:val="24"/>
        </w:rPr>
      </w:pPr>
      <w:bookmarkStart w:id="124" w:name="(8)掌握工程建设施工测量、变形监测施测及数据处理的相关知识。"/>
      <w:bookmarkEnd w:id="124"/>
      <w:r>
        <w:rPr>
          <w:rFonts w:hint="eastAsia"/>
          <w:sz w:val="24"/>
          <w:szCs w:val="24"/>
        </w:rPr>
        <w:t>（12）掌握工程建设施工测量、变形监测施测及数据处理的相关知识。</w:t>
      </w:r>
      <w:bookmarkStart w:id="125" w:name="(9)掌握地下工程测量、地下管线探测的基础知识。"/>
      <w:bookmarkEnd w:id="125"/>
    </w:p>
    <w:p w14:paraId="7652C633">
      <w:pPr>
        <w:pStyle w:val="20"/>
        <w:tabs>
          <w:tab w:val="left" w:pos="1350"/>
        </w:tabs>
        <w:spacing w:before="10" w:after="10" w:line="480" w:lineRule="exact"/>
        <w:ind w:left="220" w:leftChars="100" w:right="477" w:firstLine="240" w:firstLineChars="100"/>
        <w:rPr>
          <w:rFonts w:hint="eastAsia"/>
          <w:sz w:val="24"/>
          <w:szCs w:val="24"/>
        </w:rPr>
      </w:pPr>
      <w:r>
        <w:rPr>
          <w:rFonts w:hint="eastAsia"/>
          <w:sz w:val="24"/>
          <w:szCs w:val="24"/>
        </w:rPr>
        <w:t>（13）掌握地下工程测量、地下管线探测的基础知</w:t>
      </w:r>
      <w:bookmarkStart w:id="126" w:name="3、能力"/>
      <w:bookmarkEnd w:id="126"/>
      <w:r>
        <w:rPr>
          <w:rFonts w:hint="eastAsia"/>
          <w:sz w:val="24"/>
          <w:szCs w:val="24"/>
        </w:rPr>
        <w:t>。</w:t>
      </w:r>
    </w:p>
    <w:p w14:paraId="06E8C3E1">
      <w:pPr>
        <w:pStyle w:val="4"/>
        <w:tabs>
          <w:tab w:val="left" w:pos="1207"/>
        </w:tabs>
        <w:spacing w:before="10" w:after="10" w:line="480" w:lineRule="exact"/>
        <w:ind w:right="274" w:firstLine="480" w:firstLineChars="200"/>
        <w:rPr>
          <w:sz w:val="24"/>
          <w:szCs w:val="24"/>
        </w:rPr>
      </w:pPr>
      <w:r>
        <w:rPr>
          <w:rFonts w:hint="eastAsia"/>
          <w:sz w:val="24"/>
          <w:szCs w:val="24"/>
        </w:rPr>
        <w:t>（14）具有探究学习、终身学习、分析问题和解决问题的能力。</w:t>
      </w:r>
      <w:bookmarkStart w:id="127" w:name="(2)具有良好的语言、文字表达能力和沟通能力。"/>
      <w:bookmarkEnd w:id="127"/>
    </w:p>
    <w:p w14:paraId="15372B28">
      <w:pPr>
        <w:pStyle w:val="4"/>
        <w:spacing w:before="10" w:after="10" w:line="480" w:lineRule="exact"/>
        <w:ind w:right="274" w:firstLine="480" w:firstLineChars="200"/>
        <w:rPr>
          <w:sz w:val="24"/>
          <w:szCs w:val="24"/>
        </w:rPr>
      </w:pPr>
      <w:r>
        <w:rPr>
          <w:rFonts w:hint="eastAsia"/>
          <w:sz w:val="24"/>
          <w:szCs w:val="24"/>
        </w:rPr>
        <w:t>（15）具有良好的语言、文字表达能力和沟通能力。</w:t>
      </w:r>
    </w:p>
    <w:p w14:paraId="51BD277A">
      <w:pPr>
        <w:pStyle w:val="20"/>
        <w:tabs>
          <w:tab w:val="left" w:pos="1350"/>
        </w:tabs>
        <w:spacing w:before="10" w:after="10" w:line="480" w:lineRule="exact"/>
        <w:ind w:left="220" w:leftChars="100" w:firstLine="240" w:firstLineChars="100"/>
        <w:rPr>
          <w:sz w:val="24"/>
          <w:szCs w:val="24"/>
        </w:rPr>
        <w:sectPr>
          <w:pgSz w:w="11910" w:h="16840"/>
          <w:pgMar w:top="1540" w:right="1040" w:bottom="280" w:left="1360" w:header="720" w:footer="720" w:gutter="0"/>
          <w:cols w:space="720" w:num="1"/>
        </w:sectPr>
      </w:pPr>
      <w:bookmarkStart w:id="128" w:name="(3)具有运用计算机处理文字、表格、图像的能力。"/>
      <w:bookmarkEnd w:id="128"/>
      <w:r>
        <w:rPr>
          <w:rFonts w:hint="eastAsia"/>
          <w:sz w:val="24"/>
          <w:szCs w:val="24"/>
        </w:rPr>
        <w:t>（16）具有运用计算机处理文字、表格、图像的能力。</w:t>
      </w:r>
      <w:bookmarkStart w:id="129" w:name="(4)能够正确使用和维护水准仪、全站仪和_GNSS_接收机等常规测绘仪器。"/>
      <w:bookmarkEnd w:id="129"/>
    </w:p>
    <w:p w14:paraId="34B216A0">
      <w:pPr>
        <w:pStyle w:val="20"/>
        <w:tabs>
          <w:tab w:val="left" w:pos="1350"/>
        </w:tabs>
        <w:spacing w:before="10" w:after="10" w:line="480" w:lineRule="exact"/>
        <w:ind w:left="220" w:leftChars="100" w:firstLine="240" w:firstLineChars="100"/>
        <w:rPr>
          <w:sz w:val="24"/>
          <w:szCs w:val="24"/>
        </w:rPr>
      </w:pPr>
      <w:bookmarkStart w:id="130" w:name="(5)能够识读工程设计图、施工图以及使用常规测绘仪器进行工程放样，并具备地面点定"/>
      <w:bookmarkEnd w:id="130"/>
      <w:r>
        <w:rPr>
          <w:rFonts w:hint="eastAsia"/>
          <w:sz w:val="24"/>
          <w:szCs w:val="24"/>
        </w:rPr>
        <w:t>（18）能够正确使用和维护水准仪、全站仪和 GNSS 接收机等常规测绘仪器。</w:t>
      </w:r>
    </w:p>
    <w:p w14:paraId="579F39C0">
      <w:pPr>
        <w:pStyle w:val="4"/>
        <w:spacing w:before="10" w:after="10" w:line="480" w:lineRule="exact"/>
        <w:ind w:firstLine="480" w:firstLineChars="200"/>
        <w:rPr>
          <w:sz w:val="24"/>
          <w:szCs w:val="24"/>
        </w:rPr>
      </w:pPr>
      <w:r>
        <w:rPr>
          <w:rFonts w:hint="eastAsia"/>
          <w:sz w:val="24"/>
          <w:szCs w:val="24"/>
        </w:rPr>
        <w:t>（19）能够识读工程设计图、施工图以及使用常规测绘仪器进行工程放样，并具备地面点定位、平面测量、高程测量的基本能 力。</w:t>
      </w:r>
    </w:p>
    <w:p w14:paraId="0354D798">
      <w:pPr>
        <w:pStyle w:val="20"/>
        <w:tabs>
          <w:tab w:val="left" w:pos="1350"/>
        </w:tabs>
        <w:spacing w:before="10" w:after="10" w:line="480" w:lineRule="exact"/>
        <w:ind w:left="220" w:leftChars="100" w:right="477" w:firstLine="240" w:firstLineChars="100"/>
        <w:rPr>
          <w:sz w:val="24"/>
          <w:szCs w:val="24"/>
        </w:rPr>
      </w:pPr>
      <w:bookmarkStart w:id="131" w:name="(6)能够布设工程建设控制网以及变形监测、地籍测量等专项工程控制网，并具备进行外"/>
      <w:bookmarkEnd w:id="131"/>
      <w:r>
        <w:rPr>
          <w:rFonts w:hint="eastAsia"/>
          <w:sz w:val="24"/>
          <w:szCs w:val="24"/>
        </w:rPr>
        <w:t>（20）能够布设工程建设控制网以及变形监测、地籍测量等专项工程控制网，并具备进行外业观测、内业数据处理的能力。</w:t>
      </w:r>
    </w:p>
    <w:p w14:paraId="7E05C096">
      <w:pPr>
        <w:pStyle w:val="20"/>
        <w:tabs>
          <w:tab w:val="left" w:pos="1350"/>
        </w:tabs>
        <w:spacing w:before="10" w:after="10" w:line="480" w:lineRule="exact"/>
        <w:ind w:left="220" w:leftChars="100" w:right="477" w:firstLine="240" w:firstLineChars="100"/>
        <w:rPr>
          <w:sz w:val="24"/>
          <w:szCs w:val="24"/>
        </w:rPr>
      </w:pPr>
      <w:bookmarkStart w:id="132" w:name="(7)具有工程建设规划及勘察设计、工程施工、运营管理等阶段的工程测量能力。"/>
      <w:bookmarkEnd w:id="132"/>
      <w:r>
        <w:rPr>
          <w:rFonts w:hint="eastAsia"/>
          <w:sz w:val="24"/>
          <w:szCs w:val="24"/>
        </w:rPr>
        <w:t>（21）具有工程建设规划及勘察设计、工程施工、运营管理等阶段的工程测量能力。</w:t>
      </w:r>
    </w:p>
    <w:p w14:paraId="4A329332">
      <w:pPr>
        <w:pStyle w:val="20"/>
        <w:tabs>
          <w:tab w:val="left" w:pos="1350"/>
        </w:tabs>
        <w:spacing w:before="10" w:after="10" w:line="480" w:lineRule="exact"/>
        <w:ind w:left="220" w:leftChars="100" w:right="477" w:firstLine="240" w:firstLineChars="100"/>
        <w:rPr>
          <w:sz w:val="24"/>
          <w:szCs w:val="24"/>
        </w:rPr>
      </w:pPr>
      <w:bookmarkStart w:id="133" w:name="(8)能够使用全站仪和_GNSS_接收机采集地物地貌数据，并具备利用数字测图软件"/>
      <w:bookmarkEnd w:id="133"/>
      <w:r>
        <w:rPr>
          <w:rFonts w:hint="eastAsia"/>
          <w:sz w:val="24"/>
          <w:szCs w:val="24"/>
        </w:rPr>
        <w:t>（22）能够使用全站仪和 GNSS 接收机采集地物地貌数据，并具备利用数字测图软件进行工程地形图的绘制和编辑的能力。</w:t>
      </w:r>
    </w:p>
    <w:p w14:paraId="1CC323E8">
      <w:pPr>
        <w:pStyle w:val="20"/>
        <w:tabs>
          <w:tab w:val="left" w:pos="1350"/>
        </w:tabs>
        <w:spacing w:before="10" w:after="10" w:line="480" w:lineRule="exact"/>
        <w:ind w:left="220" w:leftChars="100" w:right="477" w:firstLine="240" w:firstLineChars="100"/>
        <w:rPr>
          <w:sz w:val="24"/>
          <w:szCs w:val="24"/>
        </w:rPr>
      </w:pPr>
      <w:bookmarkStart w:id="134" w:name="(9)能够发现并有效处理工程施工中的一般性技术问题，具备工程施工、组织与管理的初"/>
      <w:bookmarkEnd w:id="134"/>
      <w:r>
        <w:rPr>
          <w:rFonts w:hint="eastAsia"/>
          <w:sz w:val="24"/>
          <w:szCs w:val="24"/>
        </w:rPr>
        <w:t>（23）能够发现并有效处理工程施工中的一般性技术问题，具备工程施工、组织与管理的初步能力。</w:t>
      </w:r>
    </w:p>
    <w:p w14:paraId="5C87BDE6">
      <w:pPr>
        <w:pStyle w:val="20"/>
        <w:tabs>
          <w:tab w:val="left" w:pos="1508"/>
        </w:tabs>
        <w:spacing w:before="10" w:after="10" w:line="480" w:lineRule="exact"/>
        <w:ind w:left="220" w:leftChars="100" w:right="433" w:firstLine="240" w:firstLineChars="100"/>
        <w:rPr>
          <w:sz w:val="24"/>
          <w:szCs w:val="24"/>
        </w:rPr>
      </w:pPr>
      <w:bookmarkStart w:id="135" w:name="(10)能够初步编写工程测量技术设计书和技术总结报告，具备工程测量成果质量检查与"/>
      <w:bookmarkEnd w:id="135"/>
      <w:r>
        <w:rPr>
          <w:rFonts w:hint="eastAsia"/>
          <w:sz w:val="24"/>
          <w:szCs w:val="24"/>
        </w:rPr>
        <w:t>（24）能够初步编写工程测量技术设计书和技术总结报告，具 备工程测量成果质量检查与验收的初步能力。</w:t>
      </w:r>
    </w:p>
    <w:p w14:paraId="5BC8DFF6">
      <w:pPr>
        <w:pStyle w:val="2"/>
        <w:snapToGrid w:val="0"/>
        <w:spacing w:before="0" w:line="440" w:lineRule="exact"/>
        <w:ind w:firstLine="500" w:firstLineChars="200"/>
        <w:jc w:val="both"/>
        <w:rPr>
          <w:rFonts w:ascii="宋体" w:hAnsi="宋体" w:eastAsia="宋体" w:cs="宋体"/>
          <w:sz w:val="24"/>
          <w:szCs w:val="24"/>
        </w:rPr>
      </w:pPr>
      <w:r>
        <w:rPr>
          <w:rFonts w:ascii="宋体" w:hAnsi="宋体" w:eastAsia="宋体" w:cs="宋体"/>
          <w:sz w:val="24"/>
          <w:szCs w:val="24"/>
        </w:rPr>
        <w:t>（</w:t>
      </w:r>
      <w:r>
        <w:rPr>
          <w:rFonts w:hint="eastAsia" w:ascii="宋体" w:hAnsi="宋体" w:eastAsia="宋体" w:cs="宋体"/>
          <w:sz w:val="24"/>
          <w:szCs w:val="24"/>
        </w:rPr>
        <w:t>25</w:t>
      </w:r>
      <w:r>
        <w:rPr>
          <w:rFonts w:ascii="宋体" w:hAnsi="宋体" w:eastAsia="宋体" w:cs="宋体"/>
          <w:sz w:val="24"/>
          <w:szCs w:val="24"/>
        </w:rPr>
        <w:t>）具有探究学习、终身学习和可持续发展的能力，具有整合知识和综合运用知识分析问题和解决问题的能力；</w:t>
      </w:r>
    </w:p>
    <w:p w14:paraId="3687D3EA">
      <w:pPr>
        <w:pStyle w:val="2"/>
        <w:snapToGrid w:val="0"/>
        <w:spacing w:before="0" w:line="440" w:lineRule="exact"/>
        <w:ind w:firstLine="500" w:firstLineChars="200"/>
        <w:jc w:val="both"/>
        <w:rPr>
          <w:rFonts w:hint="eastAsia" w:ascii="宋体" w:hAnsi="宋体" w:eastAsia="宋体" w:cs="宋体"/>
          <w:sz w:val="24"/>
          <w:szCs w:val="24"/>
        </w:rPr>
      </w:pPr>
      <w:r>
        <w:rPr>
          <w:rFonts w:hint="eastAsia" w:ascii="宋体" w:hAnsi="宋体" w:eastAsia="宋体" w:cs="宋体"/>
          <w:sz w:val="24"/>
          <w:szCs w:val="24"/>
        </w:rPr>
        <w:t>（26）</w:t>
      </w:r>
      <w:r>
        <w:rPr>
          <w:rFonts w:ascii="宋体" w:hAnsi="宋体" w:eastAsia="宋体" w:cs="宋体"/>
          <w:sz w:val="24"/>
          <w:szCs w:val="24"/>
        </w:rPr>
        <w:t>掌握身体运动的基本知识和至少1项体育运动技能，达到国家大学生体质健康测试合格标准，养成良好的运动习惯、卫生习惯和行为习惯；具备一定的心理调适能力：</w:t>
      </w:r>
    </w:p>
    <w:p w14:paraId="5E43ADFD">
      <w:pPr>
        <w:pStyle w:val="2"/>
        <w:snapToGrid w:val="0"/>
        <w:spacing w:before="0" w:line="440" w:lineRule="exact"/>
        <w:ind w:firstLine="500" w:firstLineChars="200"/>
        <w:jc w:val="both"/>
        <w:rPr>
          <w:rFonts w:hint="eastAsia" w:ascii="宋体" w:hAnsi="宋体" w:eastAsia="宋体" w:cs="宋体"/>
          <w:sz w:val="24"/>
          <w:szCs w:val="24"/>
        </w:rPr>
      </w:pPr>
      <w:r>
        <w:rPr>
          <w:rFonts w:hint="eastAsia" w:ascii="宋体" w:hAnsi="宋体" w:eastAsia="宋体" w:cs="宋体"/>
          <w:sz w:val="24"/>
          <w:szCs w:val="24"/>
        </w:rPr>
        <w:t>（27）</w:t>
      </w:r>
      <w:r>
        <w:rPr>
          <w:rFonts w:ascii="宋体" w:hAnsi="宋体" w:eastAsia="宋体" w:cs="宋体"/>
          <w:sz w:val="24"/>
          <w:szCs w:val="24"/>
        </w:rPr>
        <w:t>掌握必备的美育知识，具有一定的文化修养、审美能力，形成至少1项艺术特长或爱好；</w:t>
      </w:r>
    </w:p>
    <w:p w14:paraId="100D6D49">
      <w:pPr>
        <w:pStyle w:val="2"/>
        <w:snapToGrid w:val="0"/>
        <w:spacing w:before="0" w:line="440" w:lineRule="exact"/>
        <w:ind w:firstLine="500" w:firstLineChars="200"/>
        <w:jc w:val="both"/>
        <w:rPr>
          <w:rFonts w:ascii="宋体" w:hAnsi="宋体" w:eastAsia="宋体" w:cs="宋体"/>
          <w:sz w:val="24"/>
          <w:szCs w:val="24"/>
        </w:rPr>
      </w:pPr>
      <w:r>
        <w:rPr>
          <w:rFonts w:hint="eastAsia" w:ascii="宋体" w:hAnsi="宋体" w:eastAsia="宋体" w:cs="宋体"/>
          <w:sz w:val="24"/>
          <w:szCs w:val="24"/>
        </w:rPr>
        <w:t>（28）</w:t>
      </w:r>
      <w:r>
        <w:rPr>
          <w:rFonts w:ascii="宋体" w:hAnsi="宋体" w:eastAsia="宋体" w:cs="宋体"/>
          <w:sz w:val="24"/>
          <w:szCs w:val="24"/>
        </w:rPr>
        <w:t>树立正确的劳动观，尊重劳动，热爱劳动，具备与本专业职业发展相适应的劳动素养，弘扬劳模精神、劳动精神、工匠精神，弘扬劳动光荣、技能宝贵、创造伟大的时代风尚</w:t>
      </w:r>
      <w:r>
        <w:rPr>
          <w:rFonts w:hint="eastAsia" w:ascii="宋体" w:hAnsi="宋体" w:eastAsia="宋体" w:cs="宋体"/>
          <w:sz w:val="24"/>
          <w:szCs w:val="24"/>
        </w:rPr>
        <w:t>。</w:t>
      </w:r>
    </w:p>
    <w:p w14:paraId="09BA2530">
      <w:pPr>
        <w:pStyle w:val="2"/>
        <w:snapToGrid w:val="0"/>
        <w:spacing w:before="0" w:line="440" w:lineRule="exact"/>
        <w:ind w:firstLine="582" w:firstLineChars="200"/>
        <w:jc w:val="both"/>
        <w:rPr>
          <w:b/>
          <w:bCs/>
          <w:sz w:val="28"/>
          <w:szCs w:val="28"/>
        </w:rPr>
      </w:pPr>
      <w:r>
        <w:rPr>
          <w:rFonts w:hint="eastAsia"/>
          <w:b/>
          <w:bCs/>
          <w:sz w:val="28"/>
          <w:szCs w:val="28"/>
        </w:rPr>
        <w:t>五、人才培养模式</w:t>
      </w:r>
      <w:bookmarkEnd w:id="113"/>
    </w:p>
    <w:p w14:paraId="34549649">
      <w:pPr>
        <w:spacing w:after="0" w:line="440" w:lineRule="exact"/>
        <w:ind w:firstLine="480" w:firstLineChars="200"/>
        <w:outlineLvl w:val="1"/>
        <w:rPr>
          <w:rFonts w:ascii="宋体" w:hAnsi="宋体" w:eastAsia="宋体" w:cs="宋体"/>
          <w:sz w:val="24"/>
          <w:szCs w:val="24"/>
        </w:rPr>
      </w:pPr>
      <w:bookmarkStart w:id="136" w:name="_Toc7937"/>
      <w:r>
        <w:rPr>
          <w:rFonts w:hint="eastAsia" w:ascii="宋体" w:hAnsi="宋体" w:eastAsia="宋体" w:cs="宋体"/>
          <w:sz w:val="24"/>
          <w:szCs w:val="24"/>
        </w:rPr>
        <w:t>（一）人才培养模式</w:t>
      </w:r>
      <w:bookmarkEnd w:id="136"/>
    </w:p>
    <w:p w14:paraId="1A9AECA4">
      <w:pPr>
        <w:pStyle w:val="13"/>
        <w:shd w:val="clear" w:color="auto" w:fill="FFFFFF"/>
        <w:spacing w:beforeAutospacing="0" w:afterAutospacing="0" w:line="440" w:lineRule="exact"/>
        <w:ind w:firstLine="480" w:firstLineChars="200"/>
        <w:rPr>
          <w:rFonts w:ascii="宋体" w:hAnsi="宋体" w:eastAsia="宋体" w:cs="宋体"/>
          <w:szCs w:val="24"/>
        </w:rPr>
      </w:pPr>
      <w:r>
        <w:rPr>
          <w:rFonts w:ascii="宋体" w:hAnsi="宋体" w:eastAsia="宋体" w:cs="宋体"/>
          <w:szCs w:val="24"/>
        </w:rPr>
        <w:t>“五育融合” 强调德育、智育、体育、美育、劳育的有机结合，贯穿人才培养全过程。德育培养学生正确的价值观和职业道德，通过思政课程与课程思政同向发力，将职业精神、工匠精神融入日常教学。智育聚焦专业知识与技能传授，以项目式、探究式教学提升学生解决实际问题的能力。体育锻炼学生强健体魄，通过体育课程和课外体育活动，培养学生的毅力与团队协作精神。美育提升学生审美和人文素养，开设艺术鉴赏、设计美学等课程，融入校园文化活动。劳育强化学生劳动观念与实践能力，依托实习实训、创新创业实践等，让学生在劳动中成长。</w:t>
      </w:r>
    </w:p>
    <w:p w14:paraId="082B4F2D">
      <w:pPr>
        <w:pStyle w:val="13"/>
        <w:shd w:val="clear" w:color="auto" w:fill="FFFFFF"/>
        <w:spacing w:before="156" w:beforeLines="50" w:beforeAutospacing="0" w:after="10" w:afterAutospacing="0" w:line="440" w:lineRule="exact"/>
        <w:ind w:firstLine="480" w:firstLineChars="200"/>
        <w:rPr>
          <w:rFonts w:ascii="宋体" w:hAnsi="宋体" w:eastAsia="宋体" w:cs="宋体"/>
          <w:szCs w:val="24"/>
        </w:rPr>
      </w:pPr>
      <w:r>
        <w:rPr>
          <w:rFonts w:hint="eastAsia" w:ascii="宋体" w:hAnsi="宋体" w:eastAsia="宋体" w:cs="宋体"/>
          <w:szCs w:val="24"/>
        </w:rPr>
        <w:drawing>
          <wp:anchor distT="0" distB="0" distL="114300" distR="114300" simplePos="0" relativeHeight="251660288" behindDoc="0" locked="0" layoutInCell="1" allowOverlap="1">
            <wp:simplePos x="0" y="0"/>
            <wp:positionH relativeFrom="column">
              <wp:posOffset>1865630</wp:posOffset>
            </wp:positionH>
            <wp:positionV relativeFrom="paragraph">
              <wp:posOffset>174625</wp:posOffset>
            </wp:positionV>
            <wp:extent cx="2362200" cy="2361565"/>
            <wp:effectExtent l="0" t="0" r="0" b="635"/>
            <wp:wrapNone/>
            <wp:docPr id="1" name="图片 1" descr="72a4ee22453e81a37a92644076103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2a4ee22453e81a37a92644076103de"/>
                    <pic:cNvPicPr>
                      <a:picLocks noChangeAspect="1"/>
                    </pic:cNvPicPr>
                  </pic:nvPicPr>
                  <pic:blipFill>
                    <a:blip r:embed="rId9"/>
                    <a:stretch>
                      <a:fillRect/>
                    </a:stretch>
                  </pic:blipFill>
                  <pic:spPr>
                    <a:xfrm>
                      <a:off x="0" y="0"/>
                      <a:ext cx="2362200" cy="2361565"/>
                    </a:xfrm>
                    <a:prstGeom prst="rect">
                      <a:avLst/>
                    </a:prstGeom>
                  </pic:spPr>
                </pic:pic>
              </a:graphicData>
            </a:graphic>
          </wp:anchor>
        </w:drawing>
      </w:r>
    </w:p>
    <w:p w14:paraId="63BC73DF">
      <w:pPr>
        <w:pStyle w:val="13"/>
        <w:shd w:val="clear" w:color="auto" w:fill="FFFFFF"/>
        <w:spacing w:before="156" w:beforeLines="50" w:beforeAutospacing="0" w:after="10" w:afterAutospacing="0" w:line="440" w:lineRule="exact"/>
        <w:ind w:firstLine="480" w:firstLineChars="200"/>
        <w:rPr>
          <w:rFonts w:ascii="宋体" w:hAnsi="宋体" w:eastAsia="宋体" w:cs="宋体"/>
          <w:szCs w:val="24"/>
        </w:rPr>
      </w:pPr>
    </w:p>
    <w:p w14:paraId="07BF54AC">
      <w:pPr>
        <w:pStyle w:val="13"/>
        <w:shd w:val="clear" w:color="auto" w:fill="FFFFFF"/>
        <w:spacing w:before="156" w:beforeLines="50" w:beforeAutospacing="0" w:after="10" w:afterAutospacing="0" w:line="440" w:lineRule="exact"/>
        <w:ind w:firstLine="480" w:firstLineChars="200"/>
        <w:rPr>
          <w:rFonts w:ascii="宋体" w:hAnsi="宋体" w:eastAsia="宋体" w:cs="宋体"/>
          <w:szCs w:val="24"/>
        </w:rPr>
      </w:pPr>
    </w:p>
    <w:p w14:paraId="3F63E44E">
      <w:pPr>
        <w:pStyle w:val="13"/>
        <w:shd w:val="clear" w:color="auto" w:fill="FFFFFF"/>
        <w:spacing w:before="156" w:beforeLines="50" w:beforeAutospacing="0" w:after="10" w:afterAutospacing="0" w:line="440" w:lineRule="exact"/>
        <w:ind w:firstLine="480" w:firstLineChars="200"/>
        <w:rPr>
          <w:rFonts w:ascii="宋体" w:hAnsi="宋体" w:eastAsia="宋体" w:cs="宋体"/>
          <w:szCs w:val="24"/>
        </w:rPr>
      </w:pPr>
    </w:p>
    <w:p w14:paraId="71165BB7">
      <w:pPr>
        <w:pStyle w:val="13"/>
        <w:shd w:val="clear" w:color="auto" w:fill="FFFFFF"/>
        <w:spacing w:before="156" w:beforeLines="50" w:beforeAutospacing="0" w:after="10" w:afterAutospacing="0" w:line="440" w:lineRule="exact"/>
        <w:ind w:firstLine="480" w:firstLineChars="200"/>
        <w:rPr>
          <w:rFonts w:ascii="宋体" w:hAnsi="宋体" w:eastAsia="宋体" w:cs="宋体"/>
          <w:szCs w:val="24"/>
        </w:rPr>
      </w:pPr>
    </w:p>
    <w:p w14:paraId="324436AF">
      <w:pPr>
        <w:ind w:firstLine="3373" w:firstLineChars="1600"/>
        <w:jc w:val="both"/>
        <w:rPr>
          <w:rFonts w:ascii="宋体" w:hAnsi="宋体" w:eastAsia="宋体" w:cs="宋体"/>
          <w:b/>
          <w:bCs/>
          <w:sz w:val="21"/>
          <w:szCs w:val="21"/>
        </w:rPr>
      </w:pPr>
    </w:p>
    <w:p w14:paraId="1763DF18">
      <w:pPr>
        <w:ind w:firstLine="3373" w:firstLineChars="1600"/>
        <w:jc w:val="both"/>
        <w:rPr>
          <w:rFonts w:ascii="宋体" w:hAnsi="宋体" w:eastAsia="宋体" w:cs="宋体"/>
          <w:b/>
          <w:bCs/>
          <w:sz w:val="21"/>
          <w:szCs w:val="21"/>
        </w:rPr>
      </w:pPr>
    </w:p>
    <w:p w14:paraId="06ACA282">
      <w:pPr>
        <w:ind w:firstLine="3373" w:firstLineChars="1600"/>
        <w:jc w:val="both"/>
        <w:rPr>
          <w:rFonts w:ascii="宋体" w:hAnsi="宋体" w:eastAsia="宋体" w:cs="宋体"/>
          <w:b/>
          <w:bCs/>
          <w:sz w:val="21"/>
          <w:szCs w:val="21"/>
        </w:rPr>
      </w:pPr>
      <w:r>
        <w:rPr>
          <w:rFonts w:hint="eastAsia" w:ascii="宋体" w:hAnsi="宋体" w:eastAsia="宋体" w:cs="宋体"/>
          <w:b/>
          <w:bCs/>
          <w:sz w:val="21"/>
          <w:szCs w:val="21"/>
        </w:rPr>
        <w:t>图1：“五育融合”育人模式</w:t>
      </w:r>
    </w:p>
    <w:p w14:paraId="5AF5C6F8">
      <w:pPr>
        <w:pStyle w:val="13"/>
        <w:shd w:val="clear" w:color="auto" w:fill="FFFFFF"/>
        <w:spacing w:beforeAutospacing="0" w:afterAutospacing="0" w:line="440" w:lineRule="exact"/>
        <w:ind w:firstLine="480" w:firstLineChars="200"/>
        <w:rPr>
          <w:rFonts w:ascii="宋体" w:hAnsi="宋体" w:eastAsia="宋体" w:cs="宋体"/>
          <w:szCs w:val="24"/>
        </w:rPr>
      </w:pPr>
      <w:r>
        <w:rPr>
          <w:rFonts w:hint="eastAsia" w:ascii="宋体" w:hAnsi="宋体" w:eastAsia="宋体" w:cs="宋体"/>
          <w:szCs w:val="24"/>
        </w:rPr>
        <w:t>在工程测量技术专业人才培养的创新实践中，将“岗”作为逻辑起点，“课”作为基本要素，“赛”作为主要动力，“证”作为检验成果。将工作岗位、课程体系、技能竞赛和职业证书的相关标准、内容、过程等要素有效衔接、有机融合，构建“岗课赛证”融通的专业课程体系，实现依岗设课、以赛促课、以证融课、以课育人，基于工作过程系统化设计课程教学，采用线上线下混合式教学模式，使课程教学理实一体、充满活力，培养德技并修、工学结合的技术技能型人才。“岗“”课“”赛“”证”四种育人活动相互融通，注重政校行企多方参与，促学生全面发展，形成了“多维度、深层次、全方位、宽路径”的融通育人模式，共同服务于优化职业教育类型特色、提升技术技能型人才培养质量。</w:t>
      </w:r>
    </w:p>
    <w:p w14:paraId="142DA352">
      <w:pPr>
        <w:pStyle w:val="13"/>
        <w:shd w:val="clear" w:color="auto" w:fill="FFFFFF"/>
        <w:spacing w:beforeAutospacing="0" w:afterAutospacing="0" w:line="440" w:lineRule="exact"/>
        <w:ind w:firstLine="480" w:firstLineChars="200"/>
        <w:rPr>
          <w:rFonts w:hint="eastAsia" w:ascii="宋体" w:hAnsi="宋体" w:eastAsia="宋体" w:cs="宋体"/>
          <w:szCs w:val="24"/>
        </w:rPr>
      </w:pPr>
      <w:r>
        <w:rPr>
          <w:rFonts w:ascii="宋体" w:hAnsi="宋体" w:eastAsia="宋体" w:cs="宋体"/>
          <w:szCs w:val="24"/>
        </w:rPr>
        <w:t>将“五育融合”与“岗课赛证融通”协同推进，实现全方位育人。在德育中融入职业素养教育，引导学生树立正确职业观；智育中融入岗位技能，提升学生就业竞争力；体育和美育培养学生的综合素质与审美能力，助力学生全面发展；劳育结合岗位实践，增强学生劳动技能。通过这种人才培养模式，为社会输送德技双馨的高素质工程测量技术人才，推动职业教育高质量发展。</w:t>
      </w:r>
    </w:p>
    <w:p w14:paraId="3E4A2D96">
      <w:pPr>
        <w:pStyle w:val="13"/>
        <w:shd w:val="clear" w:color="auto" w:fill="FFFFFF"/>
        <w:spacing w:beforeAutospacing="0" w:afterAutospacing="0" w:line="440" w:lineRule="exact"/>
        <w:ind w:firstLine="480" w:firstLineChars="200"/>
        <w:rPr>
          <w:rFonts w:hint="eastAsia" w:ascii="宋体" w:hAnsi="宋体" w:eastAsia="宋体" w:cs="宋体"/>
          <w:szCs w:val="24"/>
        </w:rPr>
      </w:pPr>
    </w:p>
    <w:p w14:paraId="3ECB6841">
      <w:pPr>
        <w:pStyle w:val="13"/>
        <w:shd w:val="clear" w:color="auto" w:fill="FFFFFF"/>
        <w:spacing w:before="156" w:beforeLines="50" w:beforeAutospacing="0" w:after="10" w:afterAutospacing="0" w:line="440" w:lineRule="exact"/>
        <w:rPr>
          <w:rFonts w:ascii="宋体" w:hAnsi="宋体" w:eastAsia="宋体" w:cs="宋体"/>
          <w:b/>
          <w:bCs/>
          <w:sz w:val="21"/>
          <w:szCs w:val="21"/>
        </w:rPr>
      </w:pPr>
      <w:r>
        <w:rPr>
          <w:rFonts w:hint="eastAsia" w:ascii="宋体" w:hAnsi="宋体" w:eastAsia="宋体" w:cs="宋体"/>
          <w:szCs w:val="24"/>
          <w:lang w:eastAsia="zh-CN"/>
        </w:rPr>
        <w:drawing>
          <wp:anchor distT="0" distB="0" distL="114300" distR="114300" simplePos="0" relativeHeight="251662336" behindDoc="0" locked="0" layoutInCell="1" allowOverlap="1">
            <wp:simplePos x="0" y="0"/>
            <wp:positionH relativeFrom="column">
              <wp:posOffset>148590</wp:posOffset>
            </wp:positionH>
            <wp:positionV relativeFrom="paragraph">
              <wp:posOffset>-438150</wp:posOffset>
            </wp:positionV>
            <wp:extent cx="5755640" cy="3288665"/>
            <wp:effectExtent l="0" t="0" r="16510" b="6985"/>
            <wp:wrapSquare wrapText="bothSides"/>
            <wp:docPr id="6" name="图片 6" descr="QQ图片2025052902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QQ图片20250529023057"/>
                    <pic:cNvPicPr>
                      <a:picLocks noChangeAspect="1"/>
                    </pic:cNvPicPr>
                  </pic:nvPicPr>
                  <pic:blipFill>
                    <a:blip r:embed="rId10"/>
                    <a:stretch>
                      <a:fillRect/>
                    </a:stretch>
                  </pic:blipFill>
                  <pic:spPr>
                    <a:xfrm>
                      <a:off x="0" y="0"/>
                      <a:ext cx="5755640" cy="3288665"/>
                    </a:xfrm>
                    <a:prstGeom prst="rect">
                      <a:avLst/>
                    </a:prstGeom>
                  </pic:spPr>
                </pic:pic>
              </a:graphicData>
            </a:graphic>
          </wp:anchor>
        </w:drawing>
      </w:r>
      <w:r>
        <w:rPr>
          <w:rFonts w:hint="eastAsia" w:ascii="宋体" w:hAnsi="宋体" w:eastAsia="宋体" w:cs="宋体"/>
          <w:szCs w:val="24"/>
          <w:lang w:val="en-US" w:eastAsia="zh-CN"/>
        </w:rPr>
        <w:t xml:space="preserve">                      </w:t>
      </w:r>
      <w:r>
        <w:rPr>
          <w:rFonts w:hint="eastAsia" w:ascii="宋体" w:hAnsi="宋体" w:eastAsia="宋体" w:cs="宋体"/>
          <w:b/>
          <w:bCs/>
          <w:sz w:val="21"/>
          <w:szCs w:val="21"/>
        </w:rPr>
        <w:t>图2：“岗课赛证”融通人才培养模式</w:t>
      </w:r>
    </w:p>
    <w:p w14:paraId="14DBA8C5">
      <w:pPr>
        <w:numPr>
          <w:ilvl w:val="0"/>
          <w:numId w:val="2"/>
        </w:numPr>
        <w:ind w:firstLine="480" w:firstLineChars="200"/>
        <w:outlineLvl w:val="1"/>
        <w:rPr>
          <w:rFonts w:asciiTheme="majorEastAsia" w:hAnsiTheme="majorEastAsia" w:cstheme="majorEastAsia"/>
          <w:sz w:val="24"/>
          <w:szCs w:val="24"/>
        </w:rPr>
      </w:pPr>
      <w:bookmarkStart w:id="137" w:name="_Toc15028"/>
      <w:r>
        <w:rPr>
          <w:rFonts w:hint="eastAsia" w:asciiTheme="majorEastAsia" w:hAnsiTheme="majorEastAsia" w:cstheme="majorEastAsia"/>
          <w:sz w:val="24"/>
          <w:szCs w:val="24"/>
        </w:rPr>
        <w:t>课程体系结构</w:t>
      </w:r>
      <w:bookmarkEnd w:id="137"/>
    </w:p>
    <w:p w14:paraId="65CC4E3E">
      <w:pPr>
        <w:outlineLvl w:val="1"/>
        <w:rPr>
          <w:rFonts w:hint="eastAsia" w:eastAsiaTheme="majorEastAsia"/>
          <w:sz w:val="21"/>
          <w:szCs w:val="21"/>
          <w:lang w:eastAsia="zh-CN"/>
        </w:rPr>
      </w:pPr>
      <w:r>
        <w:rPr>
          <w:rFonts w:hint="eastAsia" w:eastAsiaTheme="majorEastAsia"/>
          <w:sz w:val="21"/>
          <w:szCs w:val="21"/>
          <w:lang w:eastAsia="zh-CN"/>
        </w:rPr>
        <w:drawing>
          <wp:inline distT="0" distB="0" distL="114300" distR="114300">
            <wp:extent cx="5751830" cy="3957955"/>
            <wp:effectExtent l="0" t="0" r="1270" b="4445"/>
            <wp:docPr id="8" name="图片 8" descr="174845787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48457872965"/>
                    <pic:cNvPicPr>
                      <a:picLocks noChangeAspect="1"/>
                    </pic:cNvPicPr>
                  </pic:nvPicPr>
                  <pic:blipFill>
                    <a:blip r:embed="rId11"/>
                    <a:stretch>
                      <a:fillRect/>
                    </a:stretch>
                  </pic:blipFill>
                  <pic:spPr>
                    <a:xfrm>
                      <a:off x="0" y="0"/>
                      <a:ext cx="5751830" cy="3957955"/>
                    </a:xfrm>
                    <a:prstGeom prst="rect">
                      <a:avLst/>
                    </a:prstGeom>
                  </pic:spPr>
                </pic:pic>
              </a:graphicData>
            </a:graphic>
          </wp:inline>
        </w:drawing>
      </w:r>
    </w:p>
    <w:p w14:paraId="5404D654">
      <w:pPr>
        <w:pStyle w:val="2"/>
        <w:snapToGrid w:val="0"/>
        <w:spacing w:before="156" w:beforeLines="50" w:after="156" w:afterLines="50" w:line="440" w:lineRule="exact"/>
        <w:ind w:firstLine="3312" w:firstLineChars="1500"/>
        <w:jc w:val="both"/>
        <w:rPr>
          <w:rFonts w:ascii="宋体" w:hAnsi="宋体" w:cs="宋体"/>
          <w:smallCaps w:val="0"/>
          <w:spacing w:val="0"/>
          <w:sz w:val="21"/>
          <w:szCs w:val="21"/>
        </w:rPr>
      </w:pPr>
      <w:bookmarkStart w:id="138" w:name="_Toc15871"/>
      <w:bookmarkStart w:id="139" w:name="_Toc28470"/>
      <w:r>
        <w:rPr>
          <w:rFonts w:hint="eastAsia" w:asciiTheme="minorEastAsia" w:hAnsiTheme="minorEastAsia" w:eastAsiaTheme="minorEastAsia" w:cstheme="minorEastAsia"/>
          <w:b/>
          <w:bCs/>
          <w:sz w:val="21"/>
          <w:szCs w:val="21"/>
        </w:rPr>
        <w:t>图3</w:t>
      </w:r>
      <w:r>
        <w:rPr>
          <w:rFonts w:hint="eastAsia" w:asciiTheme="minorEastAsia" w:hAnsiTheme="minorEastAsia" w:eastAsiaTheme="minorEastAsia" w:cstheme="minorEastAsia"/>
          <w:b/>
          <w:bCs/>
          <w:spacing w:val="-55"/>
          <w:sz w:val="21"/>
          <w:szCs w:val="21"/>
        </w:rPr>
        <w:t>：</w:t>
      </w:r>
      <w:r>
        <w:rPr>
          <w:rFonts w:hint="eastAsia" w:asciiTheme="minorEastAsia" w:hAnsiTheme="minorEastAsia" w:eastAsiaTheme="minorEastAsia" w:cstheme="minorEastAsia"/>
          <w:b/>
          <w:bCs/>
          <w:sz w:val="21"/>
          <w:szCs w:val="21"/>
        </w:rPr>
        <w:t>课程体系结构图</w:t>
      </w:r>
      <w:bookmarkEnd w:id="138"/>
      <w:bookmarkEnd w:id="139"/>
    </w:p>
    <w:p w14:paraId="30B3C2A0">
      <w:pPr>
        <w:pStyle w:val="2"/>
        <w:snapToGrid w:val="0"/>
        <w:spacing w:before="0" w:line="440" w:lineRule="exact"/>
        <w:ind w:firstLine="480" w:firstLineChars="200"/>
        <w:jc w:val="both"/>
        <w:rPr>
          <w:rFonts w:asciiTheme="majorEastAsia" w:hAnsiTheme="majorEastAsia" w:cstheme="majorEastAsia"/>
          <w:smallCaps w:val="0"/>
          <w:spacing w:val="0"/>
          <w:sz w:val="24"/>
          <w:szCs w:val="24"/>
        </w:rPr>
      </w:pPr>
      <w:bookmarkStart w:id="140" w:name="_Toc2374"/>
      <w:r>
        <w:rPr>
          <w:rFonts w:hint="eastAsia" w:asciiTheme="majorEastAsia" w:hAnsiTheme="majorEastAsia" w:cstheme="majorEastAsia"/>
          <w:smallCaps w:val="0"/>
          <w:spacing w:val="0"/>
          <w:sz w:val="24"/>
          <w:szCs w:val="24"/>
        </w:rPr>
        <w:t>（三）课程设置及要求</w:t>
      </w:r>
      <w:bookmarkEnd w:id="114"/>
      <w:bookmarkEnd w:id="115"/>
      <w:bookmarkEnd w:id="116"/>
      <w:bookmarkEnd w:id="117"/>
      <w:bookmarkEnd w:id="140"/>
    </w:p>
    <w:p w14:paraId="2A237D07">
      <w:pPr>
        <w:overflowPunct w:val="0"/>
        <w:adjustRightInd w:val="0"/>
        <w:spacing w:after="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全面推进习近平新时代中国特色社会主义思想进教材进课堂进头脑，培育和践行社会主义核心价值观，深化职业理想和职业道德教育，按规定开齐开足公共基础必修课程、专业基础课程、专业核心课程，结合不同课程的教学内容和教学特点，深入挖掘课程思政元素，有机融入各类课程的课堂授课、教学研讨、实验实训、作业论文等各环节，达到润物无声的育人效果。加强专业实训教学，突出专业特色开设人文素养、科学素养、体育艺术素养、专业综合能力提升等选修课程、拓展课程或专题讲座，积极组织学生参加劳动实践、创新创业实践、志愿服务及其他社会公益活动，将知识、技能、素养教育融入专业教学和社会实践。</w:t>
      </w:r>
    </w:p>
    <w:p w14:paraId="79508AC3">
      <w:pPr>
        <w:pStyle w:val="3"/>
        <w:ind w:firstLine="482"/>
      </w:pPr>
      <w:bookmarkStart w:id="141" w:name="_Toc77884978"/>
      <w:bookmarkStart w:id="142" w:name="_Toc32476"/>
      <w:bookmarkStart w:id="143" w:name="_Toc77884776"/>
      <w:bookmarkStart w:id="144" w:name="_Toc13971"/>
      <w:bookmarkStart w:id="145" w:name="_Toc21757"/>
      <w:bookmarkStart w:id="146" w:name="_Toc28644"/>
      <w:r>
        <w:rPr>
          <w:rFonts w:hint="eastAsia"/>
          <w:lang w:val="en-US"/>
        </w:rPr>
        <w:t>1.</w:t>
      </w:r>
      <w:r>
        <w:rPr>
          <w:rFonts w:hint="eastAsia"/>
        </w:rPr>
        <w:t>公共基础课程设置及要求</w:t>
      </w:r>
      <w:bookmarkEnd w:id="141"/>
      <w:bookmarkEnd w:id="142"/>
      <w:bookmarkEnd w:id="143"/>
      <w:bookmarkEnd w:id="144"/>
      <w:bookmarkEnd w:id="145"/>
      <w:bookmarkEnd w:id="146"/>
      <w:bookmarkStart w:id="147" w:name="_Toc102927438"/>
      <w:bookmarkStart w:id="148" w:name="_Toc102927734"/>
    </w:p>
    <w:p w14:paraId="4842EF89">
      <w:pPr>
        <w:pStyle w:val="25"/>
      </w:pPr>
      <w:r>
        <w:t>表</w:t>
      </w:r>
      <w:r>
        <w:rPr>
          <w:spacing w:val="-55"/>
        </w:rPr>
        <w:t xml:space="preserve"> </w:t>
      </w:r>
      <w:r>
        <w:t>4</w:t>
      </w:r>
      <w:r>
        <w:rPr>
          <w:rFonts w:hint="eastAsia"/>
        </w:rPr>
        <w:t>：公共基础课</w:t>
      </w:r>
      <w:bookmarkEnd w:id="147"/>
      <w:bookmarkEnd w:id="148"/>
    </w:p>
    <w:tbl>
      <w:tblPr>
        <w:tblStyle w:val="14"/>
        <w:tblW w:w="500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7"/>
        <w:gridCol w:w="985"/>
        <w:gridCol w:w="7224"/>
        <w:gridCol w:w="689"/>
      </w:tblGrid>
      <w:tr w14:paraId="6CCDA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219" w:type="pct"/>
            <w:tcBorders>
              <w:tl2br w:val="nil"/>
              <w:tr2bl w:val="nil"/>
            </w:tcBorders>
            <w:shd w:val="clear" w:color="auto" w:fill="DEEBF6" w:themeFill="accent1" w:themeFillTint="32"/>
            <w:vAlign w:val="center"/>
          </w:tcPr>
          <w:p w14:paraId="50165801">
            <w:pPr>
              <w:spacing w:after="0" w:line="320" w:lineRule="exact"/>
              <w:jc w:val="center"/>
              <w:rPr>
                <w:rFonts w:cs="仿宋" w:asciiTheme="minorEastAsia" w:hAnsiTheme="minorEastAsia" w:eastAsiaTheme="minorEastAsia"/>
                <w:b/>
                <w:bCs/>
                <w:sz w:val="18"/>
                <w:szCs w:val="18"/>
              </w:rPr>
            </w:pPr>
            <w:bookmarkStart w:id="149" w:name="_Toc8200"/>
            <w:bookmarkStart w:id="150" w:name="_Toc7926"/>
            <w:bookmarkStart w:id="151" w:name="_Toc4419"/>
            <w:r>
              <w:rPr>
                <w:rFonts w:hint="eastAsia" w:cs="仿宋" w:asciiTheme="minorEastAsia" w:hAnsiTheme="minorEastAsia" w:eastAsiaTheme="minorEastAsia"/>
                <w:b/>
                <w:bCs/>
                <w:sz w:val="18"/>
                <w:szCs w:val="18"/>
              </w:rPr>
              <w:t>序</w:t>
            </w:r>
            <w:bookmarkEnd w:id="149"/>
            <w:bookmarkEnd w:id="150"/>
            <w:bookmarkEnd w:id="151"/>
            <w:r>
              <w:rPr>
                <w:rFonts w:hint="eastAsia" w:cs="仿宋" w:asciiTheme="minorEastAsia" w:hAnsiTheme="minorEastAsia" w:eastAsiaTheme="minorEastAsia"/>
                <w:b/>
                <w:bCs/>
                <w:sz w:val="18"/>
                <w:szCs w:val="18"/>
              </w:rPr>
              <w:t>号</w:t>
            </w:r>
          </w:p>
        </w:tc>
        <w:tc>
          <w:tcPr>
            <w:tcW w:w="529" w:type="pct"/>
            <w:tcBorders>
              <w:tl2br w:val="nil"/>
              <w:tr2bl w:val="nil"/>
            </w:tcBorders>
            <w:shd w:val="clear" w:color="auto" w:fill="DEEBF6" w:themeFill="accent1" w:themeFillTint="32"/>
            <w:vAlign w:val="center"/>
          </w:tcPr>
          <w:p w14:paraId="0F7BB235">
            <w:pPr>
              <w:spacing w:after="0" w:line="320" w:lineRule="exact"/>
              <w:jc w:val="center"/>
              <w:rPr>
                <w:rFonts w:cs="仿宋" w:asciiTheme="minorEastAsia" w:hAnsiTheme="minorEastAsia" w:eastAsiaTheme="minorEastAsia"/>
                <w:b/>
                <w:bCs/>
                <w:sz w:val="18"/>
                <w:szCs w:val="18"/>
              </w:rPr>
            </w:pPr>
            <w:bookmarkStart w:id="152" w:name="_Toc11165"/>
            <w:bookmarkStart w:id="153" w:name="_Toc32402"/>
            <w:bookmarkStart w:id="154" w:name="_Toc10785"/>
            <w:r>
              <w:rPr>
                <w:rFonts w:hint="eastAsia" w:cs="仿宋" w:asciiTheme="minorEastAsia" w:hAnsiTheme="minorEastAsia" w:eastAsiaTheme="minorEastAsia"/>
                <w:b/>
                <w:bCs/>
                <w:sz w:val="18"/>
                <w:szCs w:val="18"/>
              </w:rPr>
              <w:t>公共基础课程</w:t>
            </w:r>
            <w:bookmarkEnd w:id="152"/>
            <w:bookmarkEnd w:id="153"/>
            <w:bookmarkEnd w:id="154"/>
          </w:p>
        </w:tc>
        <w:tc>
          <w:tcPr>
            <w:tcW w:w="3880" w:type="pct"/>
            <w:tcBorders>
              <w:tl2br w:val="nil"/>
              <w:tr2bl w:val="nil"/>
            </w:tcBorders>
            <w:shd w:val="clear" w:color="auto" w:fill="DEEBF6" w:themeFill="accent1" w:themeFillTint="32"/>
            <w:vAlign w:val="center"/>
          </w:tcPr>
          <w:p w14:paraId="6E9E707F">
            <w:pPr>
              <w:spacing w:after="0" w:line="320" w:lineRule="exact"/>
              <w:jc w:val="center"/>
              <w:rPr>
                <w:rFonts w:cs="仿宋" w:asciiTheme="minorEastAsia" w:hAnsiTheme="minorEastAsia" w:eastAsiaTheme="minorEastAsia"/>
                <w:b/>
                <w:bCs/>
                <w:sz w:val="18"/>
                <w:szCs w:val="18"/>
              </w:rPr>
            </w:pPr>
            <w:bookmarkStart w:id="155" w:name="_Toc21327"/>
            <w:bookmarkStart w:id="156" w:name="_Toc4287"/>
            <w:bookmarkStart w:id="157" w:name="_Toc2264"/>
            <w:r>
              <w:rPr>
                <w:rFonts w:hint="eastAsia" w:cs="仿宋" w:asciiTheme="minorEastAsia" w:hAnsiTheme="minorEastAsia" w:eastAsiaTheme="minorEastAsia"/>
                <w:b/>
                <w:bCs/>
                <w:sz w:val="18"/>
                <w:szCs w:val="18"/>
              </w:rPr>
              <w:t>主要教学内容与要求</w:t>
            </w:r>
            <w:bookmarkEnd w:id="155"/>
            <w:bookmarkEnd w:id="156"/>
            <w:bookmarkEnd w:id="157"/>
          </w:p>
        </w:tc>
        <w:tc>
          <w:tcPr>
            <w:tcW w:w="370" w:type="pct"/>
            <w:tcBorders>
              <w:tl2br w:val="nil"/>
              <w:tr2bl w:val="nil"/>
            </w:tcBorders>
            <w:shd w:val="clear" w:color="auto" w:fill="DEEBF6" w:themeFill="accent1" w:themeFillTint="32"/>
            <w:vAlign w:val="center"/>
          </w:tcPr>
          <w:p w14:paraId="08F5D0D1">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参考</w:t>
            </w:r>
          </w:p>
          <w:p w14:paraId="4E877F05">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学时</w:t>
            </w:r>
          </w:p>
        </w:tc>
      </w:tr>
      <w:tr w14:paraId="20265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219" w:type="pct"/>
            <w:tcBorders>
              <w:tl2br w:val="nil"/>
              <w:tr2bl w:val="nil"/>
            </w:tcBorders>
            <w:vAlign w:val="center"/>
          </w:tcPr>
          <w:p w14:paraId="6374DCF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529" w:type="pct"/>
            <w:tcBorders>
              <w:tl2br w:val="nil"/>
              <w:tr2bl w:val="nil"/>
            </w:tcBorders>
            <w:vAlign w:val="center"/>
          </w:tcPr>
          <w:p w14:paraId="5656264A">
            <w:pPr>
              <w:spacing w:after="0" w:line="320" w:lineRule="exact"/>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rPr>
              <w:t>思想道德修养与法律基础</w:t>
            </w:r>
          </w:p>
        </w:tc>
        <w:tc>
          <w:tcPr>
            <w:tcW w:w="3880" w:type="pct"/>
            <w:tcBorders>
              <w:tl2br w:val="nil"/>
              <w:tr2bl w:val="nil"/>
            </w:tcBorders>
          </w:tcPr>
          <w:p w14:paraId="09382880">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是以马列主义、毛泽东思想、邓小平理论和“三个代表”为指导，以理想信念教育为核心、爱国主义教育为主线、人生观、价值观、道德观和法制观等方面的教育为主要内容，综合运用相关学科知识，依据高职院校学生成长的基本规律，教导、引导大学生加强自身思想道德修养和法律素养的一门公共课基础学科。</w:t>
            </w:r>
          </w:p>
        </w:tc>
        <w:tc>
          <w:tcPr>
            <w:tcW w:w="370" w:type="pct"/>
            <w:tcBorders>
              <w:tl2br w:val="nil"/>
              <w:tr2bl w:val="nil"/>
            </w:tcBorders>
            <w:vAlign w:val="center"/>
          </w:tcPr>
          <w:p w14:paraId="6D36C221">
            <w:pPr>
              <w:spacing w:after="0" w:line="320" w:lineRule="exact"/>
              <w:jc w:val="center"/>
              <w:rPr>
                <w:rFonts w:cs="仿宋" w:asciiTheme="minorEastAsia" w:hAnsiTheme="minorEastAsia" w:eastAsiaTheme="minorEastAsia"/>
                <w:sz w:val="18"/>
                <w:szCs w:val="18"/>
                <w:u w:color="FFFFFF" w:themeColor="background1"/>
              </w:rPr>
            </w:pPr>
            <w:r>
              <w:rPr>
                <w:rFonts w:cs="仿宋" w:asciiTheme="minorEastAsia" w:hAnsiTheme="minorEastAsia" w:eastAsiaTheme="minorEastAsia"/>
                <w:sz w:val="18"/>
                <w:szCs w:val="18"/>
                <w:u w:color="FFFFFF" w:themeColor="background1"/>
              </w:rPr>
              <w:t>60</w:t>
            </w:r>
          </w:p>
        </w:tc>
      </w:tr>
      <w:tr w14:paraId="54495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219" w:type="pct"/>
            <w:tcBorders>
              <w:tl2br w:val="nil"/>
              <w:tr2bl w:val="nil"/>
            </w:tcBorders>
            <w:vAlign w:val="center"/>
          </w:tcPr>
          <w:p w14:paraId="0BB6D661">
            <w:pPr>
              <w:spacing w:after="0" w:line="320" w:lineRule="exact"/>
              <w:jc w:val="center"/>
              <w:rPr>
                <w:rFonts w:cs="仿宋" w:asciiTheme="minorEastAsia" w:hAnsiTheme="minorEastAsia" w:eastAsiaTheme="minorEastAsia"/>
                <w:sz w:val="18"/>
                <w:szCs w:val="18"/>
              </w:rPr>
            </w:pPr>
            <w:bookmarkStart w:id="158" w:name="_Toc13811"/>
            <w:bookmarkStart w:id="159" w:name="_Toc8098"/>
            <w:bookmarkStart w:id="160" w:name="_Toc26704"/>
            <w:r>
              <w:rPr>
                <w:rFonts w:hint="eastAsia" w:cs="仿宋" w:asciiTheme="minorEastAsia" w:hAnsiTheme="minorEastAsia" w:eastAsiaTheme="minorEastAsia"/>
                <w:sz w:val="18"/>
                <w:szCs w:val="18"/>
              </w:rPr>
              <w:t>2</w:t>
            </w:r>
            <w:bookmarkEnd w:id="158"/>
            <w:bookmarkEnd w:id="159"/>
            <w:bookmarkEnd w:id="160"/>
          </w:p>
        </w:tc>
        <w:tc>
          <w:tcPr>
            <w:tcW w:w="529" w:type="pct"/>
            <w:tcBorders>
              <w:tl2br w:val="nil"/>
              <w:tr2bl w:val="nil"/>
            </w:tcBorders>
            <w:vAlign w:val="center"/>
          </w:tcPr>
          <w:p w14:paraId="51E9873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毛泽东思想和中国特色社会主义理论体系概论</w:t>
            </w:r>
          </w:p>
        </w:tc>
        <w:tc>
          <w:tcPr>
            <w:tcW w:w="3880" w:type="pct"/>
            <w:tcBorders>
              <w:tl2br w:val="nil"/>
              <w:tr2bl w:val="nil"/>
            </w:tcBorders>
          </w:tcPr>
          <w:p w14:paraId="0E793067">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以中国化的马克思主义为主体，以马克思主义中国化为主线，以中国特色社会主义为重点，着重介绍中国共产党将马克思主义基本原理与中国国情相结合的历史进程，以及马克思主义中国化两大理论成果及毛泽东思想和中国特色社会主义理论体系等相关内容，帮助大学生树立中国特色社会主义共同理想与信念，从而坚定走中国特色社会主义道路的理想信念。</w:t>
            </w:r>
          </w:p>
        </w:tc>
        <w:tc>
          <w:tcPr>
            <w:tcW w:w="370" w:type="pct"/>
            <w:tcBorders>
              <w:tl2br w:val="nil"/>
              <w:tr2bl w:val="nil"/>
            </w:tcBorders>
            <w:vAlign w:val="center"/>
          </w:tcPr>
          <w:p w14:paraId="674A25B8">
            <w:pPr>
              <w:spacing w:after="0" w:line="320" w:lineRule="exact"/>
              <w:jc w:val="center"/>
              <w:rPr>
                <w:rFonts w:cs="仿宋" w:asciiTheme="minorEastAsia" w:hAnsiTheme="minorEastAsia" w:eastAsiaTheme="minorEastAsia"/>
                <w:sz w:val="18"/>
                <w:szCs w:val="18"/>
                <w:u w:color="FFFFFF" w:themeColor="background1"/>
              </w:rPr>
            </w:pPr>
            <w:r>
              <w:rPr>
                <w:rFonts w:cs="仿宋" w:asciiTheme="minorEastAsia" w:hAnsiTheme="minorEastAsia" w:eastAsiaTheme="minorEastAsia"/>
                <w:sz w:val="18"/>
                <w:szCs w:val="18"/>
                <w:u w:color="FFFFFF" w:themeColor="background1"/>
              </w:rPr>
              <w:t>60</w:t>
            </w:r>
          </w:p>
        </w:tc>
      </w:tr>
      <w:tr w14:paraId="7D034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4E4FF280">
            <w:pPr>
              <w:spacing w:after="0" w:line="320" w:lineRule="exact"/>
              <w:jc w:val="center"/>
              <w:rPr>
                <w:rFonts w:cs="仿宋" w:asciiTheme="minorEastAsia" w:hAnsiTheme="minorEastAsia" w:eastAsiaTheme="minorEastAsia"/>
                <w:sz w:val="18"/>
                <w:szCs w:val="18"/>
              </w:rPr>
            </w:pPr>
            <w:bookmarkStart w:id="161" w:name="_Toc26954"/>
            <w:bookmarkStart w:id="162" w:name="_Toc15196"/>
            <w:bookmarkStart w:id="163" w:name="_Toc21331"/>
            <w:r>
              <w:rPr>
                <w:rFonts w:hint="eastAsia" w:cs="仿宋" w:asciiTheme="minorEastAsia" w:hAnsiTheme="minorEastAsia" w:eastAsiaTheme="minorEastAsia"/>
                <w:sz w:val="18"/>
                <w:szCs w:val="18"/>
              </w:rPr>
              <w:t>3</w:t>
            </w:r>
            <w:bookmarkEnd w:id="161"/>
            <w:bookmarkEnd w:id="162"/>
            <w:bookmarkEnd w:id="163"/>
          </w:p>
        </w:tc>
        <w:tc>
          <w:tcPr>
            <w:tcW w:w="529" w:type="pct"/>
            <w:tcBorders>
              <w:tl2br w:val="nil"/>
              <w:tr2bl w:val="nil"/>
            </w:tcBorders>
            <w:vAlign w:val="center"/>
          </w:tcPr>
          <w:p w14:paraId="5D6CFDB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形势与政策</w:t>
            </w:r>
          </w:p>
        </w:tc>
        <w:tc>
          <w:tcPr>
            <w:tcW w:w="3880" w:type="pct"/>
            <w:tcBorders>
              <w:tl2br w:val="nil"/>
              <w:tr2bl w:val="nil"/>
            </w:tcBorders>
          </w:tcPr>
          <w:p w14:paraId="2492C73E">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以马列主义、毛泽东思想、邓小平理论和“三个代表”重要思想为指导，针对学生关注的热点问题和思想特点，帮助学生认清国内外形势，教育和引导学生全面准确理解党的路线方针政策，坚定在中国共产党领导下走中国特色社会主义道路的信心和决心，积极投身改革开放和现代化建设伟大事业。</w:t>
            </w:r>
          </w:p>
        </w:tc>
        <w:tc>
          <w:tcPr>
            <w:tcW w:w="370" w:type="pct"/>
            <w:tcBorders>
              <w:tl2br w:val="nil"/>
              <w:tr2bl w:val="nil"/>
            </w:tcBorders>
            <w:vAlign w:val="center"/>
          </w:tcPr>
          <w:p w14:paraId="1E6300D1">
            <w:pPr>
              <w:spacing w:after="0" w:line="320" w:lineRule="exact"/>
              <w:jc w:val="center"/>
              <w:rPr>
                <w:rFonts w:cs="仿宋" w:asciiTheme="minorEastAsia" w:hAnsiTheme="minorEastAsia" w:eastAsiaTheme="minorEastAsia"/>
                <w:sz w:val="18"/>
                <w:szCs w:val="18"/>
                <w:u w:color="FFFFFF" w:themeColor="background1"/>
              </w:rPr>
            </w:pPr>
            <w:r>
              <w:rPr>
                <w:rFonts w:cs="仿宋" w:asciiTheme="minorEastAsia" w:hAnsiTheme="minorEastAsia" w:eastAsiaTheme="minorEastAsia"/>
                <w:sz w:val="18"/>
                <w:szCs w:val="18"/>
                <w:u w:color="FFFFFF" w:themeColor="background1"/>
              </w:rPr>
              <w:t>36</w:t>
            </w:r>
          </w:p>
        </w:tc>
      </w:tr>
      <w:tr w14:paraId="57D92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14B44CAF">
            <w:pPr>
              <w:spacing w:after="0" w:line="320" w:lineRule="exact"/>
              <w:jc w:val="center"/>
              <w:rPr>
                <w:rFonts w:cs="仿宋" w:asciiTheme="minorEastAsia" w:hAnsiTheme="minorEastAsia" w:eastAsiaTheme="minorEastAsia"/>
                <w:sz w:val="18"/>
                <w:szCs w:val="18"/>
              </w:rPr>
            </w:pPr>
            <w:bookmarkStart w:id="164" w:name="_Toc27112"/>
            <w:bookmarkStart w:id="165" w:name="_Toc10706"/>
            <w:bookmarkStart w:id="166" w:name="_Toc17036"/>
            <w:r>
              <w:rPr>
                <w:rFonts w:hint="eastAsia" w:cs="仿宋" w:asciiTheme="minorEastAsia" w:hAnsiTheme="minorEastAsia" w:eastAsiaTheme="minorEastAsia"/>
                <w:sz w:val="18"/>
                <w:szCs w:val="18"/>
              </w:rPr>
              <w:t>4</w:t>
            </w:r>
            <w:bookmarkEnd w:id="164"/>
            <w:bookmarkEnd w:id="165"/>
            <w:bookmarkEnd w:id="166"/>
          </w:p>
        </w:tc>
        <w:tc>
          <w:tcPr>
            <w:tcW w:w="529" w:type="pct"/>
            <w:tcBorders>
              <w:tl2br w:val="nil"/>
              <w:tr2bl w:val="nil"/>
            </w:tcBorders>
            <w:vAlign w:val="center"/>
          </w:tcPr>
          <w:p w14:paraId="5E62F010">
            <w:pPr>
              <w:spacing w:after="0" w:line="320" w:lineRule="exact"/>
              <w:jc w:val="center"/>
              <w:rPr>
                <w:rFonts w:cs="仿宋" w:asciiTheme="minorEastAsia" w:hAnsiTheme="minorEastAsia" w:eastAsiaTheme="minorEastAsia"/>
                <w:sz w:val="18"/>
                <w:szCs w:val="18"/>
              </w:rPr>
            </w:pPr>
            <w:r>
              <w:rPr>
                <w:rFonts w:hint="eastAsia"/>
                <w:sz w:val="18"/>
                <w:szCs w:val="18"/>
              </w:rPr>
              <w:t>大学语文</w:t>
            </w:r>
          </w:p>
        </w:tc>
        <w:tc>
          <w:tcPr>
            <w:tcW w:w="3880" w:type="pct"/>
            <w:tcBorders>
              <w:tl2br w:val="nil"/>
              <w:tr2bl w:val="nil"/>
            </w:tcBorders>
          </w:tcPr>
          <w:p w14:paraId="385DEB33">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以听、说、读、写为基本载体，着重培养学生的阅读与理解，表达与交流等语文应用能力，是融思想性、知识性、审美性、人文性于一体，提高学生文化素养和职业基本素质，提升学生思想品质和审美悟性必修的公共基础课程。本课程对提高学生的职业能力，丰富学生的职业情感，促进学生的职业发展，继承传统文化，建立精神家园、重塑人格，提升学生行为修养，为学生成长为高素质，有文化的现代职业人提供支撑和保障。</w:t>
            </w:r>
          </w:p>
        </w:tc>
        <w:tc>
          <w:tcPr>
            <w:tcW w:w="370" w:type="pct"/>
            <w:tcBorders>
              <w:tl2br w:val="nil"/>
              <w:tr2bl w:val="nil"/>
            </w:tcBorders>
            <w:vAlign w:val="center"/>
          </w:tcPr>
          <w:p w14:paraId="5F3F8852">
            <w:pPr>
              <w:spacing w:after="0" w:line="320" w:lineRule="exact"/>
              <w:jc w:val="center"/>
              <w:rPr>
                <w:rFonts w:cs="仿宋" w:asciiTheme="minorEastAsia" w:hAnsiTheme="minorEastAsia" w:eastAsiaTheme="minorEastAsia"/>
                <w:sz w:val="18"/>
                <w:szCs w:val="18"/>
                <w:u w:color="FFFFFF" w:themeColor="background1"/>
              </w:rPr>
            </w:pPr>
            <w:r>
              <w:rPr>
                <w:rFonts w:cs="仿宋" w:asciiTheme="minorEastAsia" w:hAnsiTheme="minorEastAsia" w:eastAsiaTheme="minorEastAsia"/>
                <w:sz w:val="18"/>
                <w:szCs w:val="18"/>
                <w:u w:color="FFFFFF" w:themeColor="background1"/>
              </w:rPr>
              <w:t>60</w:t>
            </w:r>
          </w:p>
        </w:tc>
      </w:tr>
      <w:tr w14:paraId="46C88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578658FB">
            <w:pPr>
              <w:spacing w:after="0" w:line="320" w:lineRule="exact"/>
              <w:jc w:val="center"/>
              <w:rPr>
                <w:rFonts w:cs="仿宋" w:asciiTheme="minorEastAsia" w:hAnsiTheme="minorEastAsia" w:eastAsiaTheme="minorEastAsia"/>
                <w:sz w:val="18"/>
                <w:szCs w:val="18"/>
              </w:rPr>
            </w:pPr>
            <w:bookmarkStart w:id="167" w:name="_Toc11683"/>
            <w:bookmarkStart w:id="168" w:name="_Toc19600"/>
            <w:bookmarkStart w:id="169" w:name="_Toc1062"/>
            <w:r>
              <w:rPr>
                <w:rFonts w:hint="eastAsia" w:cs="仿宋" w:asciiTheme="minorEastAsia" w:hAnsiTheme="minorEastAsia" w:eastAsiaTheme="minorEastAsia"/>
                <w:sz w:val="18"/>
                <w:szCs w:val="18"/>
              </w:rPr>
              <w:t>5</w:t>
            </w:r>
            <w:bookmarkEnd w:id="167"/>
            <w:bookmarkEnd w:id="168"/>
            <w:bookmarkEnd w:id="169"/>
          </w:p>
        </w:tc>
        <w:tc>
          <w:tcPr>
            <w:tcW w:w="529" w:type="pct"/>
            <w:tcBorders>
              <w:tl2br w:val="nil"/>
              <w:tr2bl w:val="nil"/>
            </w:tcBorders>
            <w:vAlign w:val="center"/>
          </w:tcPr>
          <w:p w14:paraId="181350F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大学英语</w:t>
            </w:r>
          </w:p>
        </w:tc>
        <w:tc>
          <w:tcPr>
            <w:tcW w:w="3880" w:type="pct"/>
            <w:tcBorders>
              <w:tl2br w:val="nil"/>
              <w:tr2bl w:val="nil"/>
            </w:tcBorders>
          </w:tcPr>
          <w:p w14:paraId="6A314F4F">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以听、说、读、写为教学重点，培养学生实际应用英语的能力，注重培养学生听说能力和实际应用语言的技能，特别是用英语处理与本专业职业生活相关的业务能力，培养具有一定的英语基础知识和语言技能的高素质技术技能人才。</w:t>
            </w:r>
          </w:p>
        </w:tc>
        <w:tc>
          <w:tcPr>
            <w:tcW w:w="370" w:type="pct"/>
            <w:tcBorders>
              <w:tl2br w:val="nil"/>
              <w:tr2bl w:val="nil"/>
            </w:tcBorders>
            <w:vAlign w:val="center"/>
          </w:tcPr>
          <w:p w14:paraId="3CC58C3A">
            <w:pPr>
              <w:spacing w:after="0" w:line="320" w:lineRule="exact"/>
              <w:jc w:val="center"/>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144</w:t>
            </w:r>
          </w:p>
        </w:tc>
      </w:tr>
      <w:tr w14:paraId="78112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1F432557">
            <w:pPr>
              <w:spacing w:after="0" w:line="320" w:lineRule="exact"/>
              <w:jc w:val="center"/>
              <w:rPr>
                <w:rFonts w:cs="仿宋" w:asciiTheme="minorEastAsia" w:hAnsiTheme="minorEastAsia" w:eastAsiaTheme="minorEastAsia"/>
                <w:sz w:val="18"/>
                <w:szCs w:val="18"/>
                <w:u w:color="FFFFFF" w:themeColor="background1"/>
              </w:rPr>
            </w:pPr>
            <w:bookmarkStart w:id="170" w:name="_Toc31148"/>
            <w:bookmarkStart w:id="171" w:name="_Toc15582"/>
            <w:bookmarkStart w:id="172" w:name="_Toc23357"/>
            <w:r>
              <w:rPr>
                <w:rFonts w:hint="eastAsia" w:cs="仿宋" w:asciiTheme="minorEastAsia" w:hAnsiTheme="minorEastAsia" w:eastAsiaTheme="minorEastAsia"/>
                <w:sz w:val="18"/>
                <w:szCs w:val="18"/>
                <w:u w:color="FFFFFF" w:themeColor="background1"/>
              </w:rPr>
              <w:t>6</w:t>
            </w:r>
            <w:bookmarkEnd w:id="170"/>
            <w:bookmarkEnd w:id="171"/>
            <w:bookmarkEnd w:id="172"/>
          </w:p>
        </w:tc>
        <w:tc>
          <w:tcPr>
            <w:tcW w:w="529" w:type="pct"/>
            <w:tcBorders>
              <w:tl2br w:val="nil"/>
              <w:tr2bl w:val="nil"/>
            </w:tcBorders>
            <w:vAlign w:val="center"/>
          </w:tcPr>
          <w:p w14:paraId="38431C6C">
            <w:pPr>
              <w:spacing w:after="0" w:line="320" w:lineRule="exact"/>
              <w:jc w:val="center"/>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高等数学</w:t>
            </w:r>
          </w:p>
        </w:tc>
        <w:tc>
          <w:tcPr>
            <w:tcW w:w="3880" w:type="pct"/>
            <w:tcBorders>
              <w:tl2br w:val="nil"/>
              <w:tr2bl w:val="nil"/>
            </w:tcBorders>
          </w:tcPr>
          <w:p w14:paraId="05E1FB88">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以重新认识并彻底解决初等数学中一些未能很好解决的问题（如函数的性质、极值、增减性、图像、级数等），学习极限、微分、积分等知识，为学生学习其他学科以至于专业打下扎实的基础。培养学生思维的逻辑性、严谨性、创新性，以及用数学原理和方法解决实际问题的意识、兴趣和能力。使学生掌握高等数学的基本理论和方法，尤其是思维方式，掌握知识技能的同时发展智力，特别是发展创造能力。</w:t>
            </w:r>
          </w:p>
        </w:tc>
        <w:tc>
          <w:tcPr>
            <w:tcW w:w="370" w:type="pct"/>
            <w:tcBorders>
              <w:tl2br w:val="nil"/>
              <w:tr2bl w:val="nil"/>
            </w:tcBorders>
            <w:vAlign w:val="center"/>
          </w:tcPr>
          <w:p w14:paraId="51CD66B8">
            <w:pPr>
              <w:spacing w:after="0" w:line="320" w:lineRule="exact"/>
              <w:jc w:val="center"/>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72</w:t>
            </w:r>
          </w:p>
        </w:tc>
      </w:tr>
      <w:tr w14:paraId="4E944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2AD44757">
            <w:pPr>
              <w:spacing w:after="0" w:line="320" w:lineRule="exact"/>
              <w:jc w:val="center"/>
              <w:rPr>
                <w:rFonts w:cs="仿宋" w:asciiTheme="minorEastAsia" w:hAnsiTheme="minorEastAsia" w:eastAsiaTheme="minorEastAsia"/>
                <w:sz w:val="18"/>
                <w:szCs w:val="18"/>
              </w:rPr>
            </w:pPr>
            <w:bookmarkStart w:id="173" w:name="_Toc20526"/>
            <w:bookmarkStart w:id="174" w:name="_Toc10331"/>
            <w:bookmarkStart w:id="175" w:name="_Toc3835"/>
            <w:r>
              <w:rPr>
                <w:rFonts w:hint="eastAsia" w:cs="仿宋" w:asciiTheme="minorEastAsia" w:hAnsiTheme="minorEastAsia" w:eastAsiaTheme="minorEastAsia"/>
                <w:sz w:val="18"/>
                <w:szCs w:val="18"/>
              </w:rPr>
              <w:t>7</w:t>
            </w:r>
            <w:bookmarkEnd w:id="173"/>
            <w:bookmarkEnd w:id="174"/>
            <w:bookmarkEnd w:id="175"/>
          </w:p>
        </w:tc>
        <w:tc>
          <w:tcPr>
            <w:tcW w:w="529" w:type="pct"/>
            <w:tcBorders>
              <w:tl2br w:val="nil"/>
              <w:tr2bl w:val="nil"/>
            </w:tcBorders>
            <w:vAlign w:val="center"/>
          </w:tcPr>
          <w:p w14:paraId="1EA13D3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大学体育</w:t>
            </w:r>
          </w:p>
        </w:tc>
        <w:tc>
          <w:tcPr>
            <w:tcW w:w="3880" w:type="pct"/>
            <w:tcBorders>
              <w:tl2br w:val="nil"/>
              <w:tr2bl w:val="nil"/>
            </w:tcBorders>
          </w:tcPr>
          <w:p w14:paraId="3A69B922">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旨在指导学生科学有效开展身体健康锻炼，重点以体育与健康知识，技能与方法为主要学习内容，树立健康生活工作方式，养成良好的体育锻炼习惯，增强学生体质健康水平，完善与职业岗位相适应的身体素质储备，提升体育和素质素养为主要目的，是为学生未来的学习、生活、工作、职业发展提供良好的身心素质基础的一门公共基础必修课。</w:t>
            </w:r>
          </w:p>
        </w:tc>
        <w:tc>
          <w:tcPr>
            <w:tcW w:w="370" w:type="pct"/>
            <w:tcBorders>
              <w:tl2br w:val="nil"/>
              <w:tr2bl w:val="nil"/>
            </w:tcBorders>
            <w:vAlign w:val="center"/>
          </w:tcPr>
          <w:p w14:paraId="2C41C202">
            <w:pPr>
              <w:spacing w:after="0" w:line="320" w:lineRule="exact"/>
              <w:jc w:val="center"/>
              <w:rPr>
                <w:rFonts w:cs="仿宋" w:asciiTheme="minorEastAsia" w:hAnsiTheme="minorEastAsia" w:eastAsiaTheme="minorEastAsia"/>
                <w:sz w:val="18"/>
                <w:szCs w:val="18"/>
                <w:u w:color="FFFFFF" w:themeColor="background1"/>
              </w:rPr>
            </w:pPr>
            <w:r>
              <w:rPr>
                <w:rFonts w:cs="仿宋" w:asciiTheme="minorEastAsia" w:hAnsiTheme="minorEastAsia" w:eastAsiaTheme="minorEastAsia"/>
                <w:sz w:val="18"/>
                <w:szCs w:val="18"/>
                <w:u w:color="FFFFFF" w:themeColor="background1"/>
              </w:rPr>
              <w:t>144</w:t>
            </w:r>
          </w:p>
        </w:tc>
      </w:tr>
      <w:tr w14:paraId="6D8B2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4182A651">
            <w:pPr>
              <w:spacing w:after="0" w:line="320" w:lineRule="exact"/>
              <w:jc w:val="center"/>
              <w:rPr>
                <w:rFonts w:cs="仿宋" w:asciiTheme="minorEastAsia" w:hAnsiTheme="minorEastAsia" w:eastAsiaTheme="minorEastAsia"/>
                <w:sz w:val="18"/>
                <w:szCs w:val="18"/>
              </w:rPr>
            </w:pPr>
            <w:bookmarkStart w:id="176" w:name="_Toc1920"/>
            <w:bookmarkStart w:id="177" w:name="_Toc24668"/>
            <w:bookmarkStart w:id="178" w:name="_Toc20655"/>
            <w:r>
              <w:rPr>
                <w:rFonts w:hint="eastAsia" w:cs="仿宋" w:asciiTheme="minorEastAsia" w:hAnsiTheme="minorEastAsia" w:eastAsiaTheme="minorEastAsia"/>
                <w:sz w:val="18"/>
                <w:szCs w:val="18"/>
              </w:rPr>
              <w:t>8</w:t>
            </w:r>
            <w:bookmarkEnd w:id="176"/>
            <w:bookmarkEnd w:id="177"/>
            <w:bookmarkEnd w:id="178"/>
          </w:p>
        </w:tc>
        <w:tc>
          <w:tcPr>
            <w:tcW w:w="529" w:type="pct"/>
            <w:tcBorders>
              <w:tl2br w:val="nil"/>
              <w:tr2bl w:val="nil"/>
            </w:tcBorders>
            <w:vAlign w:val="center"/>
          </w:tcPr>
          <w:p w14:paraId="3440B59B">
            <w:pPr>
              <w:spacing w:after="0" w:line="320" w:lineRule="exact"/>
              <w:jc w:val="center"/>
              <w:rPr>
                <w:rFonts w:cs="仿宋" w:asciiTheme="minorEastAsia" w:hAnsiTheme="minorEastAsia" w:eastAsiaTheme="minorEastAsia"/>
                <w:sz w:val="18"/>
                <w:szCs w:val="18"/>
              </w:rPr>
            </w:pPr>
            <w:r>
              <w:rPr>
                <w:rFonts w:hint="eastAsia"/>
                <w:sz w:val="18"/>
                <w:szCs w:val="18"/>
              </w:rPr>
              <w:t>心理健康教育</w:t>
            </w:r>
          </w:p>
        </w:tc>
        <w:tc>
          <w:tcPr>
            <w:tcW w:w="3880" w:type="pct"/>
            <w:tcBorders>
              <w:tl2br w:val="nil"/>
              <w:tr2bl w:val="nil"/>
            </w:tcBorders>
          </w:tcPr>
          <w:p w14:paraId="1B76B610">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以宣传普及心理保健知识为主要教学内容，帮助学生认识健康心理对成长成才的重要意义，指导学生树立心理保健意识，掌握心理健康知识和心理调适方法，指导学生学会正确认识评价自己，悦纳自己，增强社会生活的适应能力，压力管理能力，问题解决能力，人际交往能力，自我管理能力等，培养学生拥有乐观向上，积极进取的人生态度，并能够科学规划自己的未来和人生。</w:t>
            </w:r>
          </w:p>
        </w:tc>
        <w:tc>
          <w:tcPr>
            <w:tcW w:w="370" w:type="pct"/>
            <w:tcBorders>
              <w:tl2br w:val="nil"/>
              <w:tr2bl w:val="nil"/>
            </w:tcBorders>
            <w:vAlign w:val="center"/>
          </w:tcPr>
          <w:p w14:paraId="13D349D2">
            <w:pPr>
              <w:spacing w:after="0" w:line="320" w:lineRule="exact"/>
              <w:jc w:val="center"/>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36</w:t>
            </w:r>
          </w:p>
        </w:tc>
      </w:tr>
      <w:tr w14:paraId="598EF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219" w:type="pct"/>
            <w:tcBorders>
              <w:tl2br w:val="nil"/>
              <w:tr2bl w:val="nil"/>
            </w:tcBorders>
            <w:vAlign w:val="center"/>
          </w:tcPr>
          <w:p w14:paraId="35661D72">
            <w:pPr>
              <w:spacing w:after="0" w:line="320" w:lineRule="exact"/>
              <w:jc w:val="center"/>
              <w:rPr>
                <w:rFonts w:cs="仿宋" w:asciiTheme="minorEastAsia" w:hAnsiTheme="minorEastAsia" w:eastAsiaTheme="minorEastAsia"/>
                <w:sz w:val="18"/>
                <w:szCs w:val="18"/>
              </w:rPr>
            </w:pPr>
            <w:r>
              <w:rPr>
                <w:rFonts w:cs="仿宋" w:asciiTheme="minorEastAsia" w:hAnsiTheme="minorEastAsia" w:eastAsiaTheme="minorEastAsia"/>
                <w:sz w:val="18"/>
                <w:szCs w:val="18"/>
              </w:rPr>
              <w:t>9</w:t>
            </w:r>
          </w:p>
        </w:tc>
        <w:tc>
          <w:tcPr>
            <w:tcW w:w="529" w:type="pct"/>
            <w:tcBorders>
              <w:tl2br w:val="nil"/>
              <w:tr2bl w:val="nil"/>
            </w:tcBorders>
            <w:vAlign w:val="center"/>
          </w:tcPr>
          <w:p w14:paraId="2ABBFE52">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大学美育</w:t>
            </w:r>
          </w:p>
        </w:tc>
        <w:tc>
          <w:tcPr>
            <w:tcW w:w="3880" w:type="pct"/>
            <w:tcBorders>
              <w:tl2br w:val="nil"/>
              <w:tr2bl w:val="nil"/>
            </w:tcBorders>
          </w:tcPr>
          <w:p w14:paraId="2FDF39A0">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教学内容分为绘画艺术欣赏和音乐艺术欣赏两部分。绘画艺术欣赏部分通过绘画的线条、形体、色彩、色调、明暗等，使学生了解艺术语言的特点。结合油画和国画作品欣赏，加深对国画优秀传统的认识；学会初步欣赏绘画艺术的一般方法。音乐艺术欣赏部分通过音乐的节奏、旋律、音色、主题等，了解其艺术语言特点，并结合音乐作品的欣赏，加深对音乐基本特征的理解；学会初步运用音乐的一般欣赏方法去欣赏具体的音乐作品。</w:t>
            </w:r>
          </w:p>
        </w:tc>
        <w:tc>
          <w:tcPr>
            <w:tcW w:w="370" w:type="pct"/>
            <w:tcBorders>
              <w:tl2br w:val="nil"/>
              <w:tr2bl w:val="nil"/>
            </w:tcBorders>
            <w:vAlign w:val="center"/>
          </w:tcPr>
          <w:p w14:paraId="23E36E77">
            <w:pPr>
              <w:spacing w:after="0" w:line="320" w:lineRule="exact"/>
              <w:jc w:val="center"/>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16</w:t>
            </w:r>
          </w:p>
        </w:tc>
      </w:tr>
      <w:tr w14:paraId="43A32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219" w:type="pct"/>
            <w:tcBorders>
              <w:tl2br w:val="nil"/>
              <w:tr2bl w:val="nil"/>
            </w:tcBorders>
            <w:vAlign w:val="center"/>
          </w:tcPr>
          <w:p w14:paraId="70278C7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10</w:t>
            </w:r>
          </w:p>
        </w:tc>
        <w:tc>
          <w:tcPr>
            <w:tcW w:w="529" w:type="pct"/>
            <w:tcBorders>
              <w:tl2br w:val="nil"/>
              <w:tr2bl w:val="nil"/>
            </w:tcBorders>
            <w:vAlign w:val="center"/>
          </w:tcPr>
          <w:p w14:paraId="52D91BB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信息技术</w:t>
            </w:r>
          </w:p>
        </w:tc>
        <w:tc>
          <w:tcPr>
            <w:tcW w:w="3880" w:type="pct"/>
            <w:tcBorders>
              <w:tl2br w:val="nil"/>
              <w:tr2bl w:val="nil"/>
            </w:tcBorders>
          </w:tcPr>
          <w:p w14:paraId="16113BAA">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以计算机的基础知识，常用操作系统的使用、文字处理软件的使用、计算机网络的基本操作和使用为教学基本内容。课程学习，使学生能进行计算机操作的基本技能，具有文字处理能力，数据处理能力，信息获取、整理、加工能力，网上交流能力。</w:t>
            </w:r>
          </w:p>
        </w:tc>
        <w:tc>
          <w:tcPr>
            <w:tcW w:w="370" w:type="pct"/>
            <w:tcBorders>
              <w:tl2br w:val="nil"/>
              <w:tr2bl w:val="nil"/>
            </w:tcBorders>
            <w:vAlign w:val="center"/>
          </w:tcPr>
          <w:p w14:paraId="02ABEC4A">
            <w:pPr>
              <w:spacing w:after="0" w:line="320" w:lineRule="exact"/>
              <w:jc w:val="center"/>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1</w:t>
            </w:r>
            <w:r>
              <w:rPr>
                <w:rFonts w:cs="仿宋" w:asciiTheme="minorEastAsia" w:hAnsiTheme="minorEastAsia" w:eastAsiaTheme="minorEastAsia"/>
                <w:sz w:val="18"/>
                <w:szCs w:val="18"/>
                <w:u w:color="FFFFFF" w:themeColor="background1"/>
              </w:rPr>
              <w:t>44</w:t>
            </w:r>
          </w:p>
        </w:tc>
      </w:tr>
    </w:tbl>
    <w:p w14:paraId="4AE2E95C">
      <w:pPr>
        <w:pStyle w:val="3"/>
        <w:spacing w:before="156" w:beforeLines="50" w:after="156" w:afterLines="50"/>
        <w:ind w:firstLine="482"/>
      </w:pPr>
      <w:bookmarkStart w:id="179" w:name="_Toc13519"/>
      <w:bookmarkStart w:id="180" w:name="_Toc13397"/>
      <w:bookmarkStart w:id="181" w:name="_Toc77884979"/>
      <w:bookmarkStart w:id="182" w:name="_Toc27153"/>
      <w:bookmarkStart w:id="183" w:name="_Toc77884777"/>
      <w:r>
        <w:rPr>
          <w:rFonts w:hint="eastAsia"/>
          <w:lang w:val="en-US"/>
        </w:rPr>
        <w:t>2.</w:t>
      </w:r>
      <w:r>
        <w:rPr>
          <w:rFonts w:hint="eastAsia"/>
        </w:rPr>
        <w:t>专业课程</w:t>
      </w:r>
      <w:bookmarkEnd w:id="179"/>
      <w:bookmarkEnd w:id="180"/>
      <w:bookmarkEnd w:id="181"/>
      <w:bookmarkEnd w:id="182"/>
      <w:bookmarkEnd w:id="183"/>
      <w:r>
        <w:rPr>
          <w:rFonts w:hint="eastAsia"/>
        </w:rPr>
        <w:t>设置及要求</w:t>
      </w:r>
    </w:p>
    <w:p w14:paraId="7721D63D">
      <w:pPr>
        <w:overflowPunct w:val="0"/>
        <w:adjustRightInd w:val="0"/>
        <w:spacing w:after="0" w:line="440" w:lineRule="exact"/>
        <w:ind w:firstLine="482" w:firstLineChars="200"/>
        <w:rPr>
          <w:rFonts w:asciiTheme="minorEastAsia" w:hAnsiTheme="minorEastAsia" w:eastAsiaTheme="minorEastAsia"/>
          <w:b/>
          <w:bCs/>
          <w:sz w:val="24"/>
          <w:szCs w:val="24"/>
        </w:rPr>
      </w:pPr>
      <w:bookmarkStart w:id="184" w:name="_Toc169"/>
      <w:bookmarkStart w:id="185" w:name="_Toc31417"/>
      <w:r>
        <w:rPr>
          <w:rFonts w:hint="eastAsia" w:asciiTheme="minorEastAsia" w:hAnsiTheme="minorEastAsia" w:eastAsiaTheme="minorEastAsia"/>
          <w:b/>
          <w:bCs/>
          <w:sz w:val="24"/>
          <w:szCs w:val="24"/>
        </w:rPr>
        <w:t>（1）专业基础课程</w:t>
      </w:r>
      <w:bookmarkEnd w:id="184"/>
      <w:bookmarkEnd w:id="185"/>
    </w:p>
    <w:p w14:paraId="12FB1821">
      <w:pPr>
        <w:pStyle w:val="25"/>
      </w:pPr>
      <w:bookmarkStart w:id="186" w:name="_Toc102927439"/>
      <w:bookmarkStart w:id="187" w:name="_Toc102927735"/>
      <w:r>
        <w:t>表5</w:t>
      </w:r>
      <w:r>
        <w:rPr>
          <w:rFonts w:hint="eastAsia"/>
        </w:rPr>
        <w:t>：专业基础课</w:t>
      </w:r>
      <w:bookmarkEnd w:id="186"/>
      <w:bookmarkEnd w:id="187"/>
    </w:p>
    <w:tbl>
      <w:tblPr>
        <w:tblStyle w:val="14"/>
        <w:tblW w:w="93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7"/>
        <w:gridCol w:w="1055"/>
        <w:gridCol w:w="7181"/>
        <w:gridCol w:w="690"/>
      </w:tblGrid>
      <w:tr w14:paraId="47151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397" w:type="dxa"/>
            <w:tcBorders>
              <w:tl2br w:val="nil"/>
              <w:tr2bl w:val="nil"/>
            </w:tcBorders>
            <w:shd w:val="clear" w:color="auto" w:fill="DEEBF6" w:themeFill="accent1" w:themeFillTint="32"/>
          </w:tcPr>
          <w:p w14:paraId="64C01973">
            <w:pPr>
              <w:spacing w:after="0" w:line="320" w:lineRule="exact"/>
              <w:jc w:val="center"/>
              <w:rPr>
                <w:rFonts w:cs="仿宋" w:asciiTheme="minorEastAsia" w:hAnsiTheme="minorEastAsia" w:eastAsiaTheme="minorEastAsia"/>
                <w:b/>
                <w:bCs/>
                <w:sz w:val="18"/>
                <w:szCs w:val="18"/>
              </w:rPr>
            </w:pPr>
            <w:bookmarkStart w:id="188" w:name="_Toc3766"/>
            <w:bookmarkStart w:id="189" w:name="_Toc25757"/>
            <w:bookmarkStart w:id="190" w:name="_Toc21282"/>
            <w:r>
              <w:rPr>
                <w:rFonts w:hint="eastAsia" w:cs="仿宋" w:asciiTheme="minorEastAsia" w:hAnsiTheme="minorEastAsia" w:eastAsiaTheme="minorEastAsia"/>
                <w:b/>
                <w:bCs/>
                <w:sz w:val="18"/>
                <w:szCs w:val="18"/>
              </w:rPr>
              <w:t>序号</w:t>
            </w:r>
            <w:bookmarkEnd w:id="188"/>
            <w:bookmarkEnd w:id="189"/>
            <w:bookmarkEnd w:id="190"/>
          </w:p>
        </w:tc>
        <w:tc>
          <w:tcPr>
            <w:tcW w:w="1055" w:type="dxa"/>
            <w:tcBorders>
              <w:tl2br w:val="nil"/>
              <w:tr2bl w:val="nil"/>
            </w:tcBorders>
            <w:shd w:val="clear" w:color="auto" w:fill="DEEBF6" w:themeFill="accent1" w:themeFillTint="32"/>
          </w:tcPr>
          <w:p w14:paraId="25963944">
            <w:pPr>
              <w:spacing w:after="0" w:line="320" w:lineRule="exact"/>
              <w:jc w:val="center"/>
              <w:rPr>
                <w:rFonts w:cs="仿宋" w:asciiTheme="minorEastAsia" w:hAnsiTheme="minorEastAsia" w:eastAsiaTheme="minorEastAsia"/>
                <w:b/>
                <w:bCs/>
                <w:sz w:val="18"/>
                <w:szCs w:val="18"/>
              </w:rPr>
            </w:pPr>
            <w:bookmarkStart w:id="191" w:name="_Toc29500"/>
            <w:bookmarkStart w:id="192" w:name="_Toc28812"/>
            <w:bookmarkStart w:id="193" w:name="_Toc12310"/>
            <w:r>
              <w:rPr>
                <w:rFonts w:hint="eastAsia" w:cs="仿宋" w:asciiTheme="minorEastAsia" w:hAnsiTheme="minorEastAsia" w:eastAsiaTheme="minorEastAsia"/>
                <w:b/>
                <w:bCs/>
                <w:sz w:val="18"/>
                <w:szCs w:val="18"/>
              </w:rPr>
              <w:t>专业基础课程</w:t>
            </w:r>
            <w:bookmarkEnd w:id="191"/>
            <w:bookmarkEnd w:id="192"/>
            <w:bookmarkEnd w:id="193"/>
          </w:p>
        </w:tc>
        <w:tc>
          <w:tcPr>
            <w:tcW w:w="7181" w:type="dxa"/>
            <w:tcBorders>
              <w:tl2br w:val="nil"/>
              <w:tr2bl w:val="nil"/>
            </w:tcBorders>
            <w:shd w:val="clear" w:color="auto" w:fill="DEEBF6" w:themeFill="accent1" w:themeFillTint="32"/>
            <w:vAlign w:val="center"/>
          </w:tcPr>
          <w:p w14:paraId="754CFCBB">
            <w:pPr>
              <w:spacing w:after="0" w:line="320" w:lineRule="exact"/>
              <w:jc w:val="center"/>
              <w:rPr>
                <w:rFonts w:cs="仿宋" w:asciiTheme="minorEastAsia" w:hAnsiTheme="minorEastAsia" w:eastAsiaTheme="minorEastAsia"/>
                <w:b/>
                <w:bCs/>
                <w:sz w:val="18"/>
                <w:szCs w:val="18"/>
              </w:rPr>
            </w:pPr>
            <w:bookmarkStart w:id="194" w:name="_Toc32608"/>
            <w:bookmarkStart w:id="195" w:name="_Toc14894"/>
            <w:bookmarkStart w:id="196" w:name="_Toc17164"/>
            <w:r>
              <w:rPr>
                <w:rFonts w:hint="eastAsia" w:cs="仿宋" w:asciiTheme="minorEastAsia" w:hAnsiTheme="minorEastAsia" w:eastAsiaTheme="minorEastAsia"/>
                <w:b/>
                <w:bCs/>
                <w:sz w:val="18"/>
                <w:szCs w:val="18"/>
              </w:rPr>
              <w:t>主要教学内容与要求</w:t>
            </w:r>
            <w:bookmarkEnd w:id="194"/>
            <w:bookmarkEnd w:id="195"/>
            <w:bookmarkEnd w:id="196"/>
          </w:p>
        </w:tc>
        <w:tc>
          <w:tcPr>
            <w:tcW w:w="690" w:type="dxa"/>
            <w:tcBorders>
              <w:tl2br w:val="nil"/>
              <w:tr2bl w:val="nil"/>
            </w:tcBorders>
            <w:shd w:val="clear" w:color="auto" w:fill="DEEBF6" w:themeFill="accent1" w:themeFillTint="32"/>
          </w:tcPr>
          <w:p w14:paraId="4FB4D533">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参考</w:t>
            </w:r>
          </w:p>
          <w:p w14:paraId="7D8A33DE">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学时</w:t>
            </w:r>
          </w:p>
        </w:tc>
      </w:tr>
      <w:tr w14:paraId="5FD17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 w:type="dxa"/>
            <w:tcBorders>
              <w:tl2br w:val="nil"/>
              <w:tr2bl w:val="nil"/>
            </w:tcBorders>
            <w:vAlign w:val="center"/>
          </w:tcPr>
          <w:p w14:paraId="4146EB78">
            <w:pPr>
              <w:spacing w:after="0" w:line="320" w:lineRule="exact"/>
              <w:jc w:val="center"/>
              <w:rPr>
                <w:rFonts w:cs="仿宋" w:asciiTheme="minorEastAsia" w:hAnsiTheme="minorEastAsia" w:eastAsiaTheme="minorEastAsia"/>
                <w:sz w:val="18"/>
                <w:szCs w:val="18"/>
              </w:rPr>
            </w:pPr>
            <w:bookmarkStart w:id="197" w:name="_Toc21763"/>
            <w:bookmarkStart w:id="198" w:name="_Toc26169"/>
            <w:bookmarkStart w:id="199" w:name="_Toc20372"/>
            <w:r>
              <w:rPr>
                <w:rFonts w:hint="eastAsia" w:cs="仿宋" w:asciiTheme="minorEastAsia" w:hAnsiTheme="minorEastAsia" w:eastAsiaTheme="minorEastAsia"/>
                <w:sz w:val="18"/>
                <w:szCs w:val="18"/>
              </w:rPr>
              <w:t>1</w:t>
            </w:r>
          </w:p>
        </w:tc>
        <w:tc>
          <w:tcPr>
            <w:tcW w:w="1055" w:type="dxa"/>
            <w:tcBorders>
              <w:tl2br w:val="nil"/>
              <w:tr2bl w:val="nil"/>
            </w:tcBorders>
            <w:vAlign w:val="center"/>
          </w:tcPr>
          <w:p w14:paraId="62DE0C0D">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地形测量</w:t>
            </w:r>
          </w:p>
        </w:tc>
        <w:tc>
          <w:tcPr>
            <w:tcW w:w="7181" w:type="dxa"/>
            <w:tcBorders>
              <w:tl2br w:val="nil"/>
              <w:tr2bl w:val="nil"/>
            </w:tcBorders>
          </w:tcPr>
          <w:p w14:paraId="5716F4E3">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学习地形测量的基本理论、基本知识和作业过程；全站仪、S3型水准仪及其它设备的结构、性能及使用方法；图根导线和三、四等水准测量的内、外作业的工作方法及计算；大比例尺地形图测绘方法；阅读和使用地形图；熟知有关限差要求，并能对有关限差制定的理论依据有所了解。</w:t>
            </w:r>
          </w:p>
        </w:tc>
        <w:tc>
          <w:tcPr>
            <w:tcW w:w="690" w:type="dxa"/>
            <w:tcBorders>
              <w:tl2br w:val="nil"/>
              <w:tr2bl w:val="nil"/>
            </w:tcBorders>
            <w:vAlign w:val="center"/>
          </w:tcPr>
          <w:p w14:paraId="2E18DD8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bookmarkEnd w:id="197"/>
      <w:bookmarkEnd w:id="198"/>
      <w:bookmarkEnd w:id="199"/>
      <w:tr w14:paraId="596C9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7" w:type="dxa"/>
            <w:tcBorders>
              <w:tl2br w:val="nil"/>
              <w:tr2bl w:val="nil"/>
            </w:tcBorders>
            <w:vAlign w:val="center"/>
          </w:tcPr>
          <w:p w14:paraId="0459C8F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055" w:type="dxa"/>
            <w:tcBorders>
              <w:tl2br w:val="nil"/>
              <w:tr2bl w:val="nil"/>
            </w:tcBorders>
            <w:vAlign w:val="center"/>
          </w:tcPr>
          <w:p w14:paraId="3DD9FB15">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控制测量</w:t>
            </w:r>
          </w:p>
        </w:tc>
        <w:tc>
          <w:tcPr>
            <w:tcW w:w="7181" w:type="dxa"/>
            <w:tcBorders>
              <w:tl2br w:val="nil"/>
              <w:tr2bl w:val="nil"/>
            </w:tcBorders>
          </w:tcPr>
          <w:p w14:paraId="3D7622E6">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学习各类工程控制网和城建控制网的布测方法，学习控制测量仪器的基本结构、性能、使用方法和检校方法，学习椭球测量的基本理论、控制成果概算、高斯投影、坐标换带和数据处理方法。同时，学习误差的基本理论、精度评定等教学内容。</w:t>
            </w:r>
          </w:p>
        </w:tc>
        <w:tc>
          <w:tcPr>
            <w:tcW w:w="690" w:type="dxa"/>
            <w:tcBorders>
              <w:tl2br w:val="nil"/>
              <w:tr2bl w:val="nil"/>
            </w:tcBorders>
            <w:vAlign w:val="center"/>
          </w:tcPr>
          <w:p w14:paraId="68A1051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tr w14:paraId="02445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4" w:hRule="atLeast"/>
        </w:trPr>
        <w:tc>
          <w:tcPr>
            <w:tcW w:w="397" w:type="dxa"/>
            <w:tcBorders>
              <w:tl2br w:val="nil"/>
              <w:tr2bl w:val="nil"/>
            </w:tcBorders>
            <w:vAlign w:val="center"/>
          </w:tcPr>
          <w:p w14:paraId="46A34C79">
            <w:pPr>
              <w:spacing w:after="0" w:line="320" w:lineRule="exact"/>
              <w:jc w:val="center"/>
              <w:rPr>
                <w:rFonts w:cs="仿宋" w:asciiTheme="minorEastAsia" w:hAnsiTheme="minorEastAsia" w:eastAsiaTheme="minorEastAsia"/>
                <w:sz w:val="18"/>
                <w:szCs w:val="18"/>
              </w:rPr>
            </w:pPr>
            <w:bookmarkStart w:id="200" w:name="_Toc26320"/>
            <w:bookmarkStart w:id="201" w:name="_Toc5083"/>
            <w:bookmarkStart w:id="202" w:name="_Toc190"/>
            <w:r>
              <w:rPr>
                <w:rFonts w:hint="eastAsia" w:cs="仿宋" w:asciiTheme="minorEastAsia" w:hAnsiTheme="minorEastAsia" w:eastAsiaTheme="minorEastAsia"/>
                <w:sz w:val="18"/>
                <w:szCs w:val="18"/>
              </w:rPr>
              <w:t>3</w:t>
            </w:r>
          </w:p>
        </w:tc>
        <w:tc>
          <w:tcPr>
            <w:tcW w:w="1055" w:type="dxa"/>
            <w:tcBorders>
              <w:tl2br w:val="nil"/>
              <w:tr2bl w:val="nil"/>
            </w:tcBorders>
            <w:vAlign w:val="center"/>
          </w:tcPr>
          <w:p w14:paraId="07941583">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计算机绘图</w:t>
            </w:r>
          </w:p>
        </w:tc>
        <w:tc>
          <w:tcPr>
            <w:tcW w:w="7181" w:type="dxa"/>
            <w:tcBorders>
              <w:tl2br w:val="nil"/>
              <w:tr2bl w:val="nil"/>
            </w:tcBorders>
          </w:tcPr>
          <w:p w14:paraId="3FA77196">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旨在培养学生掌握计算机应用基础的的基本理论和实际操作技能，本课程不是单一机械地向学生传授知识和技能，而是同时向学生传授着对工作任务的理解方法，对完成工作任务流程的设计方法和完成工作任务时知识和技能的综合应用技巧；它不再是一种向学生灌压式传授知识的过程，而是一种启发引导学生自主探索学习，总结、体会知识和技能的过程。</w:t>
            </w:r>
          </w:p>
        </w:tc>
        <w:tc>
          <w:tcPr>
            <w:tcW w:w="690" w:type="dxa"/>
            <w:tcBorders>
              <w:tl2br w:val="nil"/>
              <w:tr2bl w:val="nil"/>
            </w:tcBorders>
            <w:vAlign w:val="center"/>
          </w:tcPr>
          <w:p w14:paraId="119089C9">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tr w14:paraId="1E1D9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7" w:type="dxa"/>
            <w:tcBorders>
              <w:tl2br w:val="nil"/>
              <w:tr2bl w:val="nil"/>
            </w:tcBorders>
            <w:vAlign w:val="center"/>
          </w:tcPr>
          <w:p w14:paraId="1CDC686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055" w:type="dxa"/>
            <w:tcBorders>
              <w:tl2br w:val="nil"/>
              <w:tr2bl w:val="nil"/>
            </w:tcBorders>
            <w:vAlign w:val="center"/>
          </w:tcPr>
          <w:p w14:paraId="07D30FD0">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工程施工测量</w:t>
            </w:r>
          </w:p>
        </w:tc>
        <w:tc>
          <w:tcPr>
            <w:tcW w:w="7181" w:type="dxa"/>
            <w:tcBorders>
              <w:tl2br w:val="nil"/>
              <w:tr2bl w:val="nil"/>
            </w:tcBorders>
          </w:tcPr>
          <w:p w14:paraId="5B6CA815">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本课程主要包含工程施工测量的基本知识、基本方法和基本技能； 工业与民用建筑施工测量、地下工程测量、水利建筑工程测量、道路与桥梁施工测量、高压输电线路施工测量等基本知识、基本理论和测量方法。</w:t>
            </w:r>
          </w:p>
        </w:tc>
        <w:tc>
          <w:tcPr>
            <w:tcW w:w="690" w:type="dxa"/>
            <w:tcBorders>
              <w:tl2br w:val="nil"/>
              <w:tr2bl w:val="nil"/>
            </w:tcBorders>
            <w:vAlign w:val="center"/>
          </w:tcPr>
          <w:p w14:paraId="6D51CDE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tr w14:paraId="00969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9" w:hRule="atLeast"/>
        </w:trPr>
        <w:tc>
          <w:tcPr>
            <w:tcW w:w="397" w:type="dxa"/>
            <w:tcBorders>
              <w:tl2br w:val="nil"/>
              <w:tr2bl w:val="nil"/>
            </w:tcBorders>
            <w:vAlign w:val="center"/>
          </w:tcPr>
          <w:p w14:paraId="362C0E8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055" w:type="dxa"/>
            <w:tcBorders>
              <w:tl2br w:val="nil"/>
              <w:tr2bl w:val="nil"/>
            </w:tcBorders>
            <w:vAlign w:val="center"/>
          </w:tcPr>
          <w:p w14:paraId="222AF3CD">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测绘学概论</w:t>
            </w:r>
          </w:p>
        </w:tc>
        <w:tc>
          <w:tcPr>
            <w:tcW w:w="7181" w:type="dxa"/>
            <w:tcBorders>
              <w:tl2br w:val="nil"/>
              <w:tr2bl w:val="nil"/>
            </w:tcBorders>
          </w:tcPr>
          <w:p w14:paraId="2833C9BA">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本课程讲授现代测绘科学和技术的基本知识，内容包括:大地测量学，摄影测量学与遥感，地图制图学与地理信息工程，工程测量学，测量数据处理理论和方法，卫星导航与定位技术及其应用，"3S" 技术集成与应用等。</w:t>
            </w:r>
          </w:p>
        </w:tc>
        <w:tc>
          <w:tcPr>
            <w:tcW w:w="690" w:type="dxa"/>
            <w:tcBorders>
              <w:tl2br w:val="nil"/>
              <w:tr2bl w:val="nil"/>
            </w:tcBorders>
            <w:vAlign w:val="center"/>
          </w:tcPr>
          <w:p w14:paraId="0A2EBF5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bookmarkEnd w:id="200"/>
      <w:bookmarkEnd w:id="201"/>
      <w:bookmarkEnd w:id="202"/>
      <w:tr w14:paraId="1F832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 w:type="dxa"/>
            <w:tcBorders>
              <w:tl2br w:val="nil"/>
              <w:tr2bl w:val="nil"/>
            </w:tcBorders>
            <w:vAlign w:val="center"/>
          </w:tcPr>
          <w:p w14:paraId="0A91B4B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1055" w:type="dxa"/>
            <w:tcBorders>
              <w:tl2br w:val="nil"/>
              <w:tr2bl w:val="nil"/>
            </w:tcBorders>
            <w:vAlign w:val="center"/>
          </w:tcPr>
          <w:p w14:paraId="0E0D0BDD">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地图学</w:t>
            </w:r>
          </w:p>
        </w:tc>
        <w:tc>
          <w:tcPr>
            <w:tcW w:w="7181" w:type="dxa"/>
            <w:tcBorders>
              <w:tl2br w:val="nil"/>
              <w:tr2bl w:val="nil"/>
            </w:tcBorders>
          </w:tcPr>
          <w:p w14:paraId="723FF373">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全面系统地介绍了地图学的基本概念、理论、方法和技术，反映了地图学发展的进程与水平。主要内容：地图的基本概念、成图方法、发展历史以及地图学的概念和体系结构；测量基础；地图投影的基本概念以及全球、半球和小区域地图中常用的投影；地理信息综合的概念框架及其各组成部分的具体内容；地图符号的构成、分类、一般性设计原则以及地图版面的构成要素与配置设计原则等。</w:t>
            </w:r>
          </w:p>
        </w:tc>
        <w:tc>
          <w:tcPr>
            <w:tcW w:w="690" w:type="dxa"/>
            <w:tcBorders>
              <w:tl2br w:val="nil"/>
              <w:tr2bl w:val="nil"/>
            </w:tcBorders>
            <w:vAlign w:val="center"/>
          </w:tcPr>
          <w:p w14:paraId="166EE6F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tr w14:paraId="6894E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 w:type="dxa"/>
            <w:tcBorders>
              <w:tl2br w:val="nil"/>
              <w:tr2bl w:val="nil"/>
            </w:tcBorders>
            <w:vAlign w:val="center"/>
          </w:tcPr>
          <w:p w14:paraId="412795A7">
            <w:pPr>
              <w:spacing w:after="0" w:line="320" w:lineRule="exact"/>
              <w:jc w:val="center"/>
              <w:rPr>
                <w:rFonts w:cs="仿宋" w:asciiTheme="minorEastAsia" w:hAnsiTheme="minorEastAsia" w:eastAsiaTheme="minorEastAsia"/>
                <w:sz w:val="18"/>
                <w:szCs w:val="18"/>
              </w:rPr>
            </w:pPr>
            <w:bookmarkStart w:id="203" w:name="_Toc27056"/>
            <w:r>
              <w:rPr>
                <w:rFonts w:hint="eastAsia" w:cs="仿宋" w:asciiTheme="minorEastAsia" w:hAnsiTheme="minorEastAsia" w:eastAsiaTheme="minorEastAsia"/>
                <w:sz w:val="18"/>
                <w:szCs w:val="18"/>
              </w:rPr>
              <w:t>7</w:t>
            </w:r>
          </w:p>
        </w:tc>
        <w:tc>
          <w:tcPr>
            <w:tcW w:w="1055" w:type="dxa"/>
            <w:tcBorders>
              <w:tl2br w:val="nil"/>
              <w:tr2bl w:val="nil"/>
            </w:tcBorders>
            <w:vAlign w:val="center"/>
          </w:tcPr>
          <w:p w14:paraId="0FD8CE25">
            <w:pPr>
              <w:spacing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不动产测绘</w:t>
            </w:r>
          </w:p>
        </w:tc>
        <w:tc>
          <w:tcPr>
            <w:tcW w:w="7181" w:type="dxa"/>
            <w:tcBorders>
              <w:tl2br w:val="nil"/>
              <w:tr2bl w:val="nil"/>
            </w:tcBorders>
          </w:tcPr>
          <w:p w14:paraId="7457BEAD">
            <w:pPr>
              <w:spacing w:line="320" w:lineRule="exact"/>
              <w:jc w:val="both"/>
              <w:textAlignment w:val="top"/>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不动产（俗称房地产）是指具有权属性质的地块和其上建筑物的总称。不动产与地籍有非常密切的关系。不动产测绘一般称地籍测绘。本课程主要教学内容为地籍控制测量、界址点测量和地籍图测绘等。</w:t>
            </w:r>
          </w:p>
        </w:tc>
        <w:tc>
          <w:tcPr>
            <w:tcW w:w="690" w:type="dxa"/>
            <w:tcBorders>
              <w:tl2br w:val="nil"/>
              <w:tr2bl w:val="nil"/>
            </w:tcBorders>
            <w:vAlign w:val="center"/>
          </w:tcPr>
          <w:p w14:paraId="2263922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tbl>
    <w:p w14:paraId="371A297B">
      <w:pPr>
        <w:overflowPunct w:val="0"/>
        <w:adjustRightInd w:val="0"/>
        <w:spacing w:after="0" w:line="440" w:lineRule="exact"/>
        <w:ind w:firstLine="482" w:firstLineChars="200"/>
        <w:rPr>
          <w:rFonts w:asciiTheme="minorEastAsia" w:hAnsiTheme="minorEastAsia" w:eastAsiaTheme="minorEastAsia"/>
          <w:b/>
          <w:bCs/>
          <w:sz w:val="24"/>
          <w:szCs w:val="24"/>
        </w:rPr>
      </w:pPr>
      <w:r>
        <w:rPr>
          <w:rFonts w:hint="eastAsia" w:asciiTheme="minorEastAsia" w:hAnsiTheme="minorEastAsia" w:eastAsiaTheme="minorEastAsia"/>
          <w:b/>
          <w:bCs/>
          <w:sz w:val="24"/>
          <w:szCs w:val="24"/>
        </w:rPr>
        <w:t>（2）专业核心课程</w:t>
      </w:r>
      <w:bookmarkEnd w:id="203"/>
    </w:p>
    <w:p w14:paraId="119D32F2">
      <w:pPr>
        <w:pStyle w:val="25"/>
      </w:pPr>
      <w:bookmarkStart w:id="204" w:name="_Toc102927440"/>
      <w:bookmarkStart w:id="205" w:name="_Toc102927736"/>
      <w:r>
        <w:t>表</w:t>
      </w:r>
      <w:r>
        <w:rPr>
          <w:spacing w:val="-55"/>
        </w:rPr>
        <w:t xml:space="preserve"> </w:t>
      </w:r>
      <w:r>
        <w:t>6</w:t>
      </w:r>
      <w:r>
        <w:rPr>
          <w:rFonts w:hint="eastAsia"/>
        </w:rPr>
        <w:t>：高职专业核心课</w:t>
      </w:r>
      <w:bookmarkEnd w:id="204"/>
      <w:bookmarkEnd w:id="205"/>
    </w:p>
    <w:tbl>
      <w:tblPr>
        <w:tblStyle w:val="14"/>
        <w:tblW w:w="9358" w:type="dxa"/>
        <w:jc w:val="center"/>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01"/>
        <w:gridCol w:w="1137"/>
        <w:gridCol w:w="7201"/>
        <w:gridCol w:w="619"/>
      </w:tblGrid>
      <w:tr w14:paraId="6494334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401" w:type="dxa"/>
            <w:tcBorders>
              <w:top w:val="single" w:color="auto" w:sz="4" w:space="0"/>
              <w:left w:val="single" w:color="auto" w:sz="4" w:space="0"/>
              <w:tl2br w:val="nil"/>
              <w:tr2bl w:val="nil"/>
            </w:tcBorders>
            <w:shd w:val="clear" w:color="auto" w:fill="D9E2F3" w:themeFill="accent5" w:themeFillTint="33"/>
            <w:vAlign w:val="center"/>
          </w:tcPr>
          <w:p w14:paraId="4D4C58BD">
            <w:pPr>
              <w:spacing w:after="0" w:line="320" w:lineRule="exact"/>
              <w:jc w:val="center"/>
              <w:rPr>
                <w:rFonts w:asciiTheme="minorEastAsia" w:hAnsiTheme="minorEastAsia" w:eastAsiaTheme="minorEastAsia"/>
                <w:b/>
                <w:sz w:val="18"/>
                <w:szCs w:val="18"/>
              </w:rPr>
            </w:pPr>
            <w:bookmarkStart w:id="206" w:name="_Toc26678"/>
            <w:bookmarkStart w:id="207" w:name="_Toc5115"/>
            <w:bookmarkStart w:id="208" w:name="_Toc12391"/>
            <w:r>
              <w:rPr>
                <w:rFonts w:hint="eastAsia" w:asciiTheme="minorEastAsia" w:hAnsiTheme="minorEastAsia" w:eastAsiaTheme="minorEastAsia"/>
                <w:b/>
                <w:sz w:val="18"/>
                <w:szCs w:val="18"/>
              </w:rPr>
              <w:t>序号</w:t>
            </w:r>
            <w:bookmarkEnd w:id="206"/>
            <w:bookmarkEnd w:id="207"/>
            <w:bookmarkEnd w:id="208"/>
          </w:p>
        </w:tc>
        <w:tc>
          <w:tcPr>
            <w:tcW w:w="956" w:type="dxa"/>
            <w:tcBorders>
              <w:top w:val="single" w:color="auto" w:sz="4" w:space="0"/>
              <w:tl2br w:val="nil"/>
              <w:tr2bl w:val="nil"/>
            </w:tcBorders>
            <w:shd w:val="clear" w:color="auto" w:fill="D9E2F3" w:themeFill="accent5" w:themeFillTint="33"/>
            <w:vAlign w:val="center"/>
          </w:tcPr>
          <w:p w14:paraId="5EFFA2C2">
            <w:pPr>
              <w:spacing w:after="0" w:line="320" w:lineRule="exact"/>
              <w:jc w:val="center"/>
              <w:rPr>
                <w:rFonts w:asciiTheme="minorEastAsia" w:hAnsiTheme="minorEastAsia" w:eastAsiaTheme="minorEastAsia"/>
                <w:b/>
                <w:sz w:val="18"/>
                <w:szCs w:val="18"/>
              </w:rPr>
            </w:pPr>
            <w:bookmarkStart w:id="209" w:name="_Toc24383"/>
            <w:bookmarkStart w:id="210" w:name="_Toc29449"/>
            <w:bookmarkStart w:id="211" w:name="_Toc28875"/>
            <w:r>
              <w:rPr>
                <w:rFonts w:hint="eastAsia" w:asciiTheme="minorEastAsia" w:hAnsiTheme="minorEastAsia" w:eastAsiaTheme="minorEastAsia"/>
                <w:b/>
                <w:sz w:val="18"/>
                <w:szCs w:val="18"/>
              </w:rPr>
              <w:t>专业核心</w:t>
            </w:r>
            <w:r>
              <w:rPr>
                <w:rFonts w:asciiTheme="minorEastAsia" w:hAnsiTheme="minorEastAsia" w:eastAsiaTheme="minorEastAsia"/>
                <w:b/>
                <w:sz w:val="18"/>
                <w:szCs w:val="18"/>
              </w:rPr>
              <w:t>课程</w:t>
            </w:r>
            <w:bookmarkEnd w:id="209"/>
            <w:bookmarkEnd w:id="210"/>
            <w:bookmarkEnd w:id="211"/>
          </w:p>
        </w:tc>
        <w:tc>
          <w:tcPr>
            <w:tcW w:w="7376" w:type="dxa"/>
            <w:tcBorders>
              <w:top w:val="single" w:color="auto" w:sz="4" w:space="0"/>
              <w:right w:val="single" w:color="auto" w:sz="4" w:space="0"/>
              <w:tl2br w:val="nil"/>
              <w:tr2bl w:val="nil"/>
            </w:tcBorders>
            <w:shd w:val="clear" w:color="auto" w:fill="D9E2F3" w:themeFill="accent5" w:themeFillTint="33"/>
            <w:vAlign w:val="center"/>
          </w:tcPr>
          <w:p w14:paraId="3A8434DE">
            <w:pPr>
              <w:spacing w:after="0" w:line="320" w:lineRule="exact"/>
              <w:jc w:val="center"/>
              <w:rPr>
                <w:rFonts w:asciiTheme="minorEastAsia" w:hAnsiTheme="minorEastAsia" w:eastAsiaTheme="minorEastAsia"/>
                <w:b/>
                <w:sz w:val="18"/>
                <w:szCs w:val="18"/>
              </w:rPr>
            </w:pPr>
            <w:bookmarkStart w:id="212" w:name="_Toc24021"/>
            <w:bookmarkStart w:id="213" w:name="_Toc29628"/>
            <w:bookmarkStart w:id="214" w:name="_Toc23042"/>
            <w:r>
              <w:rPr>
                <w:rFonts w:hint="eastAsia" w:asciiTheme="minorEastAsia" w:hAnsiTheme="minorEastAsia" w:eastAsiaTheme="minorEastAsia"/>
                <w:b/>
                <w:sz w:val="18"/>
                <w:szCs w:val="18"/>
              </w:rPr>
              <w:t>主要教学内容与要求</w:t>
            </w:r>
            <w:bookmarkEnd w:id="212"/>
            <w:bookmarkEnd w:id="213"/>
            <w:bookmarkEnd w:id="214"/>
          </w:p>
        </w:tc>
        <w:tc>
          <w:tcPr>
            <w:tcW w:w="625" w:type="dxa"/>
            <w:tcBorders>
              <w:top w:val="single" w:color="auto" w:sz="4" w:space="0"/>
              <w:right w:val="single" w:color="auto" w:sz="4" w:space="0"/>
              <w:tl2br w:val="nil"/>
              <w:tr2bl w:val="nil"/>
            </w:tcBorders>
            <w:shd w:val="clear" w:color="auto" w:fill="D9E2F3" w:themeFill="accent5" w:themeFillTint="33"/>
            <w:vAlign w:val="center"/>
          </w:tcPr>
          <w:p w14:paraId="34461E78">
            <w:pPr>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参考</w:t>
            </w:r>
          </w:p>
          <w:p w14:paraId="637C7E8B">
            <w:pPr>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学时</w:t>
            </w:r>
          </w:p>
        </w:tc>
      </w:tr>
      <w:tr w14:paraId="4852D46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94" w:hRule="atLeast"/>
          <w:jc w:val="center"/>
        </w:trPr>
        <w:tc>
          <w:tcPr>
            <w:tcW w:w="401" w:type="dxa"/>
            <w:tcBorders>
              <w:left w:val="single" w:color="auto" w:sz="4" w:space="0"/>
              <w:tl2br w:val="nil"/>
              <w:tr2bl w:val="nil"/>
            </w:tcBorders>
            <w:vAlign w:val="center"/>
          </w:tcPr>
          <w:p w14:paraId="10DE4DE5">
            <w:pPr>
              <w:spacing w:after="0" w:line="320" w:lineRule="exact"/>
              <w:jc w:val="center"/>
              <w:rPr>
                <w:rFonts w:cs="仿宋" w:asciiTheme="minorEastAsia" w:hAnsiTheme="minorEastAsia" w:eastAsiaTheme="minorEastAsia"/>
                <w:sz w:val="18"/>
                <w:szCs w:val="18"/>
              </w:rPr>
            </w:pPr>
            <w:bookmarkStart w:id="215" w:name="_Toc19766"/>
            <w:bookmarkStart w:id="216" w:name="_Toc22920"/>
            <w:bookmarkStart w:id="217" w:name="_Toc32475"/>
            <w:r>
              <w:rPr>
                <w:rFonts w:hint="eastAsia" w:cs="仿宋" w:asciiTheme="minorEastAsia" w:hAnsiTheme="minorEastAsia" w:eastAsiaTheme="minorEastAsia"/>
                <w:sz w:val="18"/>
                <w:szCs w:val="18"/>
              </w:rPr>
              <w:t>1</w:t>
            </w:r>
            <w:bookmarkEnd w:id="215"/>
            <w:bookmarkEnd w:id="216"/>
            <w:bookmarkEnd w:id="217"/>
          </w:p>
        </w:tc>
        <w:tc>
          <w:tcPr>
            <w:tcW w:w="956" w:type="dxa"/>
            <w:tcBorders>
              <w:tl2br w:val="nil"/>
              <w:tr2bl w:val="nil"/>
            </w:tcBorders>
          </w:tcPr>
          <w:p w14:paraId="3BF0D9F7">
            <w:pPr>
              <w:spacing w:line="320" w:lineRule="exact"/>
              <w:ind w:left="40" w:firstLine="720" w:firstLineChars="4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 xml:space="preserve"> GPS定位测量</w:t>
            </w:r>
          </w:p>
        </w:tc>
        <w:tc>
          <w:tcPr>
            <w:tcW w:w="7376" w:type="dxa"/>
            <w:tcBorders>
              <w:right w:val="single" w:color="auto" w:sz="4" w:space="0"/>
              <w:tl2br w:val="nil"/>
              <w:tr2bl w:val="nil"/>
            </w:tcBorders>
          </w:tcPr>
          <w:p w14:paraId="2A75B80B">
            <w:pPr>
              <w:spacing w:line="320" w:lineRule="exact"/>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经过本课程学习，掌握空间大地测量的坐标系、时间系统、GPS 星历、GPS信号、GPS定位原理和作业方法。通过学习使学生懂得GPS的基本理论， 熟练掌握GPS定位技术的外业作业方法和内业数据的处理方法。</w:t>
            </w:r>
          </w:p>
        </w:tc>
        <w:tc>
          <w:tcPr>
            <w:tcW w:w="625" w:type="dxa"/>
            <w:tcBorders>
              <w:right w:val="single" w:color="auto" w:sz="4" w:space="0"/>
              <w:tl2br w:val="nil"/>
              <w:tr2bl w:val="nil"/>
            </w:tcBorders>
            <w:vAlign w:val="center"/>
          </w:tcPr>
          <w:p w14:paraId="170D526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tr w14:paraId="7A8086D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401" w:type="dxa"/>
            <w:tcBorders>
              <w:left w:val="single" w:color="auto" w:sz="4" w:space="0"/>
              <w:tl2br w:val="nil"/>
              <w:tr2bl w:val="nil"/>
            </w:tcBorders>
            <w:vAlign w:val="center"/>
          </w:tcPr>
          <w:p w14:paraId="06AD9F92">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956" w:type="dxa"/>
            <w:tcBorders>
              <w:tl2br w:val="nil"/>
              <w:tr2bl w:val="nil"/>
            </w:tcBorders>
          </w:tcPr>
          <w:p w14:paraId="69846E20">
            <w:pPr>
              <w:spacing w:line="320" w:lineRule="exact"/>
              <w:ind w:firstLine="720" w:firstLineChars="4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 xml:space="preserve"> 工程变形测量</w:t>
            </w:r>
          </w:p>
        </w:tc>
        <w:tc>
          <w:tcPr>
            <w:tcW w:w="7376" w:type="dxa"/>
            <w:tcBorders>
              <w:right w:val="single" w:color="auto" w:sz="4" w:space="0"/>
              <w:tl2br w:val="nil"/>
              <w:tr2bl w:val="nil"/>
            </w:tcBorders>
          </w:tcPr>
          <w:p w14:paraId="798B7A95">
            <w:pPr>
              <w:spacing w:line="320" w:lineRule="exact"/>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本课程主要包含竣工图测绘、竣工图编制的基本理论和基本方法； 变形监测的基本理论和基本方法；沉降观测、水平位移观测、倾斜观测、裂缝观测；变形观测数据处理与资料整编、变形原因分析。</w:t>
            </w:r>
          </w:p>
        </w:tc>
        <w:tc>
          <w:tcPr>
            <w:tcW w:w="625" w:type="dxa"/>
            <w:tcBorders>
              <w:right w:val="single" w:color="auto" w:sz="4" w:space="0"/>
              <w:tl2br w:val="nil"/>
              <w:tr2bl w:val="nil"/>
            </w:tcBorders>
            <w:vAlign w:val="center"/>
          </w:tcPr>
          <w:p w14:paraId="28A39E0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tr w14:paraId="58F66B1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219" w:hRule="atLeast"/>
          <w:jc w:val="center"/>
        </w:trPr>
        <w:tc>
          <w:tcPr>
            <w:tcW w:w="401" w:type="dxa"/>
            <w:tcBorders>
              <w:left w:val="single" w:color="auto" w:sz="4" w:space="0"/>
              <w:tl2br w:val="nil"/>
              <w:tr2bl w:val="nil"/>
            </w:tcBorders>
            <w:vAlign w:val="center"/>
          </w:tcPr>
          <w:p w14:paraId="1CD566B2">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956" w:type="dxa"/>
            <w:tcBorders>
              <w:tl2br w:val="nil"/>
              <w:tr2bl w:val="nil"/>
            </w:tcBorders>
          </w:tcPr>
          <w:p w14:paraId="2E8E65B5">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误差理论与测量平差基础</w:t>
            </w:r>
          </w:p>
        </w:tc>
        <w:tc>
          <w:tcPr>
            <w:tcW w:w="7376" w:type="dxa"/>
            <w:tcBorders>
              <w:right w:val="single" w:color="auto" w:sz="4" w:space="0"/>
              <w:tl2br w:val="nil"/>
              <w:tr2bl w:val="nil"/>
            </w:tcBorders>
          </w:tcPr>
          <w:p w14:paraId="129A765A">
            <w:pPr>
              <w:spacing w:line="320" w:lineRule="exact"/>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通过学习，掌握测量误差的基本知识；能利用误差理论分析实际问题和解决测量中的实际问题；能够借助测量平差软件进行数据处理。</w:t>
            </w:r>
          </w:p>
        </w:tc>
        <w:tc>
          <w:tcPr>
            <w:tcW w:w="625" w:type="dxa"/>
            <w:tcBorders>
              <w:right w:val="single" w:color="auto" w:sz="4" w:space="0"/>
              <w:tl2br w:val="nil"/>
              <w:tr2bl w:val="nil"/>
            </w:tcBorders>
            <w:vAlign w:val="center"/>
          </w:tcPr>
          <w:p w14:paraId="0494EDD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tr w14:paraId="4DEB6D2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746" w:hRule="atLeast"/>
          <w:jc w:val="center"/>
        </w:trPr>
        <w:tc>
          <w:tcPr>
            <w:tcW w:w="401" w:type="dxa"/>
            <w:tcBorders>
              <w:left w:val="single" w:color="auto" w:sz="4" w:space="0"/>
              <w:tl2br w:val="nil"/>
              <w:tr2bl w:val="nil"/>
            </w:tcBorders>
            <w:vAlign w:val="center"/>
          </w:tcPr>
          <w:p w14:paraId="23D796F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956" w:type="dxa"/>
            <w:tcBorders>
              <w:tl2br w:val="nil"/>
              <w:tr2bl w:val="nil"/>
            </w:tcBorders>
          </w:tcPr>
          <w:p w14:paraId="76A11133">
            <w:pPr>
              <w:spacing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数字测图</w:t>
            </w:r>
          </w:p>
        </w:tc>
        <w:tc>
          <w:tcPr>
            <w:tcW w:w="7376" w:type="dxa"/>
            <w:tcBorders>
              <w:right w:val="single" w:color="auto" w:sz="4" w:space="0"/>
              <w:tl2br w:val="nil"/>
              <w:tr2bl w:val="nil"/>
            </w:tcBorders>
          </w:tcPr>
          <w:p w14:paraId="573577D7">
            <w:pPr>
              <w:spacing w:line="320" w:lineRule="exact"/>
              <w:jc w:val="both"/>
              <w:textAlignment w:val="top"/>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讲授数字测图的基本命令、外业数据采集、编辑和成果输出的方法， 通过学习可以使学生具有数字测图的基本知识和技能。</w:t>
            </w:r>
          </w:p>
        </w:tc>
        <w:tc>
          <w:tcPr>
            <w:tcW w:w="625" w:type="dxa"/>
            <w:tcBorders>
              <w:right w:val="single" w:color="auto" w:sz="4" w:space="0"/>
              <w:tl2br w:val="nil"/>
              <w:tr2bl w:val="nil"/>
            </w:tcBorders>
            <w:vAlign w:val="center"/>
          </w:tcPr>
          <w:p w14:paraId="0A93FAD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tr w14:paraId="1BC4DC4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401" w:type="dxa"/>
            <w:tcBorders>
              <w:left w:val="single" w:color="auto" w:sz="4" w:space="0"/>
              <w:tl2br w:val="nil"/>
              <w:tr2bl w:val="nil"/>
            </w:tcBorders>
            <w:vAlign w:val="center"/>
          </w:tcPr>
          <w:p w14:paraId="0579DC1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956" w:type="dxa"/>
            <w:tcBorders>
              <w:tl2br w:val="nil"/>
              <w:tr2bl w:val="nil"/>
            </w:tcBorders>
          </w:tcPr>
          <w:p w14:paraId="0A79F80B">
            <w:pPr>
              <w:spacing w:line="320" w:lineRule="exact"/>
              <w:ind w:firstLine="720" w:firstLineChars="4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 xml:space="preserve"> 摄影测量</w:t>
            </w:r>
          </w:p>
        </w:tc>
        <w:tc>
          <w:tcPr>
            <w:tcW w:w="7376" w:type="dxa"/>
            <w:tcBorders>
              <w:right w:val="single" w:color="auto" w:sz="4" w:space="0"/>
              <w:tl2br w:val="nil"/>
              <w:tr2bl w:val="nil"/>
            </w:tcBorders>
          </w:tcPr>
          <w:p w14:paraId="1F6F3156">
            <w:pPr>
              <w:spacing w:line="320" w:lineRule="exact"/>
              <w:jc w:val="both"/>
              <w:textAlignment w:val="top"/>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该课程的前置课程为地形测量、数字测图，其主要内容包含摄影测量的基本知识、相片控制点选取、施测以及外业调绘、补测等知识。</w:t>
            </w:r>
          </w:p>
        </w:tc>
        <w:tc>
          <w:tcPr>
            <w:tcW w:w="625" w:type="dxa"/>
            <w:tcBorders>
              <w:right w:val="single" w:color="auto" w:sz="4" w:space="0"/>
              <w:tl2br w:val="nil"/>
              <w:tr2bl w:val="nil"/>
            </w:tcBorders>
            <w:vAlign w:val="center"/>
          </w:tcPr>
          <w:p w14:paraId="7AD3344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tr w14:paraId="7B98B7C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322" w:hRule="atLeast"/>
          <w:jc w:val="center"/>
        </w:trPr>
        <w:tc>
          <w:tcPr>
            <w:tcW w:w="401" w:type="dxa"/>
            <w:tcBorders>
              <w:left w:val="single" w:color="auto" w:sz="4" w:space="0"/>
              <w:tl2br w:val="nil"/>
              <w:tr2bl w:val="nil"/>
            </w:tcBorders>
            <w:vAlign w:val="center"/>
          </w:tcPr>
          <w:p w14:paraId="1D1C36B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956" w:type="dxa"/>
            <w:tcBorders>
              <w:tl2br w:val="nil"/>
              <w:tr2bl w:val="nil"/>
            </w:tcBorders>
          </w:tcPr>
          <w:p w14:paraId="5A620DDA">
            <w:pPr>
              <w:spacing w:line="320" w:lineRule="exact"/>
              <w:jc w:val="center"/>
              <w:rPr>
                <w:rFonts w:cs="仿宋" w:asciiTheme="minorEastAsia" w:hAnsiTheme="minorEastAsia" w:eastAsiaTheme="minorEastAsia"/>
                <w:sz w:val="18"/>
                <w:szCs w:val="18"/>
              </w:rPr>
            </w:pPr>
          </w:p>
          <w:p w14:paraId="1189CBC5">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地理信息系统</w:t>
            </w:r>
          </w:p>
        </w:tc>
        <w:tc>
          <w:tcPr>
            <w:tcW w:w="7376" w:type="dxa"/>
            <w:tcBorders>
              <w:right w:val="single" w:color="auto" w:sz="4" w:space="0"/>
              <w:tl2br w:val="nil"/>
              <w:tr2bl w:val="nil"/>
            </w:tcBorders>
          </w:tcPr>
          <w:p w14:paraId="26543B6D">
            <w:pPr>
              <w:spacing w:line="320" w:lineRule="exact"/>
              <w:jc w:val="both"/>
              <w:textAlignment w:val="top"/>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通过学习，使学生了解和掌握地图为基础管理和分析空间数据的技术，以方便处理国土整治、区域规划、可持续发展等宏观的辅助决策信息，作为生产、管理和决策的依据。课程主要内容包括：空间数据模型与数据结构、空间数据获取、空间数据处理、空间数据组织与管理、空间分析的基本方法、数字地形模型及其应用、空间建模与空间决策支持、地理信息系统产品输出及可视化等。</w:t>
            </w:r>
          </w:p>
        </w:tc>
        <w:tc>
          <w:tcPr>
            <w:tcW w:w="625" w:type="dxa"/>
            <w:tcBorders>
              <w:right w:val="single" w:color="auto" w:sz="4" w:space="0"/>
              <w:tl2br w:val="nil"/>
              <w:tr2bl w:val="nil"/>
            </w:tcBorders>
            <w:vAlign w:val="center"/>
          </w:tcPr>
          <w:p w14:paraId="2A1092C2">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72</w:t>
            </w:r>
          </w:p>
        </w:tc>
      </w:tr>
    </w:tbl>
    <w:p w14:paraId="26F9C757">
      <w:pPr>
        <w:overflowPunct w:val="0"/>
        <w:adjustRightInd w:val="0"/>
        <w:spacing w:after="0" w:line="440" w:lineRule="exact"/>
        <w:rPr>
          <w:rFonts w:asciiTheme="minorEastAsia" w:hAnsiTheme="minorEastAsia" w:eastAsiaTheme="minorEastAsia"/>
          <w:b/>
          <w:bCs/>
          <w:sz w:val="24"/>
          <w:szCs w:val="24"/>
        </w:rPr>
      </w:pPr>
      <w:bookmarkStart w:id="218" w:name="_Toc27945"/>
    </w:p>
    <w:p w14:paraId="1BF486A1">
      <w:pPr>
        <w:overflowPunct w:val="0"/>
        <w:adjustRightInd w:val="0"/>
        <w:spacing w:after="0" w:line="440" w:lineRule="exact"/>
        <w:ind w:firstLine="482" w:firstLineChars="200"/>
        <w:rPr>
          <w:rFonts w:asciiTheme="minorEastAsia" w:hAnsiTheme="minorEastAsia" w:eastAsiaTheme="minorEastAsia"/>
          <w:b/>
          <w:bCs/>
          <w:sz w:val="24"/>
          <w:szCs w:val="24"/>
        </w:rPr>
      </w:pPr>
      <w:r>
        <w:rPr>
          <w:rFonts w:hint="eastAsia" w:asciiTheme="minorEastAsia" w:hAnsiTheme="minorEastAsia" w:eastAsiaTheme="minorEastAsia"/>
          <w:b/>
          <w:bCs/>
          <w:sz w:val="24"/>
          <w:szCs w:val="24"/>
        </w:rPr>
        <w:t>（3）专业拓展课程</w:t>
      </w:r>
      <w:bookmarkEnd w:id="218"/>
    </w:p>
    <w:p w14:paraId="57B2E8C7">
      <w:pPr>
        <w:pStyle w:val="25"/>
      </w:pPr>
      <w:bookmarkStart w:id="219" w:name="_Toc102927441"/>
      <w:bookmarkStart w:id="220" w:name="_Toc102927737"/>
      <w:r>
        <w:t>表</w:t>
      </w:r>
      <w:r>
        <w:rPr>
          <w:spacing w:val="-55"/>
        </w:rPr>
        <w:t xml:space="preserve"> </w:t>
      </w:r>
      <w:r>
        <w:t>7</w:t>
      </w:r>
      <w:r>
        <w:rPr>
          <w:rFonts w:hint="eastAsia"/>
        </w:rPr>
        <w:t>：高职专业拓展课</w:t>
      </w:r>
      <w:bookmarkEnd w:id="219"/>
      <w:bookmarkEnd w:id="220"/>
    </w:p>
    <w:tbl>
      <w:tblPr>
        <w:tblStyle w:val="14"/>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7"/>
        <w:gridCol w:w="1317"/>
        <w:gridCol w:w="6997"/>
        <w:gridCol w:w="570"/>
      </w:tblGrid>
      <w:tr w14:paraId="1E885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217" w:type="pct"/>
            <w:tcBorders>
              <w:tl2br w:val="nil"/>
              <w:tr2bl w:val="nil"/>
            </w:tcBorders>
            <w:shd w:val="clear" w:color="auto" w:fill="D9E2F3" w:themeFill="accent5" w:themeFillTint="33"/>
            <w:vAlign w:val="center"/>
          </w:tcPr>
          <w:p w14:paraId="0EE16B33">
            <w:pPr>
              <w:spacing w:after="0" w:line="320" w:lineRule="exact"/>
              <w:jc w:val="center"/>
              <w:rPr>
                <w:b/>
                <w:bCs/>
                <w:sz w:val="18"/>
                <w:szCs w:val="18"/>
              </w:rPr>
            </w:pPr>
            <w:bookmarkStart w:id="221" w:name="_Toc77886512"/>
            <w:bookmarkStart w:id="222" w:name="_Toc19000"/>
            <w:bookmarkStart w:id="223" w:name="_Toc29191"/>
            <w:bookmarkStart w:id="224" w:name="_Toc77884980"/>
            <w:bookmarkStart w:id="225" w:name="_Toc4496"/>
            <w:bookmarkStart w:id="226" w:name="_Toc77884778"/>
            <w:r>
              <w:rPr>
                <w:rFonts w:hint="eastAsia"/>
                <w:b/>
                <w:bCs/>
                <w:sz w:val="18"/>
                <w:szCs w:val="18"/>
              </w:rPr>
              <w:t>序号</w:t>
            </w:r>
            <w:bookmarkEnd w:id="221"/>
            <w:bookmarkEnd w:id="222"/>
            <w:bookmarkEnd w:id="223"/>
            <w:bookmarkEnd w:id="224"/>
            <w:bookmarkEnd w:id="225"/>
            <w:bookmarkEnd w:id="226"/>
          </w:p>
        </w:tc>
        <w:tc>
          <w:tcPr>
            <w:tcW w:w="664" w:type="pct"/>
            <w:tcBorders>
              <w:tl2br w:val="nil"/>
              <w:tr2bl w:val="nil"/>
            </w:tcBorders>
            <w:shd w:val="clear" w:color="auto" w:fill="D9E2F3" w:themeFill="accent5" w:themeFillTint="33"/>
            <w:vAlign w:val="center"/>
          </w:tcPr>
          <w:p w14:paraId="572F7C1F">
            <w:pPr>
              <w:spacing w:after="0" w:line="320" w:lineRule="exact"/>
              <w:jc w:val="center"/>
              <w:rPr>
                <w:b/>
                <w:bCs/>
                <w:sz w:val="18"/>
                <w:szCs w:val="18"/>
              </w:rPr>
            </w:pPr>
            <w:bookmarkStart w:id="227" w:name="_Toc77884981"/>
            <w:bookmarkStart w:id="228" w:name="_Toc9345"/>
            <w:bookmarkStart w:id="229" w:name="_Toc15130"/>
            <w:bookmarkStart w:id="230" w:name="_Toc77886513"/>
            <w:bookmarkStart w:id="231" w:name="_Toc1381"/>
            <w:bookmarkStart w:id="232" w:name="_Toc77884779"/>
            <w:r>
              <w:rPr>
                <w:rFonts w:hint="eastAsia"/>
                <w:b/>
                <w:bCs/>
                <w:sz w:val="18"/>
                <w:szCs w:val="18"/>
              </w:rPr>
              <w:t>专业拓展</w:t>
            </w:r>
            <w:r>
              <w:rPr>
                <w:b/>
                <w:bCs/>
                <w:sz w:val="18"/>
                <w:szCs w:val="18"/>
              </w:rPr>
              <w:t>课程</w:t>
            </w:r>
            <w:bookmarkEnd w:id="227"/>
            <w:bookmarkEnd w:id="228"/>
            <w:bookmarkEnd w:id="229"/>
            <w:bookmarkEnd w:id="230"/>
            <w:bookmarkEnd w:id="231"/>
            <w:bookmarkEnd w:id="232"/>
          </w:p>
        </w:tc>
        <w:tc>
          <w:tcPr>
            <w:tcW w:w="3797" w:type="pct"/>
            <w:tcBorders>
              <w:tl2br w:val="nil"/>
              <w:tr2bl w:val="nil"/>
            </w:tcBorders>
            <w:shd w:val="clear" w:color="auto" w:fill="D9E2F3" w:themeFill="accent5" w:themeFillTint="33"/>
            <w:vAlign w:val="center"/>
          </w:tcPr>
          <w:p w14:paraId="04489634">
            <w:pPr>
              <w:spacing w:after="0" w:line="320" w:lineRule="exact"/>
              <w:jc w:val="center"/>
              <w:rPr>
                <w:b/>
                <w:bCs/>
                <w:sz w:val="18"/>
                <w:szCs w:val="18"/>
              </w:rPr>
            </w:pPr>
            <w:bookmarkStart w:id="233" w:name="_Toc29935"/>
            <w:bookmarkStart w:id="234" w:name="_Toc19176"/>
            <w:bookmarkStart w:id="235" w:name="_Toc77886514"/>
            <w:bookmarkStart w:id="236" w:name="_Toc77884982"/>
            <w:bookmarkStart w:id="237" w:name="_Toc77884780"/>
            <w:bookmarkStart w:id="238" w:name="_Toc18753"/>
            <w:r>
              <w:rPr>
                <w:rFonts w:hint="eastAsia"/>
                <w:b/>
                <w:bCs/>
                <w:sz w:val="18"/>
                <w:szCs w:val="18"/>
              </w:rPr>
              <w:t>主要教学内容与要求</w:t>
            </w:r>
            <w:bookmarkEnd w:id="233"/>
            <w:bookmarkEnd w:id="234"/>
            <w:bookmarkEnd w:id="235"/>
            <w:bookmarkEnd w:id="236"/>
            <w:bookmarkEnd w:id="237"/>
            <w:bookmarkEnd w:id="238"/>
          </w:p>
        </w:tc>
        <w:tc>
          <w:tcPr>
            <w:tcW w:w="322" w:type="pct"/>
            <w:tcBorders>
              <w:tl2br w:val="nil"/>
              <w:tr2bl w:val="nil"/>
            </w:tcBorders>
            <w:shd w:val="clear" w:color="auto" w:fill="D9E2F3" w:themeFill="accent5" w:themeFillTint="33"/>
            <w:vAlign w:val="center"/>
          </w:tcPr>
          <w:p w14:paraId="0149860B">
            <w:pPr>
              <w:spacing w:after="0" w:line="320" w:lineRule="exact"/>
              <w:jc w:val="center"/>
              <w:rPr>
                <w:b/>
                <w:bCs/>
                <w:sz w:val="18"/>
                <w:szCs w:val="18"/>
              </w:rPr>
            </w:pPr>
            <w:r>
              <w:rPr>
                <w:rFonts w:hint="eastAsia"/>
                <w:b/>
                <w:bCs/>
                <w:sz w:val="18"/>
                <w:szCs w:val="18"/>
              </w:rPr>
              <w:t>参考</w:t>
            </w:r>
          </w:p>
          <w:p w14:paraId="6641D642">
            <w:pPr>
              <w:spacing w:after="0" w:line="320" w:lineRule="exact"/>
              <w:jc w:val="center"/>
              <w:rPr>
                <w:b/>
                <w:bCs/>
                <w:sz w:val="18"/>
                <w:szCs w:val="18"/>
              </w:rPr>
            </w:pPr>
            <w:r>
              <w:rPr>
                <w:rFonts w:hint="eastAsia"/>
                <w:b/>
                <w:bCs/>
                <w:sz w:val="18"/>
                <w:szCs w:val="18"/>
              </w:rPr>
              <w:t>学时</w:t>
            </w:r>
          </w:p>
        </w:tc>
      </w:tr>
      <w:tr w14:paraId="5881C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 w:type="pct"/>
            <w:tcBorders>
              <w:tl2br w:val="nil"/>
              <w:tr2bl w:val="nil"/>
            </w:tcBorders>
            <w:vAlign w:val="center"/>
          </w:tcPr>
          <w:p w14:paraId="74F71586">
            <w:pPr>
              <w:spacing w:after="0" w:line="320" w:lineRule="exact"/>
              <w:jc w:val="center"/>
              <w:rPr>
                <w:rFonts w:cs="仿宋" w:asciiTheme="minorEastAsia" w:hAnsiTheme="minorEastAsia" w:eastAsiaTheme="minorEastAsia"/>
                <w:sz w:val="18"/>
                <w:szCs w:val="18"/>
              </w:rPr>
            </w:pPr>
            <w:bookmarkStart w:id="239" w:name="_Toc77884983"/>
            <w:bookmarkStart w:id="240" w:name="_Toc29703"/>
            <w:bookmarkStart w:id="241" w:name="_Toc11636"/>
            <w:bookmarkStart w:id="242" w:name="_Toc77886515"/>
            <w:bookmarkStart w:id="243" w:name="_Toc25570"/>
            <w:bookmarkStart w:id="244" w:name="_Toc77884781"/>
            <w:r>
              <w:rPr>
                <w:rFonts w:hint="eastAsia" w:cs="仿宋" w:asciiTheme="minorEastAsia" w:hAnsiTheme="minorEastAsia" w:eastAsiaTheme="minorEastAsia"/>
                <w:sz w:val="18"/>
                <w:szCs w:val="18"/>
              </w:rPr>
              <w:t>1</w:t>
            </w:r>
            <w:bookmarkEnd w:id="239"/>
            <w:bookmarkEnd w:id="240"/>
            <w:bookmarkEnd w:id="241"/>
            <w:bookmarkEnd w:id="242"/>
            <w:bookmarkEnd w:id="243"/>
            <w:bookmarkEnd w:id="244"/>
          </w:p>
        </w:tc>
        <w:tc>
          <w:tcPr>
            <w:tcW w:w="664" w:type="pct"/>
            <w:tcBorders>
              <w:tl2br w:val="nil"/>
              <w:tr2bl w:val="nil"/>
            </w:tcBorders>
          </w:tcPr>
          <w:p w14:paraId="0F97AAE5">
            <w:pPr>
              <w:spacing w:line="320" w:lineRule="exact"/>
              <w:jc w:val="center"/>
              <w:rPr>
                <w:rFonts w:cs="仿宋" w:asciiTheme="minorEastAsia" w:hAnsiTheme="minorEastAsia" w:eastAsiaTheme="minorEastAsia"/>
                <w:sz w:val="18"/>
                <w:szCs w:val="18"/>
              </w:rPr>
            </w:pPr>
          </w:p>
          <w:p w14:paraId="0C87995F">
            <w:pPr>
              <w:spacing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土木工程概论</w:t>
            </w:r>
          </w:p>
        </w:tc>
        <w:tc>
          <w:tcPr>
            <w:tcW w:w="3797" w:type="pct"/>
            <w:tcBorders>
              <w:tl2br w:val="nil"/>
              <w:tr2bl w:val="nil"/>
            </w:tcBorders>
          </w:tcPr>
          <w:p w14:paraId="242D378C">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培养学生认识土木工程的专业范畴；初步建立解决问题的工程方法；从工科结合管理、经济、法律法规各角度掌握各类土木建筑工程的基本概念、基本理论和基本方法，为学习相关的后继课程打好必要的基础。</w:t>
            </w:r>
          </w:p>
        </w:tc>
        <w:tc>
          <w:tcPr>
            <w:tcW w:w="322" w:type="pct"/>
            <w:tcBorders>
              <w:tl2br w:val="nil"/>
              <w:tr2bl w:val="nil"/>
            </w:tcBorders>
            <w:vAlign w:val="center"/>
          </w:tcPr>
          <w:p w14:paraId="6232B94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36</w:t>
            </w:r>
          </w:p>
        </w:tc>
      </w:tr>
      <w:tr w14:paraId="12D18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trPr>
        <w:tc>
          <w:tcPr>
            <w:tcW w:w="217" w:type="pct"/>
            <w:tcBorders>
              <w:tl2br w:val="nil"/>
              <w:tr2bl w:val="nil"/>
            </w:tcBorders>
            <w:vAlign w:val="center"/>
          </w:tcPr>
          <w:p w14:paraId="7A93DD1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664" w:type="pct"/>
            <w:tcBorders>
              <w:tl2br w:val="nil"/>
              <w:tr2bl w:val="nil"/>
            </w:tcBorders>
          </w:tcPr>
          <w:p w14:paraId="63F5AA91">
            <w:pPr>
              <w:spacing w:line="320" w:lineRule="exact"/>
              <w:ind w:firstLine="900" w:firstLineChars="5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 xml:space="preserve"> 画法几何与工程制图</w:t>
            </w:r>
          </w:p>
        </w:tc>
        <w:tc>
          <w:tcPr>
            <w:tcW w:w="3797" w:type="pct"/>
            <w:tcBorders>
              <w:tl2br w:val="nil"/>
              <w:tr2bl w:val="nil"/>
            </w:tcBorders>
          </w:tcPr>
          <w:p w14:paraId="607BFA7D">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本课程讲授《工程制图国家标准》、几何作图、制图的步骤与方法；讲授投影、剖面图、断面图、组合体；讲授路线平面图、纵断面图、横断面图的绘制等。培养学生读图能力、图示能力及绘图的实际技能。</w:t>
            </w:r>
          </w:p>
        </w:tc>
        <w:tc>
          <w:tcPr>
            <w:tcW w:w="322" w:type="pct"/>
            <w:tcBorders>
              <w:tl2br w:val="nil"/>
              <w:tr2bl w:val="nil"/>
            </w:tcBorders>
            <w:vAlign w:val="center"/>
          </w:tcPr>
          <w:p w14:paraId="1F9FF0D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36</w:t>
            </w:r>
          </w:p>
        </w:tc>
      </w:tr>
      <w:tr w14:paraId="69EFC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1" w:hRule="atLeast"/>
        </w:trPr>
        <w:tc>
          <w:tcPr>
            <w:tcW w:w="217" w:type="pct"/>
            <w:tcBorders>
              <w:tl2br w:val="nil"/>
              <w:tr2bl w:val="nil"/>
            </w:tcBorders>
            <w:vAlign w:val="center"/>
          </w:tcPr>
          <w:p w14:paraId="313D9199">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664" w:type="pct"/>
            <w:tcBorders>
              <w:tl2br w:val="nil"/>
              <w:tr2bl w:val="nil"/>
            </w:tcBorders>
          </w:tcPr>
          <w:p w14:paraId="6A973D19">
            <w:pPr>
              <w:spacing w:line="320" w:lineRule="exact"/>
              <w:ind w:firstLine="900" w:firstLineChars="5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 xml:space="preserve"> 建筑工程施工技术与机械</w:t>
            </w:r>
          </w:p>
        </w:tc>
        <w:tc>
          <w:tcPr>
            <w:tcW w:w="3797" w:type="pct"/>
            <w:tcBorders>
              <w:tl2br w:val="nil"/>
              <w:tr2bl w:val="nil"/>
            </w:tcBorders>
          </w:tcPr>
          <w:p w14:paraId="4F584249">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本课程讲授施工的基本知识、基本理论和基本方法；施工工艺、施工方法及施工中的新技术、新材料、新工艺的发展和应用； 施工安全技术措施和质量保证措施，工程施工中一般性技术问题的处理。</w:t>
            </w:r>
          </w:p>
        </w:tc>
        <w:tc>
          <w:tcPr>
            <w:tcW w:w="322" w:type="pct"/>
            <w:tcBorders>
              <w:tl2br w:val="nil"/>
              <w:tr2bl w:val="nil"/>
            </w:tcBorders>
            <w:vAlign w:val="center"/>
          </w:tcPr>
          <w:p w14:paraId="189C8BF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36</w:t>
            </w:r>
          </w:p>
        </w:tc>
      </w:tr>
      <w:tr w14:paraId="18C95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217" w:type="pct"/>
            <w:tcBorders>
              <w:tl2br w:val="nil"/>
              <w:tr2bl w:val="nil"/>
            </w:tcBorders>
            <w:vAlign w:val="center"/>
          </w:tcPr>
          <w:p w14:paraId="2F0E52B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664" w:type="pct"/>
            <w:tcBorders>
              <w:tl2br w:val="nil"/>
              <w:tr2bl w:val="nil"/>
            </w:tcBorders>
          </w:tcPr>
          <w:p w14:paraId="37146623">
            <w:pPr>
              <w:spacing w:line="320" w:lineRule="exact"/>
              <w:ind w:firstLine="900" w:firstLineChars="5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 xml:space="preserve"> 工程监理概论</w:t>
            </w:r>
          </w:p>
        </w:tc>
        <w:tc>
          <w:tcPr>
            <w:tcW w:w="3797" w:type="pct"/>
            <w:tcBorders>
              <w:tl2br w:val="nil"/>
              <w:tr2bl w:val="nil"/>
            </w:tcBorders>
          </w:tcPr>
          <w:p w14:paraId="0EF20D5D">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主要讲授工程建设监理的基本概念、监理工程师、工程建设监理单位、工程建设监理的组织、工程建设监理规划、工程建设监理目标控制、建设项目合同管理、工程建设监理的组织协调、工程建设监理信息管理等内容。</w:t>
            </w:r>
          </w:p>
        </w:tc>
        <w:tc>
          <w:tcPr>
            <w:tcW w:w="322" w:type="pct"/>
            <w:tcBorders>
              <w:tl2br w:val="nil"/>
              <w:tr2bl w:val="nil"/>
            </w:tcBorders>
            <w:vAlign w:val="center"/>
          </w:tcPr>
          <w:p w14:paraId="3215652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36</w:t>
            </w:r>
          </w:p>
        </w:tc>
      </w:tr>
      <w:tr w14:paraId="38795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217" w:type="pct"/>
            <w:tcBorders>
              <w:tl2br w:val="nil"/>
              <w:tr2bl w:val="nil"/>
            </w:tcBorders>
            <w:vAlign w:val="center"/>
          </w:tcPr>
          <w:p w14:paraId="287B5889">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664" w:type="pct"/>
            <w:tcBorders>
              <w:tl2br w:val="nil"/>
              <w:tr2bl w:val="nil"/>
            </w:tcBorders>
          </w:tcPr>
          <w:p w14:paraId="105555DE">
            <w:pPr>
              <w:spacing w:line="320" w:lineRule="exact"/>
              <w:ind w:firstLine="900" w:firstLineChars="5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 xml:space="preserve"> 道路勘测设计</w:t>
            </w:r>
          </w:p>
        </w:tc>
        <w:tc>
          <w:tcPr>
            <w:tcW w:w="3797" w:type="pct"/>
            <w:tcBorders>
              <w:tl2br w:val="nil"/>
              <w:tr2bl w:val="nil"/>
            </w:tcBorders>
          </w:tcPr>
          <w:p w14:paraId="33B73EB7">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本课程是工程测量技术专业开设的一门专业基础课，属于必修课。其目的就是使学生了解和掌握土的基本特性、土力学的基本原理、土体变形及稳定的主要分析和计算方法。为进一步学好后续专业课打下基础。</w:t>
            </w:r>
          </w:p>
        </w:tc>
        <w:tc>
          <w:tcPr>
            <w:tcW w:w="322" w:type="pct"/>
            <w:tcBorders>
              <w:tl2br w:val="nil"/>
              <w:tr2bl w:val="nil"/>
            </w:tcBorders>
            <w:vAlign w:val="center"/>
          </w:tcPr>
          <w:p w14:paraId="38222BA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36</w:t>
            </w:r>
          </w:p>
        </w:tc>
      </w:tr>
      <w:tr w14:paraId="5AC28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217" w:type="pct"/>
            <w:tcBorders>
              <w:tl2br w:val="nil"/>
              <w:tr2bl w:val="nil"/>
            </w:tcBorders>
            <w:vAlign w:val="center"/>
          </w:tcPr>
          <w:p w14:paraId="168FC20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664" w:type="pct"/>
            <w:tcBorders>
              <w:tl2br w:val="nil"/>
              <w:tr2bl w:val="nil"/>
            </w:tcBorders>
          </w:tcPr>
          <w:p w14:paraId="4C296755">
            <w:pPr>
              <w:spacing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Casio 计算器在测量中的应用</w:t>
            </w:r>
          </w:p>
        </w:tc>
        <w:tc>
          <w:tcPr>
            <w:tcW w:w="3797" w:type="pct"/>
            <w:tcBorders>
              <w:tl2br w:val="nil"/>
              <w:tr2bl w:val="nil"/>
            </w:tcBorders>
          </w:tcPr>
          <w:p w14:paraId="5CA54FE4">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本课程主要讲授 CASIO 计算器在实际测量中具体应用，通过程序编写，实现对测量数据的处理，简化了测量外业所带的繁琐工具，提高了测量效率。</w:t>
            </w:r>
          </w:p>
        </w:tc>
        <w:tc>
          <w:tcPr>
            <w:tcW w:w="322" w:type="pct"/>
            <w:tcBorders>
              <w:tl2br w:val="nil"/>
              <w:tr2bl w:val="nil"/>
            </w:tcBorders>
            <w:vAlign w:val="center"/>
          </w:tcPr>
          <w:p w14:paraId="06774E2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36</w:t>
            </w:r>
          </w:p>
        </w:tc>
      </w:tr>
      <w:tr w14:paraId="2619D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217" w:type="pct"/>
            <w:tcBorders>
              <w:tl2br w:val="nil"/>
              <w:tr2bl w:val="nil"/>
            </w:tcBorders>
            <w:vAlign w:val="center"/>
          </w:tcPr>
          <w:p w14:paraId="3DD37B67">
            <w:pPr>
              <w:spacing w:after="0" w:line="320" w:lineRule="exact"/>
              <w:jc w:val="center"/>
              <w:rPr>
                <w:rFonts w:hint="eastAsia" w:cs="仿宋" w:asciiTheme="minorEastAsia" w:hAnsiTheme="minorEastAsia" w:eastAsiaTheme="minorEastAsia"/>
                <w:sz w:val="18"/>
                <w:szCs w:val="18"/>
              </w:rPr>
            </w:pPr>
            <w:r>
              <w:rPr>
                <w:rFonts w:hint="eastAsia" w:cs="仿宋" w:asciiTheme="minorEastAsia" w:hAnsiTheme="minorEastAsia" w:eastAsiaTheme="minorEastAsia"/>
                <w:sz w:val="18"/>
                <w:szCs w:val="18"/>
              </w:rPr>
              <w:t>7</w:t>
            </w:r>
          </w:p>
        </w:tc>
        <w:tc>
          <w:tcPr>
            <w:tcW w:w="664" w:type="pct"/>
            <w:tcBorders>
              <w:tl2br w:val="nil"/>
              <w:tr2bl w:val="nil"/>
            </w:tcBorders>
          </w:tcPr>
          <w:p w14:paraId="1BF77BF7">
            <w:pPr>
              <w:spacing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 xml:space="preserve">          测绘法规</w:t>
            </w:r>
          </w:p>
        </w:tc>
        <w:tc>
          <w:tcPr>
            <w:tcW w:w="3797" w:type="pct"/>
            <w:tcBorders>
              <w:tl2br w:val="nil"/>
              <w:tr2bl w:val="nil"/>
            </w:tcBorders>
          </w:tcPr>
          <w:p w14:paraId="79EA31C6">
            <w:pPr>
              <w:spacing w:line="320" w:lineRule="exact"/>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本课程主要讲授测绘行业的国家基本法律法规、行业行政法规和规章，分析各项法律制度的概念、内容、使用特点等。</w:t>
            </w:r>
          </w:p>
        </w:tc>
        <w:tc>
          <w:tcPr>
            <w:tcW w:w="322" w:type="pct"/>
            <w:tcBorders>
              <w:tl2br w:val="nil"/>
              <w:tr2bl w:val="nil"/>
            </w:tcBorders>
            <w:vAlign w:val="center"/>
          </w:tcPr>
          <w:p w14:paraId="29706A10">
            <w:pPr>
              <w:spacing w:after="0" w:line="320" w:lineRule="exact"/>
              <w:jc w:val="center"/>
              <w:rPr>
                <w:rFonts w:hint="eastAsia" w:cs="仿宋" w:asciiTheme="minorEastAsia" w:hAnsiTheme="minorEastAsia" w:eastAsiaTheme="minorEastAsia"/>
                <w:sz w:val="18"/>
                <w:szCs w:val="18"/>
              </w:rPr>
            </w:pPr>
            <w:r>
              <w:rPr>
                <w:rFonts w:hint="eastAsia" w:cs="仿宋" w:asciiTheme="minorEastAsia" w:hAnsiTheme="minorEastAsia" w:eastAsiaTheme="minorEastAsia"/>
                <w:sz w:val="18"/>
                <w:szCs w:val="18"/>
              </w:rPr>
              <w:t>36</w:t>
            </w:r>
          </w:p>
        </w:tc>
      </w:tr>
    </w:tbl>
    <w:p w14:paraId="1B035066">
      <w:pPr>
        <w:pStyle w:val="3"/>
        <w:spacing w:before="156" w:beforeLines="50" w:after="156" w:afterLines="50"/>
        <w:ind w:firstLine="482"/>
      </w:pPr>
      <w:bookmarkStart w:id="245" w:name="_Toc14091"/>
      <w:bookmarkStart w:id="246" w:name="_Toc77884999"/>
      <w:bookmarkStart w:id="247" w:name="_Toc77884797"/>
      <w:bookmarkStart w:id="248" w:name="_Toc24133"/>
      <w:bookmarkStart w:id="249" w:name="_Toc20400"/>
      <w:r>
        <w:rPr>
          <w:rFonts w:hint="eastAsia"/>
          <w:lang w:val="en-US"/>
        </w:rPr>
        <w:t>3.</w:t>
      </w:r>
      <w:r>
        <w:rPr>
          <w:rFonts w:hint="eastAsia"/>
        </w:rPr>
        <w:t>素质拓展活动或项目</w:t>
      </w:r>
      <w:bookmarkEnd w:id="245"/>
      <w:bookmarkEnd w:id="246"/>
      <w:bookmarkEnd w:id="247"/>
      <w:bookmarkEnd w:id="248"/>
      <w:bookmarkEnd w:id="249"/>
    </w:p>
    <w:p w14:paraId="664CEDD4">
      <w:pPr>
        <w:pStyle w:val="25"/>
      </w:pPr>
      <w:bookmarkStart w:id="250" w:name="_Toc102927738"/>
      <w:bookmarkStart w:id="251" w:name="_Toc102927442"/>
      <w:r>
        <w:t>表</w:t>
      </w:r>
      <w:r>
        <w:rPr>
          <w:spacing w:val="-55"/>
        </w:rPr>
        <w:t xml:space="preserve"> </w:t>
      </w:r>
      <w:r>
        <w:t>8</w:t>
      </w:r>
      <w:r>
        <w:rPr>
          <w:rFonts w:hint="eastAsia"/>
        </w:rPr>
        <w:t>：素质拓展活动或项目</w:t>
      </w:r>
      <w:bookmarkEnd w:id="250"/>
      <w:bookmarkEnd w:id="251"/>
    </w:p>
    <w:tbl>
      <w:tblPr>
        <w:tblStyle w:val="14"/>
        <w:tblW w:w="92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1"/>
        <w:gridCol w:w="1994"/>
        <w:gridCol w:w="5490"/>
        <w:gridCol w:w="1081"/>
      </w:tblGrid>
      <w:tr w14:paraId="54E03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shd w:val="clear" w:color="auto" w:fill="D9E2F3" w:themeFill="accent5" w:themeFillTint="33"/>
            <w:vAlign w:val="center"/>
          </w:tcPr>
          <w:p w14:paraId="55B9DA65">
            <w:pPr>
              <w:spacing w:after="0" w:line="440" w:lineRule="exact"/>
              <w:jc w:val="center"/>
              <w:rPr>
                <w:b/>
                <w:bCs/>
                <w:sz w:val="18"/>
                <w:szCs w:val="18"/>
              </w:rPr>
            </w:pPr>
            <w:r>
              <w:rPr>
                <w:rFonts w:hint="eastAsia"/>
                <w:b/>
                <w:bCs/>
                <w:sz w:val="18"/>
                <w:szCs w:val="18"/>
              </w:rPr>
              <w:t>序号</w:t>
            </w:r>
          </w:p>
        </w:tc>
        <w:tc>
          <w:tcPr>
            <w:tcW w:w="1994" w:type="dxa"/>
            <w:tcBorders>
              <w:tl2br w:val="nil"/>
              <w:tr2bl w:val="nil"/>
            </w:tcBorders>
            <w:shd w:val="clear" w:color="auto" w:fill="D9E2F3" w:themeFill="accent5" w:themeFillTint="33"/>
            <w:vAlign w:val="center"/>
          </w:tcPr>
          <w:p w14:paraId="38FDB43F">
            <w:pPr>
              <w:spacing w:after="0" w:line="440" w:lineRule="exact"/>
              <w:jc w:val="center"/>
              <w:rPr>
                <w:b/>
                <w:bCs/>
                <w:sz w:val="18"/>
                <w:szCs w:val="18"/>
              </w:rPr>
            </w:pPr>
            <w:r>
              <w:rPr>
                <w:rFonts w:hint="eastAsia"/>
                <w:b/>
                <w:bCs/>
                <w:sz w:val="18"/>
                <w:szCs w:val="18"/>
              </w:rPr>
              <w:t>素质拓展活动或项目</w:t>
            </w:r>
          </w:p>
        </w:tc>
        <w:tc>
          <w:tcPr>
            <w:tcW w:w="5490" w:type="dxa"/>
            <w:tcBorders>
              <w:tl2br w:val="nil"/>
              <w:tr2bl w:val="nil"/>
            </w:tcBorders>
            <w:shd w:val="clear" w:color="auto" w:fill="D9E2F3" w:themeFill="accent5" w:themeFillTint="33"/>
            <w:vAlign w:val="center"/>
          </w:tcPr>
          <w:p w14:paraId="3B2B263A">
            <w:pPr>
              <w:spacing w:after="0" w:line="440" w:lineRule="exact"/>
              <w:jc w:val="center"/>
              <w:rPr>
                <w:b/>
                <w:bCs/>
                <w:sz w:val="18"/>
                <w:szCs w:val="18"/>
              </w:rPr>
            </w:pPr>
            <w:r>
              <w:rPr>
                <w:rFonts w:hint="eastAsia"/>
                <w:b/>
                <w:bCs/>
                <w:sz w:val="18"/>
                <w:szCs w:val="18"/>
              </w:rPr>
              <w:t>考核内容与方式</w:t>
            </w:r>
          </w:p>
        </w:tc>
        <w:tc>
          <w:tcPr>
            <w:tcW w:w="1081" w:type="dxa"/>
            <w:tcBorders>
              <w:tl2br w:val="nil"/>
              <w:tr2bl w:val="nil"/>
            </w:tcBorders>
            <w:shd w:val="clear" w:color="auto" w:fill="D9E2F3" w:themeFill="accent5" w:themeFillTint="33"/>
            <w:vAlign w:val="center"/>
          </w:tcPr>
          <w:p w14:paraId="59FEEC75">
            <w:pPr>
              <w:spacing w:after="0" w:line="440" w:lineRule="exact"/>
              <w:jc w:val="center"/>
              <w:rPr>
                <w:b/>
                <w:bCs/>
                <w:sz w:val="18"/>
                <w:szCs w:val="18"/>
              </w:rPr>
            </w:pPr>
            <w:r>
              <w:rPr>
                <w:rFonts w:hint="eastAsia"/>
                <w:b/>
                <w:bCs/>
                <w:sz w:val="18"/>
                <w:szCs w:val="18"/>
              </w:rPr>
              <w:t>素养目标</w:t>
            </w:r>
          </w:p>
        </w:tc>
      </w:tr>
      <w:tr w14:paraId="7C1CE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7FA45D3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994" w:type="dxa"/>
            <w:tcBorders>
              <w:tl2br w:val="nil"/>
              <w:tr2bl w:val="nil"/>
            </w:tcBorders>
            <w:vAlign w:val="center"/>
          </w:tcPr>
          <w:p w14:paraId="150771E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特色晨读/晚读</w:t>
            </w:r>
          </w:p>
        </w:tc>
        <w:tc>
          <w:tcPr>
            <w:tcW w:w="5490" w:type="dxa"/>
            <w:tcBorders>
              <w:tl2br w:val="nil"/>
              <w:tr2bl w:val="nil"/>
            </w:tcBorders>
            <w:vAlign w:val="center"/>
          </w:tcPr>
          <w:p w14:paraId="1D2C7DD5">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传统文化、国内外经典作品诵读，根据完成课时数，可申请文化素养学分。</w:t>
            </w:r>
          </w:p>
        </w:tc>
        <w:tc>
          <w:tcPr>
            <w:tcW w:w="1081" w:type="dxa"/>
            <w:tcBorders>
              <w:tl2br w:val="nil"/>
              <w:tr2bl w:val="nil"/>
            </w:tcBorders>
            <w:vAlign w:val="center"/>
          </w:tcPr>
          <w:p w14:paraId="7738AA1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文化素养</w:t>
            </w:r>
          </w:p>
        </w:tc>
      </w:tr>
      <w:tr w14:paraId="163BC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7146368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994" w:type="dxa"/>
            <w:tcBorders>
              <w:tl2br w:val="nil"/>
              <w:tr2bl w:val="nil"/>
            </w:tcBorders>
            <w:vAlign w:val="center"/>
          </w:tcPr>
          <w:p w14:paraId="611EF5A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志愿者服务</w:t>
            </w:r>
          </w:p>
        </w:tc>
        <w:tc>
          <w:tcPr>
            <w:tcW w:w="5490" w:type="dxa"/>
            <w:tcBorders>
              <w:tl2br w:val="nil"/>
              <w:tr2bl w:val="nil"/>
            </w:tcBorders>
          </w:tcPr>
          <w:p w14:paraId="2E07DC0B">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累计时间达16个小时计1分，以此类推（出具主办方提供的证明），可申请劳动教育学分。</w:t>
            </w:r>
          </w:p>
        </w:tc>
        <w:tc>
          <w:tcPr>
            <w:tcW w:w="1081" w:type="dxa"/>
            <w:tcBorders>
              <w:tl2br w:val="nil"/>
              <w:tr2bl w:val="nil"/>
            </w:tcBorders>
            <w:vAlign w:val="center"/>
          </w:tcPr>
          <w:p w14:paraId="49344A4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6E4BB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5F3A875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994" w:type="dxa"/>
            <w:tcBorders>
              <w:tl2br w:val="nil"/>
              <w:tr2bl w:val="nil"/>
            </w:tcBorders>
            <w:vAlign w:val="center"/>
          </w:tcPr>
          <w:p w14:paraId="3BB848C2">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社团活动</w:t>
            </w:r>
          </w:p>
        </w:tc>
        <w:tc>
          <w:tcPr>
            <w:tcW w:w="5490" w:type="dxa"/>
            <w:tcBorders>
              <w:tl2br w:val="nil"/>
              <w:tr2bl w:val="nil"/>
            </w:tcBorders>
          </w:tcPr>
          <w:p w14:paraId="69801D9F">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参加各级各类社团活动记录及指导教师评价成绩，可申请社团活动文化素养或美育艺术学分。</w:t>
            </w:r>
          </w:p>
        </w:tc>
        <w:tc>
          <w:tcPr>
            <w:tcW w:w="1081" w:type="dxa"/>
            <w:tcBorders>
              <w:tl2br w:val="nil"/>
              <w:tr2bl w:val="nil"/>
            </w:tcBorders>
            <w:vAlign w:val="center"/>
          </w:tcPr>
          <w:p w14:paraId="7ECE9E1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27024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0A3D498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994" w:type="dxa"/>
            <w:tcBorders>
              <w:tl2br w:val="nil"/>
              <w:tr2bl w:val="nil"/>
            </w:tcBorders>
            <w:vAlign w:val="center"/>
          </w:tcPr>
          <w:p w14:paraId="4304FDB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体育艺术活动与</w:t>
            </w:r>
          </w:p>
          <w:p w14:paraId="78AA099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竞赛</w:t>
            </w:r>
          </w:p>
        </w:tc>
        <w:tc>
          <w:tcPr>
            <w:tcW w:w="5490" w:type="dxa"/>
            <w:tcBorders>
              <w:tl2br w:val="nil"/>
              <w:tr2bl w:val="nil"/>
            </w:tcBorders>
          </w:tcPr>
          <w:p w14:paraId="1EF99ABE">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平时参加体育艺术活动的记录，参加院级以上体育、艺术比赛、展演活动训练记录及获奖可申请体育艺术拓展项目奖励学分。</w:t>
            </w:r>
          </w:p>
        </w:tc>
        <w:tc>
          <w:tcPr>
            <w:tcW w:w="1081" w:type="dxa"/>
            <w:tcBorders>
              <w:tl2br w:val="nil"/>
              <w:tr2bl w:val="nil"/>
            </w:tcBorders>
            <w:vAlign w:val="center"/>
          </w:tcPr>
          <w:p w14:paraId="2934CCB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素质教育</w:t>
            </w:r>
          </w:p>
        </w:tc>
      </w:tr>
      <w:tr w14:paraId="59147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0A0208E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994" w:type="dxa"/>
            <w:tcBorders>
              <w:tl2br w:val="nil"/>
              <w:tr2bl w:val="nil"/>
            </w:tcBorders>
            <w:vAlign w:val="center"/>
          </w:tcPr>
          <w:p w14:paraId="5494A43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参加院校及各类比赛作业作品展示等活动</w:t>
            </w:r>
          </w:p>
        </w:tc>
        <w:tc>
          <w:tcPr>
            <w:tcW w:w="5490" w:type="dxa"/>
            <w:tcBorders>
              <w:tl2br w:val="nil"/>
              <w:tr2bl w:val="nil"/>
            </w:tcBorders>
            <w:vAlign w:val="center"/>
          </w:tcPr>
          <w:p w14:paraId="620C9920">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提供参加各级各类比赛活动获奖证书，可申请职业素养拓展项目奖励学分。</w:t>
            </w:r>
          </w:p>
        </w:tc>
        <w:tc>
          <w:tcPr>
            <w:tcW w:w="1081" w:type="dxa"/>
            <w:tcBorders>
              <w:tl2br w:val="nil"/>
              <w:tr2bl w:val="nil"/>
            </w:tcBorders>
            <w:vAlign w:val="center"/>
          </w:tcPr>
          <w:p w14:paraId="4D37C15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04D20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44679E4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1994" w:type="dxa"/>
            <w:tcBorders>
              <w:tl2br w:val="nil"/>
              <w:tr2bl w:val="nil"/>
            </w:tcBorders>
            <w:vAlign w:val="center"/>
          </w:tcPr>
          <w:p w14:paraId="2824150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勤工俭学（校内）</w:t>
            </w:r>
          </w:p>
        </w:tc>
        <w:tc>
          <w:tcPr>
            <w:tcW w:w="5490" w:type="dxa"/>
            <w:tcBorders>
              <w:tl2br w:val="nil"/>
              <w:tr2bl w:val="nil"/>
            </w:tcBorders>
            <w:vAlign w:val="center"/>
          </w:tcPr>
          <w:p w14:paraId="29504A2E">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提供学生处开具的勤工俭学证明，可申请劳动教育学分。</w:t>
            </w:r>
          </w:p>
        </w:tc>
        <w:tc>
          <w:tcPr>
            <w:tcW w:w="1081" w:type="dxa"/>
            <w:tcBorders>
              <w:tl2br w:val="nil"/>
              <w:tr2bl w:val="nil"/>
            </w:tcBorders>
            <w:vAlign w:val="center"/>
          </w:tcPr>
          <w:p w14:paraId="08226569">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1D938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5560ABF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w:t>
            </w:r>
          </w:p>
        </w:tc>
        <w:tc>
          <w:tcPr>
            <w:tcW w:w="1994" w:type="dxa"/>
            <w:tcBorders>
              <w:tl2br w:val="nil"/>
              <w:tr2bl w:val="nil"/>
            </w:tcBorders>
            <w:vAlign w:val="center"/>
          </w:tcPr>
          <w:p w14:paraId="476FC92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企业、市场、社会</w:t>
            </w:r>
          </w:p>
          <w:p w14:paraId="2CE5F8F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调研</w:t>
            </w:r>
          </w:p>
        </w:tc>
        <w:tc>
          <w:tcPr>
            <w:tcW w:w="5490" w:type="dxa"/>
            <w:tcBorders>
              <w:tl2br w:val="nil"/>
              <w:tr2bl w:val="nil"/>
            </w:tcBorders>
          </w:tcPr>
          <w:p w14:paraId="6B8C5A5A">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根据专业对接行业企业，统一组织或学生个人前往企业、市场、社会开展考察调研，并完成调研报告（2000字），可申请拓展项目学分。</w:t>
            </w:r>
          </w:p>
        </w:tc>
        <w:tc>
          <w:tcPr>
            <w:tcW w:w="1081" w:type="dxa"/>
            <w:tcBorders>
              <w:tl2br w:val="nil"/>
              <w:tr2bl w:val="nil"/>
            </w:tcBorders>
            <w:vAlign w:val="center"/>
          </w:tcPr>
          <w:p w14:paraId="59995B1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专业素养</w:t>
            </w:r>
          </w:p>
        </w:tc>
      </w:tr>
      <w:tr w14:paraId="46920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09E6746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8</w:t>
            </w:r>
          </w:p>
        </w:tc>
        <w:tc>
          <w:tcPr>
            <w:tcW w:w="1994" w:type="dxa"/>
            <w:tcBorders>
              <w:tl2br w:val="nil"/>
              <w:tr2bl w:val="nil"/>
            </w:tcBorders>
            <w:vAlign w:val="center"/>
          </w:tcPr>
          <w:p w14:paraId="48FFE1A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职业技能大赛</w:t>
            </w:r>
          </w:p>
        </w:tc>
        <w:tc>
          <w:tcPr>
            <w:tcW w:w="5490" w:type="dxa"/>
            <w:tcBorders>
              <w:tl2br w:val="nil"/>
              <w:tr2bl w:val="nil"/>
            </w:tcBorders>
          </w:tcPr>
          <w:p w14:paraId="1B0FEE98">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参加院级及以上职业技能大赛，获奖可申请技能大赛奖励学分。</w:t>
            </w:r>
          </w:p>
        </w:tc>
        <w:tc>
          <w:tcPr>
            <w:tcW w:w="1081" w:type="dxa"/>
            <w:tcBorders>
              <w:tl2br w:val="nil"/>
              <w:tr2bl w:val="nil"/>
            </w:tcBorders>
            <w:vAlign w:val="center"/>
          </w:tcPr>
          <w:p w14:paraId="15594E5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专业素养</w:t>
            </w:r>
          </w:p>
        </w:tc>
      </w:tr>
      <w:tr w14:paraId="2072D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2B18AD29">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9</w:t>
            </w:r>
          </w:p>
        </w:tc>
        <w:tc>
          <w:tcPr>
            <w:tcW w:w="1994" w:type="dxa"/>
            <w:tcBorders>
              <w:tl2br w:val="nil"/>
              <w:tr2bl w:val="nil"/>
            </w:tcBorders>
            <w:vAlign w:val="center"/>
          </w:tcPr>
          <w:p w14:paraId="41B8CBE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假期社会实践</w:t>
            </w:r>
          </w:p>
        </w:tc>
        <w:tc>
          <w:tcPr>
            <w:tcW w:w="5490" w:type="dxa"/>
            <w:tcBorders>
              <w:tl2br w:val="nil"/>
              <w:tr2bl w:val="nil"/>
            </w:tcBorders>
          </w:tcPr>
          <w:p w14:paraId="335AE9A8">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利用业余时间或假期参加社会实践活动，完成实践报告（2000字），获奖可申请劳动教育学分。</w:t>
            </w:r>
          </w:p>
        </w:tc>
        <w:tc>
          <w:tcPr>
            <w:tcW w:w="1081" w:type="dxa"/>
            <w:tcBorders>
              <w:tl2br w:val="nil"/>
              <w:tr2bl w:val="nil"/>
            </w:tcBorders>
            <w:vAlign w:val="center"/>
          </w:tcPr>
          <w:p w14:paraId="4EA3AE9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474CA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2876D32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10</w:t>
            </w:r>
          </w:p>
        </w:tc>
        <w:tc>
          <w:tcPr>
            <w:tcW w:w="1994" w:type="dxa"/>
            <w:tcBorders>
              <w:tl2br w:val="nil"/>
              <w:tr2bl w:val="nil"/>
            </w:tcBorders>
            <w:vAlign w:val="center"/>
          </w:tcPr>
          <w:p w14:paraId="59D6DA8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参加各类专题讲座、</w:t>
            </w:r>
          </w:p>
          <w:p w14:paraId="144EB00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研讨</w:t>
            </w:r>
          </w:p>
        </w:tc>
        <w:tc>
          <w:tcPr>
            <w:tcW w:w="5490" w:type="dxa"/>
            <w:tcBorders>
              <w:tl2br w:val="nil"/>
              <w:tr2bl w:val="nil"/>
            </w:tcBorders>
          </w:tcPr>
          <w:p w14:paraId="4710576D">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参加院校组织的心理健康、安全教育、社会责任、绿色环保、管理等人文素养、科学素养方面的专题讲座、专题研讨活动，提供每学期参加活动一览表及一份总结报告（2000字），可申请素质拓展项目学分。</w:t>
            </w:r>
          </w:p>
        </w:tc>
        <w:tc>
          <w:tcPr>
            <w:tcW w:w="1081" w:type="dxa"/>
            <w:tcBorders>
              <w:tl2br w:val="nil"/>
              <w:tr2bl w:val="nil"/>
            </w:tcBorders>
            <w:vAlign w:val="center"/>
          </w:tcPr>
          <w:p w14:paraId="198551A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素质教育</w:t>
            </w:r>
          </w:p>
        </w:tc>
      </w:tr>
    </w:tbl>
    <w:p w14:paraId="7E0B69EC">
      <w:pPr>
        <w:pStyle w:val="3"/>
        <w:spacing w:before="156" w:beforeLines="50" w:after="156" w:afterLines="50"/>
        <w:ind w:firstLine="482"/>
      </w:pPr>
      <w:bookmarkStart w:id="252" w:name="_Toc77884798"/>
      <w:bookmarkStart w:id="253" w:name="_Toc6716"/>
      <w:bookmarkStart w:id="254" w:name="_Toc77885000"/>
      <w:bookmarkStart w:id="255" w:name="_Toc23031"/>
      <w:bookmarkStart w:id="256" w:name="_Toc23634"/>
      <w:r>
        <w:rPr>
          <w:rFonts w:hint="eastAsia"/>
          <w:lang w:val="en-US"/>
        </w:rPr>
        <w:t>4.</w:t>
      </w:r>
      <w:r>
        <w:rPr>
          <w:rFonts w:hint="eastAsia"/>
        </w:rPr>
        <w:t>专业实习实训项目</w:t>
      </w:r>
      <w:bookmarkEnd w:id="252"/>
      <w:bookmarkEnd w:id="253"/>
      <w:bookmarkEnd w:id="254"/>
      <w:bookmarkEnd w:id="255"/>
      <w:bookmarkEnd w:id="256"/>
    </w:p>
    <w:p w14:paraId="4852D453">
      <w:pPr>
        <w:pStyle w:val="25"/>
        <w:rPr>
          <w:bCs/>
        </w:rPr>
      </w:pPr>
      <w:bookmarkStart w:id="257" w:name="_Toc102927739"/>
      <w:bookmarkStart w:id="258" w:name="_Toc102927443"/>
      <w:r>
        <w:t>表9</w:t>
      </w:r>
      <w:r>
        <w:rPr>
          <w:rFonts w:hint="eastAsia"/>
        </w:rPr>
        <w:t>：实习实训项目</w:t>
      </w:r>
      <w:bookmarkEnd w:id="257"/>
      <w:bookmarkEnd w:id="258"/>
    </w:p>
    <w:tbl>
      <w:tblPr>
        <w:tblStyle w:val="14"/>
        <w:tblpPr w:leftFromText="180" w:rightFromText="180" w:vertAnchor="text" w:horzAnchor="margin" w:tblpY="189"/>
        <w:tblOverlap w:val="never"/>
        <w:tblW w:w="9278" w:type="dxa"/>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10"/>
        <w:gridCol w:w="5970"/>
        <w:gridCol w:w="1215"/>
      </w:tblGrid>
      <w:tr w14:paraId="14A2F90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06" w:hRule="atLeast"/>
        </w:trPr>
        <w:tc>
          <w:tcPr>
            <w:tcW w:w="683" w:type="dxa"/>
            <w:tcBorders>
              <w:top w:val="single" w:color="auto" w:sz="4" w:space="0"/>
              <w:left w:val="single" w:color="auto" w:sz="4" w:space="0"/>
              <w:tl2br w:val="nil"/>
              <w:tr2bl w:val="nil"/>
            </w:tcBorders>
            <w:shd w:val="clear" w:color="auto" w:fill="D9E2F3" w:themeFill="accent5" w:themeFillTint="33"/>
            <w:vAlign w:val="center"/>
          </w:tcPr>
          <w:p w14:paraId="79B6154D">
            <w:pPr>
              <w:spacing w:after="0" w:line="320" w:lineRule="exact"/>
              <w:jc w:val="center"/>
              <w:rPr>
                <w:b/>
                <w:bCs/>
                <w:sz w:val="18"/>
                <w:szCs w:val="18"/>
              </w:rPr>
            </w:pPr>
            <w:r>
              <w:rPr>
                <w:rFonts w:hint="eastAsia"/>
                <w:b/>
                <w:bCs/>
                <w:sz w:val="18"/>
                <w:szCs w:val="18"/>
              </w:rPr>
              <w:t>序号</w:t>
            </w:r>
          </w:p>
        </w:tc>
        <w:tc>
          <w:tcPr>
            <w:tcW w:w="1410" w:type="dxa"/>
            <w:tcBorders>
              <w:top w:val="single" w:color="auto" w:sz="4" w:space="0"/>
              <w:tl2br w:val="nil"/>
              <w:tr2bl w:val="nil"/>
            </w:tcBorders>
            <w:shd w:val="clear" w:color="auto" w:fill="D9E2F3" w:themeFill="accent5" w:themeFillTint="33"/>
            <w:vAlign w:val="center"/>
          </w:tcPr>
          <w:p w14:paraId="7F755ABA">
            <w:pPr>
              <w:spacing w:after="0" w:line="320" w:lineRule="exact"/>
              <w:jc w:val="center"/>
              <w:rPr>
                <w:b/>
                <w:bCs/>
                <w:sz w:val="18"/>
                <w:szCs w:val="18"/>
              </w:rPr>
            </w:pPr>
            <w:r>
              <w:rPr>
                <w:rFonts w:hint="eastAsia"/>
                <w:b/>
                <w:bCs/>
                <w:sz w:val="18"/>
                <w:szCs w:val="18"/>
              </w:rPr>
              <w:t>专业实习实训项目</w:t>
            </w:r>
          </w:p>
        </w:tc>
        <w:tc>
          <w:tcPr>
            <w:tcW w:w="5970" w:type="dxa"/>
            <w:tcBorders>
              <w:top w:val="single" w:color="auto" w:sz="4" w:space="0"/>
              <w:tl2br w:val="nil"/>
              <w:tr2bl w:val="nil"/>
            </w:tcBorders>
            <w:shd w:val="clear" w:color="auto" w:fill="D9E2F3" w:themeFill="accent5" w:themeFillTint="33"/>
            <w:vAlign w:val="center"/>
          </w:tcPr>
          <w:p w14:paraId="312D61A8">
            <w:pPr>
              <w:spacing w:after="0" w:line="320" w:lineRule="exact"/>
              <w:jc w:val="center"/>
              <w:rPr>
                <w:b/>
                <w:bCs/>
                <w:sz w:val="18"/>
                <w:szCs w:val="18"/>
              </w:rPr>
            </w:pPr>
            <w:r>
              <w:rPr>
                <w:rFonts w:hint="eastAsia"/>
                <w:b/>
                <w:bCs/>
                <w:sz w:val="18"/>
                <w:szCs w:val="18"/>
              </w:rPr>
              <w:t>考核内容与方式</w:t>
            </w:r>
          </w:p>
        </w:tc>
        <w:tc>
          <w:tcPr>
            <w:tcW w:w="1215" w:type="dxa"/>
            <w:tcBorders>
              <w:top w:val="single" w:color="auto" w:sz="4" w:space="0"/>
              <w:right w:val="single" w:color="auto" w:sz="4" w:space="0"/>
              <w:tl2br w:val="nil"/>
              <w:tr2bl w:val="nil"/>
            </w:tcBorders>
            <w:shd w:val="clear" w:color="auto" w:fill="D9E2F3" w:themeFill="accent5" w:themeFillTint="33"/>
            <w:vAlign w:val="center"/>
          </w:tcPr>
          <w:p w14:paraId="0D33304B">
            <w:pPr>
              <w:spacing w:after="0" w:line="320" w:lineRule="exact"/>
              <w:jc w:val="center"/>
              <w:rPr>
                <w:b/>
                <w:bCs/>
                <w:sz w:val="18"/>
                <w:szCs w:val="18"/>
              </w:rPr>
            </w:pPr>
            <w:r>
              <w:rPr>
                <w:rFonts w:hint="eastAsia"/>
                <w:b/>
                <w:bCs/>
                <w:sz w:val="18"/>
                <w:szCs w:val="18"/>
              </w:rPr>
              <w:t>类别模块</w:t>
            </w:r>
          </w:p>
        </w:tc>
      </w:tr>
      <w:tr w14:paraId="4822594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6C1C1F3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410" w:type="dxa"/>
            <w:tcBorders>
              <w:tl2br w:val="nil"/>
              <w:tr2bl w:val="nil"/>
            </w:tcBorders>
            <w:vAlign w:val="center"/>
          </w:tcPr>
          <w:p w14:paraId="25AE425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企业认知实习</w:t>
            </w:r>
          </w:p>
        </w:tc>
        <w:tc>
          <w:tcPr>
            <w:tcW w:w="5970" w:type="dxa"/>
            <w:tcBorders>
              <w:tl2br w:val="nil"/>
              <w:tr2bl w:val="nil"/>
            </w:tcBorders>
            <w:vAlign w:val="center"/>
          </w:tcPr>
          <w:p w14:paraId="09ED9699">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参加工程测量技术企业参观、见习、认知实习，提交认知实习报告（2000字）</w:t>
            </w:r>
          </w:p>
        </w:tc>
        <w:tc>
          <w:tcPr>
            <w:tcW w:w="1215" w:type="dxa"/>
            <w:tcBorders>
              <w:right w:val="single" w:color="auto" w:sz="4" w:space="0"/>
              <w:tl2br w:val="nil"/>
              <w:tr2bl w:val="nil"/>
            </w:tcBorders>
            <w:vAlign w:val="center"/>
          </w:tcPr>
          <w:p w14:paraId="000E4BC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职业素质</w:t>
            </w:r>
          </w:p>
        </w:tc>
      </w:tr>
      <w:tr w14:paraId="1877AD5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0CEBA449">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410" w:type="dxa"/>
            <w:tcBorders>
              <w:tl2br w:val="nil"/>
              <w:tr2bl w:val="nil"/>
            </w:tcBorders>
            <w:vAlign w:val="center"/>
          </w:tcPr>
          <w:p w14:paraId="33CB000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校内专项实训</w:t>
            </w:r>
          </w:p>
        </w:tc>
        <w:tc>
          <w:tcPr>
            <w:tcW w:w="5970" w:type="dxa"/>
            <w:tcBorders>
              <w:tl2br w:val="nil"/>
              <w:tr2bl w:val="nil"/>
            </w:tcBorders>
            <w:vAlign w:val="center"/>
          </w:tcPr>
          <w:p w14:paraId="2F6B565A">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根据工程测量技术专业课程安排，完成校内实训项目训练，通过实训项目评比、实训作品评比考核，将本专业课程教学与校内专项技能实训、竞赛相结合，综合评价学生专业课程成绩。</w:t>
            </w:r>
          </w:p>
        </w:tc>
        <w:tc>
          <w:tcPr>
            <w:tcW w:w="1215" w:type="dxa"/>
            <w:tcBorders>
              <w:right w:val="single" w:color="auto" w:sz="4" w:space="0"/>
              <w:tl2br w:val="nil"/>
              <w:tr2bl w:val="nil"/>
            </w:tcBorders>
            <w:vAlign w:val="center"/>
          </w:tcPr>
          <w:p w14:paraId="49D7D84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专业技能</w:t>
            </w:r>
          </w:p>
        </w:tc>
      </w:tr>
      <w:tr w14:paraId="0BB9F84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368893A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410" w:type="dxa"/>
            <w:tcBorders>
              <w:tl2br w:val="nil"/>
              <w:tr2bl w:val="nil"/>
            </w:tcBorders>
            <w:vAlign w:val="center"/>
          </w:tcPr>
          <w:p w14:paraId="28CE51A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企业工学交替</w:t>
            </w:r>
          </w:p>
          <w:p w14:paraId="1B62353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实训</w:t>
            </w:r>
          </w:p>
        </w:tc>
        <w:tc>
          <w:tcPr>
            <w:tcW w:w="5970" w:type="dxa"/>
            <w:tcBorders>
              <w:tl2br w:val="nil"/>
              <w:tr2bl w:val="nil"/>
            </w:tcBorders>
            <w:vAlign w:val="center"/>
          </w:tcPr>
          <w:p w14:paraId="50CFF9ED">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根据教学安排，根据学生赴企业开展阶段性工学交替实训，填写工学交替实训手册，由企业师傅、指导教师、学生共同评出实训成绩，核算相应学分。</w:t>
            </w:r>
          </w:p>
        </w:tc>
        <w:tc>
          <w:tcPr>
            <w:tcW w:w="1215" w:type="dxa"/>
            <w:tcBorders>
              <w:right w:val="single" w:color="auto" w:sz="4" w:space="0"/>
              <w:tl2br w:val="nil"/>
              <w:tr2bl w:val="nil"/>
            </w:tcBorders>
            <w:vAlign w:val="center"/>
          </w:tcPr>
          <w:p w14:paraId="3E5ADDB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专业技能</w:t>
            </w:r>
          </w:p>
        </w:tc>
      </w:tr>
      <w:tr w14:paraId="6864309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34D19A3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410" w:type="dxa"/>
            <w:tcBorders>
              <w:tl2br w:val="nil"/>
              <w:tr2bl w:val="nil"/>
            </w:tcBorders>
            <w:vAlign w:val="center"/>
          </w:tcPr>
          <w:p w14:paraId="4FEA854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岗位实习</w:t>
            </w:r>
          </w:p>
        </w:tc>
        <w:tc>
          <w:tcPr>
            <w:tcW w:w="5970" w:type="dxa"/>
            <w:tcBorders>
              <w:tl2br w:val="nil"/>
              <w:tr2bl w:val="nil"/>
            </w:tcBorders>
            <w:vAlign w:val="center"/>
          </w:tcPr>
          <w:p w14:paraId="5D40A4CD">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根据教学安排，学生赴企业开展6个月的岗位实习，填写岗位实习手册，撰写岗位实习总结，由企业师傅、指导教师、学生共同评出岗位实习成绩，核算相应学分。</w:t>
            </w:r>
          </w:p>
        </w:tc>
        <w:tc>
          <w:tcPr>
            <w:tcW w:w="1215" w:type="dxa"/>
            <w:tcBorders>
              <w:right w:val="single" w:color="auto" w:sz="4" w:space="0"/>
              <w:tl2br w:val="nil"/>
              <w:tr2bl w:val="nil"/>
            </w:tcBorders>
            <w:vAlign w:val="center"/>
          </w:tcPr>
          <w:p w14:paraId="36B8D4F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06618FC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bottom w:val="single" w:color="auto" w:sz="4" w:space="0"/>
              <w:tl2br w:val="nil"/>
              <w:tr2bl w:val="nil"/>
            </w:tcBorders>
            <w:vAlign w:val="center"/>
          </w:tcPr>
          <w:p w14:paraId="363F20A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410" w:type="dxa"/>
            <w:tcBorders>
              <w:bottom w:val="single" w:color="auto" w:sz="4" w:space="0"/>
              <w:tl2br w:val="nil"/>
              <w:tr2bl w:val="nil"/>
            </w:tcBorders>
            <w:vAlign w:val="center"/>
          </w:tcPr>
          <w:p w14:paraId="08CB7B32">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毕业设计</w:t>
            </w:r>
          </w:p>
        </w:tc>
        <w:tc>
          <w:tcPr>
            <w:tcW w:w="5970" w:type="dxa"/>
            <w:tcBorders>
              <w:bottom w:val="single" w:color="auto" w:sz="4" w:space="0"/>
              <w:tl2br w:val="nil"/>
              <w:tr2bl w:val="nil"/>
            </w:tcBorders>
            <w:vAlign w:val="center"/>
          </w:tcPr>
          <w:p w14:paraId="44B9686A">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根据专业特色，在教师指导下进行选题，完成开题报告、毕业设计，通过答辩，获得相应成绩和学分。</w:t>
            </w:r>
          </w:p>
        </w:tc>
        <w:tc>
          <w:tcPr>
            <w:tcW w:w="1215" w:type="dxa"/>
            <w:tcBorders>
              <w:bottom w:val="single" w:color="auto" w:sz="4" w:space="0"/>
              <w:right w:val="single" w:color="auto" w:sz="4" w:space="0"/>
              <w:tl2br w:val="nil"/>
              <w:tr2bl w:val="nil"/>
            </w:tcBorders>
            <w:vAlign w:val="center"/>
          </w:tcPr>
          <w:p w14:paraId="0087E64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bl>
    <w:p w14:paraId="37EB15EC">
      <w:pPr>
        <w:overflowPunct w:val="0"/>
        <w:adjustRightInd w:val="0"/>
        <w:spacing w:before="156" w:beforeLines="50" w:after="156" w:afterLines="5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本专业实践教学学时安排占总学时数50%以上。通过实施“校内基地基本技能实训”“校外企业见习、实践进行职业能力训练”“企业工学交替、岗位实习就业能力训练”的“三训结合实训教学模式”，根据专业教学需要有针对性地组织学生赴企业进行认知实习、工学交替跟岗实习、岗位实习等，强化以育人为目标的实习实训考核评价。认真落实学生岗位实习6个月的规定。通过校企深度合作，完善校内实训基地建设，虚拟仿真实训教学环境建设，加强校外产教融合型实训基地建设等。通过有效实施公共基础课、专业课、拓展活动、专业实训等，统筹校内、校外教育教学资源，广泛开展各类社会实践活动。推进文化育人、实践育人、活动育人，构建全员育人、全程育人、全方位育人的“三全育人”机制。 </w:t>
      </w:r>
    </w:p>
    <w:p w14:paraId="51D353F7">
      <w:pPr>
        <w:pStyle w:val="2"/>
        <w:snapToGrid w:val="0"/>
        <w:spacing w:before="156" w:beforeLines="50" w:after="156" w:afterLines="50" w:line="440" w:lineRule="exact"/>
        <w:ind w:left="584"/>
        <w:jc w:val="both"/>
      </w:pPr>
      <w:bookmarkStart w:id="259" w:name="_Toc77884799"/>
      <w:bookmarkStart w:id="260" w:name="_Toc17395"/>
      <w:bookmarkStart w:id="261" w:name="_Toc31764"/>
      <w:bookmarkStart w:id="262" w:name="_Toc4127"/>
      <w:bookmarkStart w:id="263" w:name="_Toc77885001"/>
      <w:r>
        <w:rPr>
          <w:rFonts w:hint="eastAsia"/>
          <w:b/>
          <w:bCs/>
          <w:sz w:val="28"/>
          <w:szCs w:val="28"/>
        </w:rPr>
        <w:t>六、</w:t>
      </w:r>
      <w:r>
        <w:rPr>
          <w:b/>
          <w:bCs/>
          <w:sz w:val="28"/>
          <w:szCs w:val="28"/>
        </w:rPr>
        <w:t>教学进程总体安排</w:t>
      </w:r>
      <w:bookmarkEnd w:id="259"/>
      <w:bookmarkEnd w:id="260"/>
      <w:bookmarkEnd w:id="261"/>
      <w:bookmarkEnd w:id="262"/>
      <w:bookmarkEnd w:id="263"/>
      <w:bookmarkStart w:id="264" w:name="_Toc77885002"/>
      <w:bookmarkStart w:id="265" w:name="_Toc14511"/>
      <w:bookmarkStart w:id="266" w:name="_Toc19749"/>
      <w:bookmarkStart w:id="267" w:name="_Toc77884800"/>
      <w:bookmarkStart w:id="268" w:name="_Toc28941"/>
    </w:p>
    <w:p w14:paraId="37144FA1">
      <w:pPr>
        <w:pStyle w:val="3"/>
        <w:spacing w:before="156" w:beforeLines="50" w:after="156" w:afterLines="50"/>
        <w:ind w:firstLine="482"/>
      </w:pPr>
      <w:r>
        <w:rPr>
          <w:rFonts w:hint="eastAsia"/>
        </w:rPr>
        <w:t>（一）全学程教学历程</w:t>
      </w:r>
      <w:bookmarkEnd w:id="264"/>
      <w:bookmarkEnd w:id="265"/>
      <w:bookmarkEnd w:id="266"/>
      <w:bookmarkEnd w:id="267"/>
      <w:bookmarkEnd w:id="268"/>
    </w:p>
    <w:p w14:paraId="0FE8F351">
      <w:pPr>
        <w:pStyle w:val="25"/>
        <w:rPr>
          <w:lang w:val="zh-CN" w:bidi="zh-CN"/>
        </w:rPr>
      </w:pPr>
      <w:r>
        <w:rPr>
          <w:rFonts w:hint="eastAsia"/>
          <w:lang w:val="zh-CN" w:bidi="zh-CN"/>
        </w:rPr>
        <w:t>表1</w:t>
      </w:r>
      <w:r>
        <w:rPr>
          <w:lang w:val="zh-CN" w:bidi="zh-CN"/>
        </w:rPr>
        <w:t>0</w:t>
      </w:r>
      <w:r>
        <w:rPr>
          <w:rFonts w:hint="eastAsia"/>
          <w:lang w:val="zh-CN" w:bidi="zh-CN"/>
        </w:rPr>
        <w:t>：工程测量技术专业全学程教学历程表</w:t>
      </w:r>
    </w:p>
    <w:tbl>
      <w:tblPr>
        <w:tblStyle w:val="14"/>
        <w:tblW w:w="935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5"/>
        <w:gridCol w:w="445"/>
        <w:gridCol w:w="445"/>
        <w:gridCol w:w="446"/>
        <w:gridCol w:w="445"/>
        <w:gridCol w:w="445"/>
        <w:gridCol w:w="446"/>
        <w:gridCol w:w="445"/>
        <w:gridCol w:w="445"/>
        <w:gridCol w:w="445"/>
        <w:gridCol w:w="446"/>
        <w:gridCol w:w="445"/>
        <w:gridCol w:w="445"/>
        <w:gridCol w:w="446"/>
        <w:gridCol w:w="445"/>
        <w:gridCol w:w="445"/>
        <w:gridCol w:w="445"/>
        <w:gridCol w:w="446"/>
        <w:gridCol w:w="445"/>
        <w:gridCol w:w="445"/>
        <w:gridCol w:w="446"/>
      </w:tblGrid>
      <w:tr w14:paraId="7DBFE3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5FF29400">
            <w:pPr>
              <w:snapToGrid w:val="0"/>
              <w:spacing w:line="200" w:lineRule="exact"/>
              <w:jc w:val="both"/>
              <w:rPr>
                <w:rFonts w:ascii="宋体"/>
                <w:sz w:val="10"/>
                <w:szCs w:val="10"/>
              </w:rPr>
            </w:pPr>
            <w:bookmarkStart w:id="269" w:name="_Toc30123"/>
            <w:bookmarkStart w:id="270" w:name="_Toc31986"/>
            <w:bookmarkStart w:id="271" w:name="_Toc77885003"/>
            <w:bookmarkStart w:id="272" w:name="_Toc77884801"/>
            <w:r>
              <w:rPr>
                <w:rFonts w:hint="eastAsia" w:ascii="宋体" w:hAnsi="宋体"/>
                <w:sz w:val="16"/>
                <w:szCs w:val="16"/>
              </w:rPr>
              <w:t>周次</w:t>
            </w:r>
          </w:p>
        </w:tc>
        <w:tc>
          <w:tcPr>
            <w:tcW w:w="445" w:type="dxa"/>
            <w:tcBorders>
              <w:top w:val="single" w:color="auto" w:sz="4" w:space="0"/>
              <w:left w:val="single" w:color="auto" w:sz="4" w:space="0"/>
              <w:bottom w:val="single" w:color="auto" w:sz="4" w:space="0"/>
              <w:right w:val="single" w:color="auto" w:sz="4" w:space="0"/>
            </w:tcBorders>
            <w:vAlign w:val="center"/>
          </w:tcPr>
          <w:p w14:paraId="33DAA82F">
            <w:pPr>
              <w:snapToGrid w:val="0"/>
              <w:spacing w:after="0" w:line="300" w:lineRule="exact"/>
              <w:jc w:val="center"/>
              <w:rPr>
                <w:rFonts w:ascii="宋体" w:hAnsi="宋体"/>
                <w:szCs w:val="21"/>
              </w:rPr>
            </w:pPr>
            <w:r>
              <w:rPr>
                <w:rFonts w:hint="eastAsia" w:ascii="宋体" w:hAnsi="宋体"/>
                <w:szCs w:val="21"/>
              </w:rPr>
              <w:t>1</w:t>
            </w:r>
          </w:p>
        </w:tc>
        <w:tc>
          <w:tcPr>
            <w:tcW w:w="445" w:type="dxa"/>
            <w:tcBorders>
              <w:top w:val="single" w:color="auto" w:sz="4" w:space="0"/>
              <w:left w:val="single" w:color="auto" w:sz="4" w:space="0"/>
              <w:bottom w:val="single" w:color="auto" w:sz="4" w:space="0"/>
              <w:right w:val="single" w:color="auto" w:sz="4" w:space="0"/>
            </w:tcBorders>
            <w:vAlign w:val="center"/>
          </w:tcPr>
          <w:p w14:paraId="716DC844">
            <w:pPr>
              <w:snapToGrid w:val="0"/>
              <w:spacing w:after="0" w:line="300" w:lineRule="exact"/>
              <w:jc w:val="center"/>
              <w:rPr>
                <w:rFonts w:ascii="宋体" w:hAnsi="宋体"/>
                <w:szCs w:val="21"/>
              </w:rPr>
            </w:pPr>
            <w:r>
              <w:rPr>
                <w:rFonts w:hint="eastAsia" w:ascii="宋体" w:hAnsi="宋体"/>
                <w:szCs w:val="21"/>
              </w:rPr>
              <w:t>2</w:t>
            </w:r>
          </w:p>
        </w:tc>
        <w:tc>
          <w:tcPr>
            <w:tcW w:w="446" w:type="dxa"/>
            <w:tcBorders>
              <w:top w:val="single" w:color="auto" w:sz="4" w:space="0"/>
              <w:left w:val="single" w:color="auto" w:sz="4" w:space="0"/>
              <w:bottom w:val="single" w:color="auto" w:sz="4" w:space="0"/>
              <w:right w:val="single" w:color="auto" w:sz="4" w:space="0"/>
            </w:tcBorders>
            <w:vAlign w:val="center"/>
          </w:tcPr>
          <w:p w14:paraId="6F8D04EC">
            <w:pPr>
              <w:snapToGrid w:val="0"/>
              <w:spacing w:after="0" w:line="300" w:lineRule="exact"/>
              <w:jc w:val="center"/>
              <w:rPr>
                <w:rFonts w:ascii="宋体" w:hAnsi="宋体"/>
                <w:szCs w:val="21"/>
              </w:rPr>
            </w:pPr>
            <w:r>
              <w:rPr>
                <w:rFonts w:hint="eastAsia" w:ascii="宋体" w:hAnsi="宋体"/>
                <w:szCs w:val="21"/>
              </w:rPr>
              <w:t>3</w:t>
            </w:r>
          </w:p>
        </w:tc>
        <w:tc>
          <w:tcPr>
            <w:tcW w:w="445" w:type="dxa"/>
            <w:tcBorders>
              <w:top w:val="single" w:color="auto" w:sz="4" w:space="0"/>
              <w:left w:val="single" w:color="auto" w:sz="4" w:space="0"/>
              <w:bottom w:val="single" w:color="auto" w:sz="4" w:space="0"/>
              <w:right w:val="single" w:color="auto" w:sz="4" w:space="0"/>
            </w:tcBorders>
            <w:vAlign w:val="center"/>
          </w:tcPr>
          <w:p w14:paraId="0566D630">
            <w:pPr>
              <w:snapToGrid w:val="0"/>
              <w:spacing w:after="0" w:line="300" w:lineRule="exact"/>
              <w:jc w:val="center"/>
              <w:rPr>
                <w:rFonts w:ascii="宋体" w:hAnsi="宋体"/>
                <w:szCs w:val="21"/>
              </w:rPr>
            </w:pPr>
            <w:r>
              <w:rPr>
                <w:rFonts w:hint="eastAsia" w:ascii="宋体" w:hAnsi="宋体"/>
                <w:szCs w:val="21"/>
              </w:rPr>
              <w:t>4</w:t>
            </w:r>
          </w:p>
        </w:tc>
        <w:tc>
          <w:tcPr>
            <w:tcW w:w="445" w:type="dxa"/>
            <w:tcBorders>
              <w:top w:val="single" w:color="auto" w:sz="4" w:space="0"/>
              <w:left w:val="single" w:color="auto" w:sz="4" w:space="0"/>
              <w:bottom w:val="single" w:color="auto" w:sz="4" w:space="0"/>
              <w:right w:val="single" w:color="auto" w:sz="4" w:space="0"/>
            </w:tcBorders>
            <w:vAlign w:val="center"/>
          </w:tcPr>
          <w:p w14:paraId="2CDFC7EB">
            <w:pPr>
              <w:snapToGrid w:val="0"/>
              <w:spacing w:after="0" w:line="300" w:lineRule="exact"/>
              <w:jc w:val="center"/>
              <w:rPr>
                <w:rFonts w:ascii="宋体" w:hAnsi="宋体"/>
                <w:szCs w:val="21"/>
              </w:rPr>
            </w:pPr>
            <w:r>
              <w:rPr>
                <w:rFonts w:hint="eastAsia" w:ascii="宋体" w:hAnsi="宋体"/>
                <w:szCs w:val="21"/>
              </w:rPr>
              <w:t>5</w:t>
            </w:r>
          </w:p>
        </w:tc>
        <w:tc>
          <w:tcPr>
            <w:tcW w:w="446" w:type="dxa"/>
            <w:tcBorders>
              <w:top w:val="single" w:color="auto" w:sz="4" w:space="0"/>
              <w:left w:val="single" w:color="auto" w:sz="4" w:space="0"/>
              <w:bottom w:val="single" w:color="auto" w:sz="4" w:space="0"/>
              <w:right w:val="single" w:color="auto" w:sz="4" w:space="0"/>
            </w:tcBorders>
            <w:vAlign w:val="center"/>
          </w:tcPr>
          <w:p w14:paraId="24367F77">
            <w:pPr>
              <w:snapToGrid w:val="0"/>
              <w:spacing w:after="0" w:line="300" w:lineRule="exact"/>
              <w:jc w:val="center"/>
              <w:rPr>
                <w:rFonts w:ascii="宋体" w:hAnsi="宋体"/>
                <w:szCs w:val="21"/>
              </w:rPr>
            </w:pPr>
            <w:r>
              <w:rPr>
                <w:rFonts w:hint="eastAsia" w:ascii="宋体" w:hAnsi="宋体"/>
                <w:szCs w:val="21"/>
              </w:rPr>
              <w:t>6</w:t>
            </w:r>
          </w:p>
        </w:tc>
        <w:tc>
          <w:tcPr>
            <w:tcW w:w="445" w:type="dxa"/>
            <w:tcBorders>
              <w:top w:val="single" w:color="auto" w:sz="4" w:space="0"/>
              <w:left w:val="single" w:color="auto" w:sz="4" w:space="0"/>
              <w:bottom w:val="single" w:color="auto" w:sz="4" w:space="0"/>
              <w:right w:val="single" w:color="auto" w:sz="4" w:space="0"/>
            </w:tcBorders>
            <w:vAlign w:val="center"/>
          </w:tcPr>
          <w:p w14:paraId="3C63BC7F">
            <w:pPr>
              <w:snapToGrid w:val="0"/>
              <w:spacing w:after="0" w:line="300" w:lineRule="exact"/>
              <w:jc w:val="center"/>
              <w:rPr>
                <w:rFonts w:ascii="宋体" w:hAnsi="宋体"/>
                <w:szCs w:val="21"/>
              </w:rPr>
            </w:pPr>
            <w:r>
              <w:rPr>
                <w:rFonts w:hint="eastAsia" w:ascii="宋体" w:hAnsi="宋体"/>
                <w:szCs w:val="21"/>
              </w:rPr>
              <w:t>7</w:t>
            </w:r>
          </w:p>
        </w:tc>
        <w:tc>
          <w:tcPr>
            <w:tcW w:w="445" w:type="dxa"/>
            <w:tcBorders>
              <w:top w:val="single" w:color="auto" w:sz="4" w:space="0"/>
              <w:left w:val="single" w:color="auto" w:sz="4" w:space="0"/>
              <w:bottom w:val="single" w:color="auto" w:sz="4" w:space="0"/>
              <w:right w:val="single" w:color="auto" w:sz="4" w:space="0"/>
            </w:tcBorders>
            <w:vAlign w:val="center"/>
          </w:tcPr>
          <w:p w14:paraId="0C062280">
            <w:pPr>
              <w:snapToGrid w:val="0"/>
              <w:spacing w:after="0" w:line="300" w:lineRule="exact"/>
              <w:jc w:val="center"/>
              <w:rPr>
                <w:rFonts w:ascii="宋体" w:hAnsi="宋体"/>
                <w:szCs w:val="21"/>
              </w:rPr>
            </w:pPr>
            <w:r>
              <w:rPr>
                <w:rFonts w:hint="eastAsia" w:ascii="宋体" w:hAnsi="宋体"/>
                <w:szCs w:val="21"/>
              </w:rPr>
              <w:t>8</w:t>
            </w:r>
          </w:p>
        </w:tc>
        <w:tc>
          <w:tcPr>
            <w:tcW w:w="445" w:type="dxa"/>
            <w:tcBorders>
              <w:top w:val="single" w:color="auto" w:sz="4" w:space="0"/>
              <w:left w:val="single" w:color="auto" w:sz="4" w:space="0"/>
              <w:bottom w:val="single" w:color="auto" w:sz="4" w:space="0"/>
              <w:right w:val="single" w:color="auto" w:sz="4" w:space="0"/>
            </w:tcBorders>
            <w:vAlign w:val="center"/>
          </w:tcPr>
          <w:p w14:paraId="6F700112">
            <w:pPr>
              <w:snapToGrid w:val="0"/>
              <w:spacing w:after="0" w:line="300" w:lineRule="exact"/>
              <w:jc w:val="center"/>
              <w:rPr>
                <w:rFonts w:ascii="宋体" w:hAnsi="宋体"/>
                <w:szCs w:val="21"/>
              </w:rPr>
            </w:pPr>
            <w:r>
              <w:rPr>
                <w:rFonts w:hint="eastAsia" w:ascii="宋体" w:hAnsi="宋体"/>
                <w:szCs w:val="21"/>
              </w:rPr>
              <w:t>9</w:t>
            </w:r>
          </w:p>
        </w:tc>
        <w:tc>
          <w:tcPr>
            <w:tcW w:w="446" w:type="dxa"/>
            <w:tcBorders>
              <w:top w:val="single" w:color="auto" w:sz="4" w:space="0"/>
              <w:left w:val="single" w:color="auto" w:sz="4" w:space="0"/>
              <w:bottom w:val="single" w:color="auto" w:sz="4" w:space="0"/>
              <w:right w:val="single" w:color="auto" w:sz="4" w:space="0"/>
            </w:tcBorders>
            <w:vAlign w:val="center"/>
          </w:tcPr>
          <w:p w14:paraId="4921C952">
            <w:pPr>
              <w:snapToGrid w:val="0"/>
              <w:spacing w:after="0" w:line="300" w:lineRule="exact"/>
              <w:jc w:val="center"/>
              <w:rPr>
                <w:rFonts w:ascii="宋体" w:hAnsi="宋体"/>
                <w:szCs w:val="21"/>
              </w:rPr>
            </w:pPr>
            <w:r>
              <w:rPr>
                <w:rFonts w:hint="eastAsia" w:ascii="宋体" w:hAnsi="宋体"/>
                <w:szCs w:val="21"/>
              </w:rPr>
              <w:t>10</w:t>
            </w:r>
          </w:p>
        </w:tc>
        <w:tc>
          <w:tcPr>
            <w:tcW w:w="445" w:type="dxa"/>
            <w:tcBorders>
              <w:top w:val="single" w:color="auto" w:sz="4" w:space="0"/>
              <w:left w:val="single" w:color="auto" w:sz="4" w:space="0"/>
              <w:bottom w:val="single" w:color="auto" w:sz="4" w:space="0"/>
              <w:right w:val="single" w:color="auto" w:sz="4" w:space="0"/>
            </w:tcBorders>
            <w:vAlign w:val="center"/>
          </w:tcPr>
          <w:p w14:paraId="18779AB6">
            <w:pPr>
              <w:snapToGrid w:val="0"/>
              <w:spacing w:after="0" w:line="300" w:lineRule="exact"/>
              <w:jc w:val="center"/>
              <w:rPr>
                <w:rFonts w:ascii="宋体" w:hAnsi="宋体"/>
                <w:szCs w:val="21"/>
              </w:rPr>
            </w:pPr>
            <w:r>
              <w:rPr>
                <w:rFonts w:hint="eastAsia" w:ascii="宋体" w:hAnsi="宋体"/>
                <w:szCs w:val="21"/>
              </w:rPr>
              <w:t>11</w:t>
            </w:r>
          </w:p>
        </w:tc>
        <w:tc>
          <w:tcPr>
            <w:tcW w:w="445" w:type="dxa"/>
            <w:tcBorders>
              <w:top w:val="single" w:color="auto" w:sz="4" w:space="0"/>
              <w:left w:val="single" w:color="auto" w:sz="4" w:space="0"/>
              <w:bottom w:val="single" w:color="auto" w:sz="4" w:space="0"/>
              <w:right w:val="single" w:color="auto" w:sz="4" w:space="0"/>
            </w:tcBorders>
            <w:vAlign w:val="center"/>
          </w:tcPr>
          <w:p w14:paraId="0B9341B1">
            <w:pPr>
              <w:snapToGrid w:val="0"/>
              <w:spacing w:after="0" w:line="300" w:lineRule="exact"/>
              <w:jc w:val="center"/>
              <w:rPr>
                <w:rFonts w:ascii="宋体" w:hAnsi="宋体"/>
                <w:szCs w:val="21"/>
              </w:rPr>
            </w:pPr>
            <w:r>
              <w:rPr>
                <w:rFonts w:hint="eastAsia" w:ascii="宋体" w:hAnsi="宋体"/>
                <w:szCs w:val="21"/>
              </w:rPr>
              <w:t>12</w:t>
            </w:r>
          </w:p>
        </w:tc>
        <w:tc>
          <w:tcPr>
            <w:tcW w:w="446" w:type="dxa"/>
            <w:tcBorders>
              <w:top w:val="single" w:color="auto" w:sz="4" w:space="0"/>
              <w:left w:val="single" w:color="auto" w:sz="4" w:space="0"/>
              <w:bottom w:val="single" w:color="auto" w:sz="4" w:space="0"/>
              <w:right w:val="single" w:color="auto" w:sz="4" w:space="0"/>
            </w:tcBorders>
            <w:vAlign w:val="center"/>
          </w:tcPr>
          <w:p w14:paraId="4FDD9805">
            <w:pPr>
              <w:snapToGrid w:val="0"/>
              <w:spacing w:after="0" w:line="300" w:lineRule="exact"/>
              <w:jc w:val="center"/>
              <w:rPr>
                <w:rFonts w:ascii="宋体" w:hAnsi="宋体"/>
                <w:szCs w:val="21"/>
              </w:rPr>
            </w:pPr>
            <w:r>
              <w:rPr>
                <w:rFonts w:hint="eastAsia" w:ascii="宋体" w:hAnsi="宋体"/>
                <w:szCs w:val="21"/>
              </w:rPr>
              <w:t>13</w:t>
            </w:r>
          </w:p>
        </w:tc>
        <w:tc>
          <w:tcPr>
            <w:tcW w:w="445" w:type="dxa"/>
            <w:tcBorders>
              <w:top w:val="single" w:color="auto" w:sz="4" w:space="0"/>
              <w:left w:val="single" w:color="auto" w:sz="4" w:space="0"/>
              <w:bottom w:val="single" w:color="auto" w:sz="4" w:space="0"/>
              <w:right w:val="single" w:color="auto" w:sz="4" w:space="0"/>
            </w:tcBorders>
            <w:vAlign w:val="center"/>
          </w:tcPr>
          <w:p w14:paraId="25122C56">
            <w:pPr>
              <w:snapToGrid w:val="0"/>
              <w:spacing w:after="0" w:line="300" w:lineRule="exact"/>
              <w:jc w:val="center"/>
              <w:rPr>
                <w:rFonts w:ascii="宋体" w:hAnsi="宋体"/>
                <w:szCs w:val="21"/>
              </w:rPr>
            </w:pPr>
            <w:r>
              <w:rPr>
                <w:rFonts w:hint="eastAsia" w:ascii="宋体" w:hAnsi="宋体"/>
                <w:szCs w:val="21"/>
              </w:rPr>
              <w:t>14</w:t>
            </w:r>
          </w:p>
        </w:tc>
        <w:tc>
          <w:tcPr>
            <w:tcW w:w="445" w:type="dxa"/>
            <w:tcBorders>
              <w:top w:val="single" w:color="auto" w:sz="4" w:space="0"/>
              <w:left w:val="single" w:color="auto" w:sz="4" w:space="0"/>
              <w:bottom w:val="single" w:color="auto" w:sz="4" w:space="0"/>
              <w:right w:val="single" w:color="auto" w:sz="4" w:space="0"/>
            </w:tcBorders>
            <w:vAlign w:val="center"/>
          </w:tcPr>
          <w:p w14:paraId="1CBEFE98">
            <w:pPr>
              <w:snapToGrid w:val="0"/>
              <w:spacing w:after="0" w:line="300" w:lineRule="exact"/>
              <w:jc w:val="center"/>
              <w:rPr>
                <w:rFonts w:ascii="宋体" w:hAnsi="宋体"/>
                <w:szCs w:val="21"/>
              </w:rPr>
            </w:pPr>
            <w:r>
              <w:rPr>
                <w:rFonts w:hint="eastAsia" w:ascii="宋体" w:hAnsi="宋体"/>
                <w:szCs w:val="21"/>
              </w:rPr>
              <w:t>15</w:t>
            </w:r>
          </w:p>
        </w:tc>
        <w:tc>
          <w:tcPr>
            <w:tcW w:w="445" w:type="dxa"/>
            <w:tcBorders>
              <w:top w:val="single" w:color="auto" w:sz="4" w:space="0"/>
              <w:left w:val="single" w:color="auto" w:sz="4" w:space="0"/>
              <w:bottom w:val="single" w:color="auto" w:sz="4" w:space="0"/>
              <w:right w:val="single" w:color="auto" w:sz="4" w:space="0"/>
            </w:tcBorders>
            <w:vAlign w:val="center"/>
          </w:tcPr>
          <w:p w14:paraId="50AD7EA0">
            <w:pPr>
              <w:snapToGrid w:val="0"/>
              <w:spacing w:after="0" w:line="300" w:lineRule="exact"/>
              <w:jc w:val="center"/>
              <w:rPr>
                <w:rFonts w:ascii="宋体" w:hAnsi="宋体"/>
                <w:szCs w:val="21"/>
              </w:rPr>
            </w:pPr>
            <w:r>
              <w:rPr>
                <w:rFonts w:hint="eastAsia" w:ascii="宋体" w:hAnsi="宋体"/>
                <w:szCs w:val="21"/>
              </w:rPr>
              <w:t>16</w:t>
            </w:r>
          </w:p>
        </w:tc>
        <w:tc>
          <w:tcPr>
            <w:tcW w:w="446" w:type="dxa"/>
            <w:tcBorders>
              <w:top w:val="single" w:color="auto" w:sz="4" w:space="0"/>
              <w:left w:val="single" w:color="auto" w:sz="4" w:space="0"/>
              <w:bottom w:val="single" w:color="auto" w:sz="4" w:space="0"/>
              <w:right w:val="single" w:color="auto" w:sz="4" w:space="0"/>
            </w:tcBorders>
            <w:vAlign w:val="center"/>
          </w:tcPr>
          <w:p w14:paraId="75B8D105">
            <w:pPr>
              <w:snapToGrid w:val="0"/>
              <w:spacing w:after="0" w:line="300" w:lineRule="exact"/>
              <w:jc w:val="center"/>
              <w:rPr>
                <w:rFonts w:ascii="宋体" w:hAnsi="宋体"/>
                <w:szCs w:val="21"/>
              </w:rPr>
            </w:pPr>
            <w:r>
              <w:rPr>
                <w:rFonts w:hint="eastAsia" w:ascii="宋体" w:hAnsi="宋体"/>
                <w:szCs w:val="21"/>
              </w:rPr>
              <w:t>17</w:t>
            </w:r>
          </w:p>
        </w:tc>
        <w:tc>
          <w:tcPr>
            <w:tcW w:w="445" w:type="dxa"/>
            <w:tcBorders>
              <w:top w:val="single" w:color="auto" w:sz="4" w:space="0"/>
              <w:left w:val="single" w:color="auto" w:sz="4" w:space="0"/>
              <w:bottom w:val="single" w:color="auto" w:sz="4" w:space="0"/>
              <w:right w:val="single" w:color="auto" w:sz="4" w:space="0"/>
            </w:tcBorders>
            <w:vAlign w:val="center"/>
          </w:tcPr>
          <w:p w14:paraId="10255C51">
            <w:pPr>
              <w:snapToGrid w:val="0"/>
              <w:spacing w:after="0" w:line="300" w:lineRule="exact"/>
              <w:jc w:val="center"/>
              <w:rPr>
                <w:rFonts w:ascii="宋体" w:hAnsi="宋体"/>
                <w:szCs w:val="21"/>
              </w:rPr>
            </w:pPr>
            <w:r>
              <w:rPr>
                <w:rFonts w:hint="eastAsia" w:ascii="宋体" w:hAnsi="宋体"/>
                <w:szCs w:val="21"/>
              </w:rPr>
              <w:t>18</w:t>
            </w:r>
          </w:p>
        </w:tc>
        <w:tc>
          <w:tcPr>
            <w:tcW w:w="445" w:type="dxa"/>
            <w:tcBorders>
              <w:top w:val="single" w:color="auto" w:sz="4" w:space="0"/>
              <w:left w:val="single" w:color="auto" w:sz="4" w:space="0"/>
              <w:bottom w:val="single" w:color="auto" w:sz="4" w:space="0"/>
              <w:right w:val="single" w:color="auto" w:sz="4" w:space="0"/>
            </w:tcBorders>
            <w:vAlign w:val="center"/>
          </w:tcPr>
          <w:p w14:paraId="78332030">
            <w:pPr>
              <w:snapToGrid w:val="0"/>
              <w:spacing w:after="0" w:line="300" w:lineRule="exact"/>
              <w:jc w:val="center"/>
              <w:rPr>
                <w:rFonts w:ascii="宋体" w:hAnsi="宋体"/>
                <w:szCs w:val="21"/>
              </w:rPr>
            </w:pPr>
            <w:r>
              <w:rPr>
                <w:rFonts w:hint="eastAsia" w:ascii="宋体" w:hAnsi="宋体"/>
                <w:szCs w:val="21"/>
              </w:rPr>
              <w:t>19</w:t>
            </w:r>
          </w:p>
        </w:tc>
        <w:tc>
          <w:tcPr>
            <w:tcW w:w="446" w:type="dxa"/>
            <w:tcBorders>
              <w:top w:val="single" w:color="auto" w:sz="4" w:space="0"/>
              <w:left w:val="single" w:color="auto" w:sz="4" w:space="0"/>
              <w:bottom w:val="single" w:color="auto" w:sz="4" w:space="0"/>
              <w:right w:val="single" w:color="auto" w:sz="4" w:space="0"/>
            </w:tcBorders>
            <w:vAlign w:val="center"/>
          </w:tcPr>
          <w:p w14:paraId="205C929A">
            <w:pPr>
              <w:snapToGrid w:val="0"/>
              <w:spacing w:after="0" w:line="300" w:lineRule="exact"/>
              <w:jc w:val="center"/>
              <w:rPr>
                <w:rFonts w:ascii="宋体" w:hAnsi="宋体"/>
                <w:szCs w:val="21"/>
              </w:rPr>
            </w:pPr>
            <w:r>
              <w:rPr>
                <w:rFonts w:hint="eastAsia" w:ascii="宋体" w:hAnsi="宋体"/>
                <w:szCs w:val="21"/>
              </w:rPr>
              <w:t>20</w:t>
            </w:r>
          </w:p>
        </w:tc>
      </w:tr>
      <w:tr w14:paraId="1E6277D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7845F300">
            <w:pPr>
              <w:snapToGrid w:val="0"/>
              <w:spacing w:after="0" w:line="300" w:lineRule="exact"/>
              <w:jc w:val="center"/>
              <w:rPr>
                <w:rFonts w:ascii="宋体"/>
                <w:szCs w:val="21"/>
              </w:rPr>
            </w:pPr>
            <w:r>
              <w:rPr>
                <w:rFonts w:hint="eastAsia" w:ascii="宋体" w:hAnsi="宋体"/>
                <w:szCs w:val="21"/>
              </w:rPr>
              <w:t>一</w:t>
            </w:r>
          </w:p>
        </w:tc>
        <w:tc>
          <w:tcPr>
            <w:tcW w:w="445" w:type="dxa"/>
            <w:tcBorders>
              <w:top w:val="single" w:color="auto" w:sz="4" w:space="0"/>
              <w:left w:val="single" w:color="auto" w:sz="4" w:space="0"/>
              <w:bottom w:val="single" w:color="auto" w:sz="4" w:space="0"/>
              <w:right w:val="single" w:color="auto" w:sz="4" w:space="0"/>
            </w:tcBorders>
          </w:tcPr>
          <w:p w14:paraId="7886A954">
            <w:pPr>
              <w:snapToGrid w:val="0"/>
              <w:spacing w:after="0" w:line="300" w:lineRule="exact"/>
              <w:jc w:val="center"/>
              <w:rPr>
                <w:rFonts w:ascii="宋体"/>
                <w:sz w:val="18"/>
                <w:szCs w:val="18"/>
              </w:rPr>
            </w:pPr>
            <w:r>
              <w:rPr>
                <w:rFonts w:hint="eastAsia" w:ascii="宋体" w:hAnsi="宋体"/>
                <w:sz w:val="18"/>
                <w:szCs w:val="18"/>
              </w:rPr>
              <w:t>A</w:t>
            </w:r>
          </w:p>
        </w:tc>
        <w:tc>
          <w:tcPr>
            <w:tcW w:w="445" w:type="dxa"/>
            <w:tcBorders>
              <w:top w:val="single" w:color="auto" w:sz="4" w:space="0"/>
              <w:left w:val="single" w:color="auto" w:sz="4" w:space="0"/>
              <w:bottom w:val="single" w:color="auto" w:sz="4" w:space="0"/>
              <w:right w:val="single" w:color="auto" w:sz="4" w:space="0"/>
            </w:tcBorders>
          </w:tcPr>
          <w:p w14:paraId="540DE69E">
            <w:pPr>
              <w:snapToGrid w:val="0"/>
              <w:spacing w:after="0" w:line="300" w:lineRule="exact"/>
              <w:jc w:val="center"/>
              <w:rPr>
                <w:rFonts w:ascii="宋体"/>
                <w:bCs/>
                <w:sz w:val="18"/>
                <w:szCs w:val="18"/>
              </w:rPr>
            </w:pPr>
            <w:r>
              <w:rPr>
                <w:rFonts w:hint="eastAsia" w:ascii="宋体" w:hAnsi="宋体"/>
                <w:bCs/>
                <w:sz w:val="18"/>
                <w:szCs w:val="18"/>
              </w:rPr>
              <w:t>A</w:t>
            </w:r>
          </w:p>
        </w:tc>
        <w:tc>
          <w:tcPr>
            <w:tcW w:w="446" w:type="dxa"/>
            <w:tcBorders>
              <w:top w:val="single" w:color="auto" w:sz="4" w:space="0"/>
              <w:left w:val="single" w:color="auto" w:sz="4" w:space="0"/>
              <w:bottom w:val="single" w:color="auto" w:sz="4" w:space="0"/>
              <w:right w:val="single" w:color="auto" w:sz="4" w:space="0"/>
            </w:tcBorders>
          </w:tcPr>
          <w:p w14:paraId="25589548">
            <w:pPr>
              <w:spacing w:after="0" w:line="300" w:lineRule="exact"/>
              <w:rPr>
                <w:rFonts w:ascii="宋体"/>
                <w:bCs/>
                <w:sz w:val="18"/>
                <w:szCs w:val="18"/>
              </w:rPr>
            </w:pPr>
            <w:r>
              <w:rPr>
                <w:rFonts w:hint="eastAsia" w:ascii="宋体" w:hAnsi="宋体"/>
                <w:bCs/>
                <w:sz w:val="18"/>
                <w:szCs w:val="18"/>
              </w:rPr>
              <w:t>B</w:t>
            </w:r>
          </w:p>
        </w:tc>
        <w:tc>
          <w:tcPr>
            <w:tcW w:w="445" w:type="dxa"/>
            <w:tcBorders>
              <w:top w:val="single" w:color="auto" w:sz="4" w:space="0"/>
              <w:left w:val="single" w:color="auto" w:sz="4" w:space="0"/>
              <w:bottom w:val="single" w:color="auto" w:sz="4" w:space="0"/>
              <w:right w:val="single" w:color="auto" w:sz="4" w:space="0"/>
            </w:tcBorders>
          </w:tcPr>
          <w:p w14:paraId="769D965C">
            <w:pPr>
              <w:spacing w:after="0" w:line="300" w:lineRule="exact"/>
              <w:rPr>
                <w:rFonts w:ascii="宋体"/>
                <w:bCs/>
                <w:sz w:val="18"/>
                <w:szCs w:val="18"/>
              </w:rPr>
            </w:pPr>
            <w:r>
              <w:rPr>
                <w:rFonts w:hint="eastAsia" w:ascii="宋体" w:hAnsi="宋体"/>
                <w:bCs/>
                <w:sz w:val="18"/>
                <w:szCs w:val="18"/>
              </w:rPr>
              <w:t>B</w:t>
            </w:r>
          </w:p>
        </w:tc>
        <w:tc>
          <w:tcPr>
            <w:tcW w:w="445" w:type="dxa"/>
            <w:tcBorders>
              <w:top w:val="single" w:color="auto" w:sz="4" w:space="0"/>
              <w:left w:val="single" w:color="auto" w:sz="4" w:space="0"/>
              <w:bottom w:val="single" w:color="auto" w:sz="4" w:space="0"/>
              <w:right w:val="single" w:color="auto" w:sz="4" w:space="0"/>
            </w:tcBorders>
          </w:tcPr>
          <w:p w14:paraId="23C71497">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01E81C8D">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FF562C7">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C06AC11">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2945383">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68C7F55D">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FD9032C">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CDF3E16">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4EE4036">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32175FB">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25A009E">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38BF10C">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1DC58276">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573C3EF">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DD630EB">
            <w:pPr>
              <w:spacing w:after="0" w:line="300" w:lineRule="exact"/>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6638EDDA">
            <w:pPr>
              <w:snapToGrid w:val="0"/>
              <w:spacing w:after="0" w:line="300" w:lineRule="exact"/>
              <w:jc w:val="center"/>
              <w:rPr>
                <w:rFonts w:ascii="宋体"/>
                <w:sz w:val="18"/>
                <w:szCs w:val="18"/>
              </w:rPr>
            </w:pPr>
            <w:r>
              <w:rPr>
                <w:rFonts w:hint="eastAsia" w:ascii="宋体" w:hAnsi="宋体"/>
                <w:sz w:val="18"/>
                <w:szCs w:val="18"/>
              </w:rPr>
              <w:t>D</w:t>
            </w:r>
          </w:p>
        </w:tc>
      </w:tr>
      <w:tr w14:paraId="4AD41F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61F7FFB5">
            <w:pPr>
              <w:snapToGrid w:val="0"/>
              <w:spacing w:after="0" w:line="300" w:lineRule="exact"/>
              <w:jc w:val="center"/>
              <w:rPr>
                <w:rFonts w:ascii="宋体"/>
                <w:szCs w:val="21"/>
              </w:rPr>
            </w:pPr>
            <w:r>
              <w:rPr>
                <w:rFonts w:hint="eastAsia" w:ascii="宋体" w:hAnsi="宋体"/>
                <w:szCs w:val="21"/>
              </w:rPr>
              <w:t>二</w:t>
            </w:r>
          </w:p>
        </w:tc>
        <w:tc>
          <w:tcPr>
            <w:tcW w:w="445" w:type="dxa"/>
            <w:tcBorders>
              <w:top w:val="single" w:color="auto" w:sz="4" w:space="0"/>
              <w:left w:val="single" w:color="auto" w:sz="4" w:space="0"/>
              <w:bottom w:val="single" w:color="auto" w:sz="4" w:space="0"/>
              <w:right w:val="single" w:color="auto" w:sz="4" w:space="0"/>
            </w:tcBorders>
          </w:tcPr>
          <w:p w14:paraId="4EF968DD">
            <w:pPr>
              <w:spacing w:after="0" w:line="300" w:lineRule="exact"/>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0E59117">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4A89D6F0">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F8E7CB7">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B5BAEF8">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0E7C5B23">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37183C2">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5C7CB50">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66A235A">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1D025662">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5A7B656">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75A3916">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6211FF0C">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440A2B7">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911B6CD">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F9129D1">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7E963B04">
            <w:pPr>
              <w:spacing w:after="0" w:line="300" w:lineRule="exact"/>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2BB953E">
            <w:pPr>
              <w:spacing w:after="0" w:line="300" w:lineRule="exact"/>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9F701D2">
            <w:pPr>
              <w:spacing w:after="0" w:line="300" w:lineRule="exact"/>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5498FFED">
            <w:pPr>
              <w:snapToGrid w:val="0"/>
              <w:spacing w:after="0" w:line="300" w:lineRule="exact"/>
              <w:jc w:val="center"/>
              <w:rPr>
                <w:rFonts w:ascii="宋体"/>
                <w:sz w:val="18"/>
                <w:szCs w:val="18"/>
              </w:rPr>
            </w:pPr>
            <w:r>
              <w:rPr>
                <w:rFonts w:hint="eastAsia" w:ascii="宋体" w:hAnsi="宋体"/>
                <w:sz w:val="18"/>
                <w:szCs w:val="18"/>
              </w:rPr>
              <w:t>D</w:t>
            </w:r>
          </w:p>
        </w:tc>
      </w:tr>
      <w:tr w14:paraId="25B9BC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1AD6FC47">
            <w:pPr>
              <w:snapToGrid w:val="0"/>
              <w:spacing w:after="0" w:line="300" w:lineRule="exact"/>
              <w:jc w:val="center"/>
              <w:rPr>
                <w:rFonts w:ascii="宋体"/>
                <w:szCs w:val="21"/>
              </w:rPr>
            </w:pPr>
            <w:r>
              <w:rPr>
                <w:rFonts w:hint="eastAsia" w:ascii="宋体" w:hAnsi="宋体"/>
                <w:szCs w:val="21"/>
              </w:rPr>
              <w:t>三</w:t>
            </w:r>
          </w:p>
        </w:tc>
        <w:tc>
          <w:tcPr>
            <w:tcW w:w="445" w:type="dxa"/>
            <w:tcBorders>
              <w:top w:val="single" w:color="auto" w:sz="4" w:space="0"/>
              <w:left w:val="single" w:color="auto" w:sz="4" w:space="0"/>
              <w:bottom w:val="single" w:color="auto" w:sz="4" w:space="0"/>
              <w:right w:val="single" w:color="auto" w:sz="4" w:space="0"/>
            </w:tcBorders>
          </w:tcPr>
          <w:p w14:paraId="55D40A0F">
            <w:pPr>
              <w:spacing w:after="0" w:line="300" w:lineRule="exact"/>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2EF8FCE">
            <w:pPr>
              <w:spacing w:after="0" w:line="300" w:lineRule="exact"/>
              <w:rPr>
                <w:rFonts w:ascii="宋体"/>
                <w:b/>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1469D267">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6723F3B">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1ED134B">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1160D049">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516D09B">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721B0CA">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72B145D">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2476FFB">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307958D">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3E1B18B">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04EF22EE">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171476E">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F30AEBA">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D6E57FA">
            <w:pPr>
              <w:spacing w:after="0" w:line="300" w:lineRule="exact"/>
              <w:rPr>
                <w:rFonts w:ascii="宋体"/>
                <w:b/>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0CA42D64">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644A579">
            <w:pPr>
              <w:snapToGrid w:val="0"/>
              <w:spacing w:after="0" w:line="300" w:lineRule="exact"/>
              <w:jc w:val="center"/>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49746E0">
            <w:pPr>
              <w:spacing w:after="0" w:line="300" w:lineRule="exact"/>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08796A1A">
            <w:pPr>
              <w:snapToGrid w:val="0"/>
              <w:spacing w:after="0" w:line="300" w:lineRule="exact"/>
              <w:jc w:val="center"/>
              <w:rPr>
                <w:rFonts w:ascii="宋体"/>
                <w:sz w:val="18"/>
                <w:szCs w:val="18"/>
              </w:rPr>
            </w:pPr>
            <w:r>
              <w:rPr>
                <w:rFonts w:hint="eastAsia" w:ascii="宋体" w:hAnsi="宋体"/>
                <w:sz w:val="18"/>
                <w:szCs w:val="18"/>
              </w:rPr>
              <w:t>D</w:t>
            </w:r>
          </w:p>
        </w:tc>
      </w:tr>
      <w:tr w14:paraId="269B31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1B351428">
            <w:pPr>
              <w:snapToGrid w:val="0"/>
              <w:spacing w:after="0" w:line="300" w:lineRule="exact"/>
              <w:jc w:val="center"/>
              <w:rPr>
                <w:rFonts w:ascii="宋体"/>
                <w:szCs w:val="21"/>
              </w:rPr>
            </w:pPr>
            <w:r>
              <w:rPr>
                <w:rFonts w:hint="eastAsia" w:ascii="宋体" w:hAnsi="宋体"/>
                <w:szCs w:val="21"/>
              </w:rPr>
              <w:t>四</w:t>
            </w:r>
          </w:p>
        </w:tc>
        <w:tc>
          <w:tcPr>
            <w:tcW w:w="445" w:type="dxa"/>
            <w:tcBorders>
              <w:top w:val="single" w:color="auto" w:sz="4" w:space="0"/>
              <w:left w:val="single" w:color="auto" w:sz="4" w:space="0"/>
              <w:bottom w:val="single" w:color="auto" w:sz="4" w:space="0"/>
              <w:right w:val="single" w:color="auto" w:sz="4" w:space="0"/>
            </w:tcBorders>
          </w:tcPr>
          <w:p w14:paraId="4CD5AACE">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88CEA14">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1CA08A8D">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22D9B6F">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8CC43CB">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08B8B37">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56AD341">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A3645E3">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A2CDA2C">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0F6465D0">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B172F72">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C9A5604">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6DD5187D">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C9D4AA4">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02D64FD">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2A61067">
            <w:pPr>
              <w:spacing w:after="0" w:line="300" w:lineRule="exact"/>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00660F33">
            <w:pPr>
              <w:spacing w:after="0" w:line="300" w:lineRule="exact"/>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6E6B794">
            <w:pPr>
              <w:snapToGrid w:val="0"/>
              <w:spacing w:after="0" w:line="300" w:lineRule="exact"/>
              <w:jc w:val="center"/>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vAlign w:val="center"/>
          </w:tcPr>
          <w:p w14:paraId="0A726528">
            <w:pPr>
              <w:snapToGrid w:val="0"/>
              <w:spacing w:after="0" w:line="300" w:lineRule="exact"/>
              <w:jc w:val="center"/>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7602AE76">
            <w:pPr>
              <w:snapToGrid w:val="0"/>
              <w:spacing w:after="0" w:line="300" w:lineRule="exact"/>
              <w:jc w:val="center"/>
              <w:rPr>
                <w:rFonts w:ascii="宋体"/>
                <w:sz w:val="18"/>
                <w:szCs w:val="18"/>
              </w:rPr>
            </w:pPr>
            <w:r>
              <w:rPr>
                <w:rFonts w:hint="eastAsia" w:ascii="宋体" w:hAnsi="宋体"/>
                <w:sz w:val="18"/>
                <w:szCs w:val="18"/>
              </w:rPr>
              <w:t>D</w:t>
            </w:r>
          </w:p>
        </w:tc>
      </w:tr>
      <w:tr w14:paraId="67016B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1AF48700">
            <w:pPr>
              <w:snapToGrid w:val="0"/>
              <w:spacing w:after="0" w:line="300" w:lineRule="exact"/>
              <w:jc w:val="center"/>
              <w:rPr>
                <w:rFonts w:ascii="宋体"/>
                <w:szCs w:val="21"/>
              </w:rPr>
            </w:pPr>
            <w:r>
              <w:rPr>
                <w:rFonts w:hint="eastAsia" w:ascii="宋体" w:hAnsi="宋体"/>
                <w:szCs w:val="21"/>
              </w:rPr>
              <w:t>五</w:t>
            </w:r>
          </w:p>
        </w:tc>
        <w:tc>
          <w:tcPr>
            <w:tcW w:w="445" w:type="dxa"/>
            <w:tcBorders>
              <w:top w:val="single" w:color="auto" w:sz="4" w:space="0"/>
              <w:left w:val="single" w:color="auto" w:sz="4" w:space="0"/>
              <w:bottom w:val="single" w:color="auto" w:sz="4" w:space="0"/>
              <w:right w:val="single" w:color="auto" w:sz="4" w:space="0"/>
            </w:tcBorders>
          </w:tcPr>
          <w:p w14:paraId="20127EA1">
            <w:pPr>
              <w:snapToGrid w:val="0"/>
              <w:spacing w:after="0" w:line="300" w:lineRule="exact"/>
              <w:jc w:val="center"/>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49E856C">
            <w:pPr>
              <w:snapToGrid w:val="0"/>
              <w:spacing w:after="0" w:line="300" w:lineRule="exact"/>
              <w:rPr>
                <w:rFonts w:ascii="宋体"/>
                <w:sz w:val="18"/>
                <w:szCs w:val="18"/>
              </w:rPr>
            </w:pPr>
            <w:r>
              <w:rPr>
                <w:rFonts w:hint="eastAsia" w:asci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5EE865A5">
            <w:pPr>
              <w:snapToGrid w:val="0"/>
              <w:spacing w:after="0" w:line="300" w:lineRule="exact"/>
              <w:jc w:val="center"/>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4B839AA">
            <w:pPr>
              <w:snapToGrid w:val="0"/>
              <w:spacing w:after="0" w:line="300" w:lineRule="exact"/>
              <w:jc w:val="center"/>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2BEFF85">
            <w:pPr>
              <w:snapToGrid w:val="0"/>
              <w:spacing w:after="0" w:line="300" w:lineRule="exact"/>
              <w:jc w:val="center"/>
              <w:rPr>
                <w:rFonts w:ascii="宋体"/>
                <w:sz w:val="18"/>
                <w:szCs w:val="18"/>
              </w:rPr>
            </w:pPr>
            <w:r>
              <w:rPr>
                <w:rFonts w:hint="eastAsia" w:asci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450ADD90">
            <w:pPr>
              <w:snapToGrid w:val="0"/>
              <w:spacing w:after="0" w:line="300" w:lineRule="exact"/>
              <w:jc w:val="center"/>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A7DE5A5">
            <w:pPr>
              <w:snapToGrid w:val="0"/>
              <w:spacing w:after="0" w:line="300" w:lineRule="exact"/>
              <w:jc w:val="center"/>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D332FB6">
            <w:pPr>
              <w:snapToGrid w:val="0"/>
              <w:spacing w:after="0" w:line="300" w:lineRule="exact"/>
              <w:jc w:val="center"/>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6DE089D">
            <w:pPr>
              <w:snapToGrid w:val="0"/>
              <w:spacing w:after="0" w:line="300" w:lineRule="exact"/>
              <w:jc w:val="center"/>
              <w:rPr>
                <w:rFonts w:ascii="宋体"/>
                <w:sz w:val="18"/>
                <w:szCs w:val="18"/>
              </w:rPr>
            </w:pPr>
            <w:r>
              <w:rPr>
                <w:rFonts w:hint="eastAsia" w:ascii="宋体" w:hAnsi="宋体"/>
                <w:sz w:val="18"/>
                <w:szCs w:val="18"/>
              </w:rPr>
              <w:t>E</w:t>
            </w:r>
          </w:p>
        </w:tc>
        <w:tc>
          <w:tcPr>
            <w:tcW w:w="446" w:type="dxa"/>
            <w:tcBorders>
              <w:top w:val="single" w:color="auto" w:sz="4" w:space="0"/>
              <w:left w:val="single" w:color="auto" w:sz="4" w:space="0"/>
              <w:bottom w:val="single" w:color="auto" w:sz="4" w:space="0"/>
              <w:right w:val="single" w:color="auto" w:sz="4" w:space="0"/>
            </w:tcBorders>
          </w:tcPr>
          <w:p w14:paraId="79AF7BC6">
            <w:pPr>
              <w:snapToGrid w:val="0"/>
              <w:spacing w:after="0" w:line="300" w:lineRule="exact"/>
              <w:jc w:val="center"/>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56E79F05">
            <w:pPr>
              <w:snapToGrid w:val="0"/>
              <w:spacing w:after="0" w:line="300" w:lineRule="exact"/>
              <w:jc w:val="center"/>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6EBE4572">
            <w:pPr>
              <w:snapToGrid w:val="0"/>
              <w:spacing w:after="0" w:line="300" w:lineRule="exact"/>
              <w:jc w:val="center"/>
              <w:rPr>
                <w:rFonts w:ascii="宋体"/>
                <w:sz w:val="18"/>
                <w:szCs w:val="18"/>
              </w:rPr>
            </w:pPr>
            <w:r>
              <w:rPr>
                <w:rFonts w:hint="eastAsia" w:ascii="宋体" w:hAnsi="宋体"/>
                <w:sz w:val="18"/>
                <w:szCs w:val="18"/>
              </w:rPr>
              <w:t>E</w:t>
            </w:r>
          </w:p>
        </w:tc>
        <w:tc>
          <w:tcPr>
            <w:tcW w:w="446" w:type="dxa"/>
            <w:tcBorders>
              <w:top w:val="single" w:color="auto" w:sz="4" w:space="0"/>
              <w:left w:val="single" w:color="auto" w:sz="4" w:space="0"/>
              <w:bottom w:val="single" w:color="auto" w:sz="4" w:space="0"/>
              <w:right w:val="single" w:color="auto" w:sz="4" w:space="0"/>
            </w:tcBorders>
          </w:tcPr>
          <w:p w14:paraId="140CB9E9">
            <w:pPr>
              <w:snapToGrid w:val="0"/>
              <w:spacing w:after="0" w:line="300" w:lineRule="exact"/>
              <w:jc w:val="center"/>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690AF2E4">
            <w:pPr>
              <w:snapToGrid w:val="0"/>
              <w:spacing w:after="0" w:line="300" w:lineRule="exact"/>
              <w:jc w:val="center"/>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6C909AED">
            <w:pPr>
              <w:snapToGrid w:val="0"/>
              <w:spacing w:after="0" w:line="300" w:lineRule="exact"/>
              <w:jc w:val="center"/>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6E757E6D">
            <w:pPr>
              <w:snapToGrid w:val="0"/>
              <w:spacing w:after="0" w:line="300" w:lineRule="exact"/>
              <w:jc w:val="center"/>
              <w:rPr>
                <w:rFonts w:ascii="宋体"/>
                <w:sz w:val="18"/>
                <w:szCs w:val="18"/>
              </w:rPr>
            </w:pPr>
            <w:r>
              <w:rPr>
                <w:rFonts w:hint="eastAsia" w:ascii="宋体" w:hAnsi="宋体"/>
                <w:sz w:val="18"/>
                <w:szCs w:val="18"/>
              </w:rPr>
              <w:t>G</w:t>
            </w:r>
          </w:p>
        </w:tc>
        <w:tc>
          <w:tcPr>
            <w:tcW w:w="446" w:type="dxa"/>
            <w:tcBorders>
              <w:top w:val="single" w:color="auto" w:sz="4" w:space="0"/>
              <w:left w:val="single" w:color="auto" w:sz="4" w:space="0"/>
              <w:bottom w:val="single" w:color="auto" w:sz="4" w:space="0"/>
              <w:right w:val="single" w:color="auto" w:sz="4" w:space="0"/>
            </w:tcBorders>
          </w:tcPr>
          <w:p w14:paraId="2723C7BF">
            <w:pPr>
              <w:snapToGrid w:val="0"/>
              <w:spacing w:after="0" w:line="300" w:lineRule="exact"/>
              <w:jc w:val="center"/>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10993355">
            <w:pPr>
              <w:snapToGrid w:val="0"/>
              <w:spacing w:after="0" w:line="300" w:lineRule="exact"/>
              <w:jc w:val="center"/>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69662E68">
            <w:pPr>
              <w:snapToGrid w:val="0"/>
              <w:spacing w:after="0" w:line="300" w:lineRule="exact"/>
              <w:jc w:val="center"/>
              <w:rPr>
                <w:rFonts w:ascii="宋体"/>
                <w:sz w:val="18"/>
                <w:szCs w:val="18"/>
              </w:rPr>
            </w:pPr>
            <w:r>
              <w:rPr>
                <w:rFonts w:hint="eastAsia" w:ascii="宋体" w:hAnsi="宋体"/>
                <w:sz w:val="18"/>
                <w:szCs w:val="18"/>
              </w:rPr>
              <w:t>G</w:t>
            </w:r>
          </w:p>
        </w:tc>
        <w:tc>
          <w:tcPr>
            <w:tcW w:w="446" w:type="dxa"/>
            <w:tcBorders>
              <w:top w:val="single" w:color="auto" w:sz="4" w:space="0"/>
              <w:left w:val="single" w:color="auto" w:sz="4" w:space="0"/>
              <w:bottom w:val="single" w:color="auto" w:sz="4" w:space="0"/>
              <w:right w:val="single" w:color="auto" w:sz="4" w:space="0"/>
            </w:tcBorders>
          </w:tcPr>
          <w:p w14:paraId="0D77DC0F">
            <w:pPr>
              <w:snapToGrid w:val="0"/>
              <w:spacing w:after="0" w:line="300" w:lineRule="exact"/>
              <w:jc w:val="center"/>
              <w:rPr>
                <w:rFonts w:ascii="宋体"/>
                <w:sz w:val="18"/>
                <w:szCs w:val="18"/>
              </w:rPr>
            </w:pPr>
            <w:r>
              <w:rPr>
                <w:rFonts w:hint="eastAsia" w:ascii="宋体" w:hAnsi="宋体"/>
                <w:sz w:val="18"/>
                <w:szCs w:val="18"/>
              </w:rPr>
              <w:t>G</w:t>
            </w:r>
          </w:p>
        </w:tc>
      </w:tr>
      <w:tr w14:paraId="16A3F3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2D18D851">
            <w:pPr>
              <w:snapToGrid w:val="0"/>
              <w:spacing w:after="0" w:line="300" w:lineRule="exact"/>
              <w:jc w:val="center"/>
              <w:rPr>
                <w:rFonts w:ascii="宋体"/>
                <w:szCs w:val="21"/>
              </w:rPr>
            </w:pPr>
            <w:r>
              <w:rPr>
                <w:rFonts w:hint="eastAsia" w:ascii="宋体" w:hAnsi="宋体"/>
                <w:szCs w:val="21"/>
              </w:rPr>
              <w:t>六</w:t>
            </w:r>
          </w:p>
        </w:tc>
        <w:tc>
          <w:tcPr>
            <w:tcW w:w="445" w:type="dxa"/>
            <w:tcBorders>
              <w:top w:val="single" w:color="auto" w:sz="4" w:space="0"/>
              <w:left w:val="single" w:color="auto" w:sz="4" w:space="0"/>
              <w:bottom w:val="single" w:color="auto" w:sz="4" w:space="0"/>
              <w:right w:val="single" w:color="auto" w:sz="4" w:space="0"/>
            </w:tcBorders>
          </w:tcPr>
          <w:p w14:paraId="14C9B25E">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3234B86A">
            <w:pPr>
              <w:snapToGrid w:val="0"/>
              <w:spacing w:after="0" w:line="300" w:lineRule="exact"/>
              <w:jc w:val="center"/>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3B292811">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59D98739">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589256AE">
            <w:pPr>
              <w:snapToGrid w:val="0"/>
              <w:spacing w:after="0" w:line="300" w:lineRule="exact"/>
              <w:jc w:val="center"/>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4E463E4A">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57821D2E">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25408784">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22624552">
            <w:pPr>
              <w:snapToGrid w:val="0"/>
              <w:spacing w:after="0" w:line="300" w:lineRule="exact"/>
              <w:jc w:val="center"/>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5B4CE77F">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28C1E8C1">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00873A01">
            <w:pPr>
              <w:snapToGrid w:val="0"/>
              <w:spacing w:after="0" w:line="300" w:lineRule="exact"/>
              <w:jc w:val="center"/>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4F98FC41">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7321550C">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vAlign w:val="center"/>
          </w:tcPr>
          <w:p w14:paraId="06B89708">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vAlign w:val="center"/>
          </w:tcPr>
          <w:p w14:paraId="61504DCF">
            <w:pPr>
              <w:snapToGrid w:val="0"/>
              <w:spacing w:after="0" w:line="300" w:lineRule="exact"/>
              <w:jc w:val="center"/>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710418B3">
            <w:pPr>
              <w:snapToGrid w:val="0"/>
              <w:spacing w:after="0" w:line="300" w:lineRule="exact"/>
              <w:jc w:val="center"/>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56FC109B">
            <w:pPr>
              <w:snapToGrid w:val="0"/>
              <w:spacing w:after="0" w:line="300" w:lineRule="exact"/>
              <w:jc w:val="center"/>
              <w:rPr>
                <w:rFonts w:ascii="宋体"/>
                <w:sz w:val="18"/>
                <w:szCs w:val="18"/>
              </w:rPr>
            </w:pPr>
            <w:r>
              <w:rPr>
                <w:rFonts w:hint="eastAsia" w:asci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3C0C84AA">
            <w:pPr>
              <w:snapToGrid w:val="0"/>
              <w:spacing w:after="0" w:line="300" w:lineRule="exact"/>
              <w:jc w:val="center"/>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3C7F7EB5">
            <w:pPr>
              <w:snapToGrid w:val="0"/>
              <w:spacing w:after="0" w:line="300" w:lineRule="exact"/>
              <w:jc w:val="center"/>
              <w:rPr>
                <w:rFonts w:ascii="宋体"/>
                <w:sz w:val="18"/>
                <w:szCs w:val="18"/>
              </w:rPr>
            </w:pPr>
            <w:r>
              <w:rPr>
                <w:rFonts w:hint="eastAsia" w:ascii="宋体" w:hAnsi="宋体"/>
                <w:sz w:val="18"/>
                <w:szCs w:val="18"/>
              </w:rPr>
              <w:t>F</w:t>
            </w:r>
          </w:p>
        </w:tc>
      </w:tr>
      <w:tr w14:paraId="789B30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0" w:hRule="atLeast"/>
          <w:jc w:val="center"/>
        </w:trPr>
        <w:tc>
          <w:tcPr>
            <w:tcW w:w="9351" w:type="dxa"/>
            <w:gridSpan w:val="21"/>
            <w:tcBorders>
              <w:top w:val="single" w:color="auto" w:sz="4" w:space="0"/>
              <w:left w:val="single" w:color="auto" w:sz="4" w:space="0"/>
              <w:bottom w:val="single" w:color="auto" w:sz="4" w:space="0"/>
              <w:right w:val="single" w:color="auto" w:sz="4" w:space="0"/>
            </w:tcBorders>
            <w:vAlign w:val="center"/>
          </w:tcPr>
          <w:p w14:paraId="0F7B78F5">
            <w:pPr>
              <w:snapToGrid w:val="0"/>
              <w:spacing w:line="360" w:lineRule="exact"/>
              <w:jc w:val="center"/>
              <w:rPr>
                <w:rFonts w:ascii="宋体"/>
                <w:szCs w:val="21"/>
              </w:rPr>
            </w:pPr>
            <w:r>
              <w:rPr>
                <w:rFonts w:hint="eastAsia" w:ascii="宋体" w:hAnsi="宋体"/>
                <w:szCs w:val="21"/>
              </w:rPr>
              <w:t>注：A入学教育，B军事训练，C课程教学，D复习考试，E技能鉴定，F顶岗实习，G毕业设计</w:t>
            </w:r>
          </w:p>
        </w:tc>
      </w:tr>
    </w:tbl>
    <w:p w14:paraId="3F35F267">
      <w:pPr>
        <w:pStyle w:val="3"/>
        <w:spacing w:before="156" w:beforeLines="50" w:after="156" w:afterLines="50"/>
        <w:ind w:firstLine="482"/>
      </w:pPr>
      <w:bookmarkStart w:id="273" w:name="_Toc253"/>
      <w:r>
        <w:rPr>
          <w:rFonts w:hint="eastAsia"/>
        </w:rPr>
        <w:t>（二）公共课、专业课设置及学时分配</w:t>
      </w:r>
      <w:bookmarkEnd w:id="269"/>
      <w:bookmarkEnd w:id="270"/>
      <w:bookmarkEnd w:id="271"/>
      <w:bookmarkEnd w:id="272"/>
      <w:bookmarkEnd w:id="273"/>
    </w:p>
    <w:p w14:paraId="102D51DC">
      <w:pPr>
        <w:overflowPunct w:val="0"/>
        <w:adjustRightInd w:val="0"/>
        <w:spacing w:after="0" w:line="440" w:lineRule="exact"/>
        <w:ind w:firstLine="482" w:firstLineChars="200"/>
        <w:outlineLvl w:val="2"/>
        <w:rPr>
          <w:rFonts w:asciiTheme="minorEastAsia" w:hAnsiTheme="minorEastAsia" w:eastAsiaTheme="minorEastAsia"/>
          <w:b/>
          <w:bCs/>
          <w:sz w:val="24"/>
          <w:szCs w:val="24"/>
        </w:rPr>
      </w:pPr>
      <w:bookmarkStart w:id="274" w:name="_Toc4059"/>
      <w:r>
        <w:rPr>
          <w:rFonts w:hint="eastAsia" w:asciiTheme="minorEastAsia" w:hAnsiTheme="minorEastAsia" w:eastAsiaTheme="minorEastAsia"/>
          <w:b/>
          <w:bCs/>
          <w:sz w:val="24"/>
          <w:szCs w:val="24"/>
        </w:rPr>
        <w:t>1.课程学时学分分配</w:t>
      </w:r>
      <w:bookmarkEnd w:id="274"/>
    </w:p>
    <w:p w14:paraId="2B0BFD2A">
      <w:pPr>
        <w:pStyle w:val="25"/>
        <w:rPr>
          <w:sz w:val="24"/>
          <w:szCs w:val="24"/>
        </w:rPr>
      </w:pPr>
      <w:r>
        <w:rPr>
          <w:rFonts w:hint="eastAsia"/>
          <w:lang w:val="zh-CN" w:bidi="zh-CN"/>
        </w:rPr>
        <w:t>表1</w:t>
      </w:r>
      <w:r>
        <w:rPr>
          <w:lang w:val="zh-CN" w:bidi="zh-CN"/>
        </w:rPr>
        <w:t>1</w:t>
      </w:r>
      <w:r>
        <w:rPr>
          <w:rFonts w:hint="eastAsia"/>
          <w:lang w:val="zh-CN" w:bidi="zh-CN"/>
        </w:rPr>
        <w:t>：工程测量技术</w:t>
      </w:r>
      <w:r>
        <w:rPr>
          <w:rFonts w:hint="eastAsia"/>
          <w:lang w:bidi="zh-CN"/>
        </w:rPr>
        <w:t>专业</w:t>
      </w:r>
      <w:r>
        <w:rPr>
          <w:rFonts w:hint="eastAsia"/>
          <w:lang w:val="zh-CN" w:bidi="zh-CN"/>
        </w:rPr>
        <w:t>学时学分分配表</w:t>
      </w:r>
    </w:p>
    <w:tbl>
      <w:tblPr>
        <w:tblStyle w:val="14"/>
        <w:tblW w:w="86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01"/>
        <w:gridCol w:w="2194"/>
        <w:gridCol w:w="1704"/>
        <w:gridCol w:w="1692"/>
      </w:tblGrid>
      <w:tr w14:paraId="0BB1F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shd w:val="clear" w:color="auto" w:fill="D9E2F3" w:themeFill="accent5" w:themeFillTint="33"/>
            <w:vAlign w:val="center"/>
          </w:tcPr>
          <w:p w14:paraId="4DD57B94">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学分分配</w:t>
            </w:r>
          </w:p>
        </w:tc>
        <w:tc>
          <w:tcPr>
            <w:tcW w:w="2194" w:type="dxa"/>
            <w:tcBorders>
              <w:tl2br w:val="nil"/>
              <w:tr2bl w:val="nil"/>
            </w:tcBorders>
            <w:shd w:val="clear" w:color="auto" w:fill="D9E2F3" w:themeFill="accent5" w:themeFillTint="33"/>
            <w:vAlign w:val="center"/>
          </w:tcPr>
          <w:p w14:paraId="0E92BCF9">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学时总数</w:t>
            </w:r>
          </w:p>
        </w:tc>
        <w:tc>
          <w:tcPr>
            <w:tcW w:w="1704" w:type="dxa"/>
            <w:tcBorders>
              <w:tl2br w:val="nil"/>
              <w:tr2bl w:val="nil"/>
            </w:tcBorders>
            <w:shd w:val="clear" w:color="auto" w:fill="D9E2F3" w:themeFill="accent5" w:themeFillTint="33"/>
            <w:vAlign w:val="center"/>
          </w:tcPr>
          <w:p w14:paraId="75D5F237">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学分总数</w:t>
            </w:r>
          </w:p>
        </w:tc>
        <w:tc>
          <w:tcPr>
            <w:tcW w:w="1692" w:type="dxa"/>
            <w:tcBorders>
              <w:tl2br w:val="nil"/>
              <w:tr2bl w:val="nil"/>
            </w:tcBorders>
            <w:shd w:val="clear" w:color="auto" w:fill="D9E2F3" w:themeFill="accent5" w:themeFillTint="33"/>
            <w:vAlign w:val="center"/>
          </w:tcPr>
          <w:p w14:paraId="3D5D9E00">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备注</w:t>
            </w:r>
          </w:p>
        </w:tc>
      </w:tr>
      <w:tr w14:paraId="40561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4D524347">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总学分</w:t>
            </w:r>
          </w:p>
        </w:tc>
        <w:tc>
          <w:tcPr>
            <w:tcW w:w="2194" w:type="dxa"/>
            <w:tcBorders>
              <w:tl2br w:val="nil"/>
              <w:tr2bl w:val="nil"/>
            </w:tcBorders>
            <w:vAlign w:val="center"/>
          </w:tcPr>
          <w:p w14:paraId="55F0A237">
            <w:pPr>
              <w:overflowPunct w:val="0"/>
              <w:adjustRightInd w:val="0"/>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rPr>
              <w:t>2688</w:t>
            </w:r>
          </w:p>
        </w:tc>
        <w:tc>
          <w:tcPr>
            <w:tcW w:w="1704" w:type="dxa"/>
            <w:tcBorders>
              <w:tl2br w:val="nil"/>
              <w:tr2bl w:val="nil"/>
            </w:tcBorders>
            <w:vAlign w:val="center"/>
          </w:tcPr>
          <w:p w14:paraId="4F91B7A0">
            <w:pPr>
              <w:overflowPunct w:val="0"/>
              <w:adjustRightInd w:val="0"/>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rPr>
              <w:t>151</w:t>
            </w:r>
          </w:p>
        </w:tc>
        <w:tc>
          <w:tcPr>
            <w:tcW w:w="1692" w:type="dxa"/>
            <w:tcBorders>
              <w:tl2br w:val="nil"/>
              <w:tr2bl w:val="nil"/>
            </w:tcBorders>
            <w:vAlign w:val="center"/>
          </w:tcPr>
          <w:p w14:paraId="0501AD84">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w:t>
            </w:r>
          </w:p>
        </w:tc>
      </w:tr>
      <w:tr w14:paraId="7E3B5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7941ABC9">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公共基础课</w:t>
            </w:r>
          </w:p>
        </w:tc>
        <w:tc>
          <w:tcPr>
            <w:tcW w:w="2194" w:type="dxa"/>
            <w:tcBorders>
              <w:tl2br w:val="nil"/>
              <w:tr2bl w:val="nil"/>
            </w:tcBorders>
            <w:vAlign w:val="center"/>
          </w:tcPr>
          <w:p w14:paraId="09E40925">
            <w:pPr>
              <w:overflowPunct w:val="0"/>
              <w:adjustRightInd w:val="0"/>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rPr>
              <w:t>988</w:t>
            </w:r>
          </w:p>
        </w:tc>
        <w:tc>
          <w:tcPr>
            <w:tcW w:w="1704" w:type="dxa"/>
            <w:tcBorders>
              <w:tl2br w:val="nil"/>
              <w:tr2bl w:val="nil"/>
            </w:tcBorders>
            <w:vAlign w:val="center"/>
          </w:tcPr>
          <w:p w14:paraId="2FEDB10C">
            <w:pPr>
              <w:overflowPunct w:val="0"/>
              <w:adjustRightInd w:val="0"/>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rPr>
              <w:t>38</w:t>
            </w:r>
          </w:p>
        </w:tc>
        <w:tc>
          <w:tcPr>
            <w:tcW w:w="1692" w:type="dxa"/>
            <w:tcBorders>
              <w:tl2br w:val="nil"/>
              <w:tr2bl w:val="nil"/>
            </w:tcBorders>
            <w:vAlign w:val="center"/>
          </w:tcPr>
          <w:p w14:paraId="06E07816">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占比36</w:t>
            </w:r>
            <w:r>
              <w:rPr>
                <w:rFonts w:asciiTheme="minorEastAsia" w:hAnsiTheme="minorEastAsia" w:eastAsiaTheme="minorEastAsia"/>
                <w:sz w:val="18"/>
                <w:szCs w:val="18"/>
              </w:rPr>
              <w:t>.</w:t>
            </w:r>
            <w:r>
              <w:rPr>
                <w:rFonts w:hint="eastAsia" w:asciiTheme="minorEastAsia" w:hAnsiTheme="minorEastAsia" w:eastAsiaTheme="minorEastAsia"/>
                <w:sz w:val="18"/>
                <w:szCs w:val="18"/>
              </w:rPr>
              <w:t>8%</w:t>
            </w:r>
          </w:p>
        </w:tc>
      </w:tr>
      <w:tr w14:paraId="48C5E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1108CAE3">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专业课</w:t>
            </w:r>
          </w:p>
        </w:tc>
        <w:tc>
          <w:tcPr>
            <w:tcW w:w="2194" w:type="dxa"/>
            <w:tcBorders>
              <w:tl2br w:val="nil"/>
              <w:tr2bl w:val="nil"/>
            </w:tcBorders>
            <w:vAlign w:val="center"/>
          </w:tcPr>
          <w:p w14:paraId="055912A8">
            <w:pPr>
              <w:overflowPunct w:val="0"/>
              <w:adjustRightInd w:val="0"/>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rPr>
              <w:t>1152</w:t>
            </w:r>
          </w:p>
        </w:tc>
        <w:tc>
          <w:tcPr>
            <w:tcW w:w="1704" w:type="dxa"/>
            <w:tcBorders>
              <w:tl2br w:val="nil"/>
              <w:tr2bl w:val="nil"/>
            </w:tcBorders>
            <w:vAlign w:val="center"/>
          </w:tcPr>
          <w:p w14:paraId="0E196605">
            <w:pPr>
              <w:overflowPunct w:val="0"/>
              <w:adjustRightInd w:val="0"/>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rPr>
              <w:t>64</w:t>
            </w:r>
          </w:p>
        </w:tc>
        <w:tc>
          <w:tcPr>
            <w:tcW w:w="1692" w:type="dxa"/>
            <w:tcBorders>
              <w:tl2br w:val="nil"/>
              <w:tr2bl w:val="nil"/>
            </w:tcBorders>
            <w:vAlign w:val="center"/>
          </w:tcPr>
          <w:p w14:paraId="51C02CB0">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占比42</w:t>
            </w:r>
            <w:r>
              <w:rPr>
                <w:rFonts w:asciiTheme="minorEastAsia" w:hAnsiTheme="minorEastAsia" w:eastAsiaTheme="minorEastAsia"/>
                <w:sz w:val="18"/>
                <w:szCs w:val="18"/>
              </w:rPr>
              <w:t>.</w:t>
            </w:r>
            <w:r>
              <w:rPr>
                <w:rFonts w:hint="eastAsia" w:asciiTheme="minorEastAsia" w:hAnsiTheme="minorEastAsia" w:eastAsiaTheme="minorEastAsia"/>
                <w:sz w:val="18"/>
                <w:szCs w:val="18"/>
              </w:rPr>
              <w:t>8%</w:t>
            </w:r>
          </w:p>
        </w:tc>
      </w:tr>
      <w:tr w14:paraId="78808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2FC225B6">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限定选修课+任意选修课</w:t>
            </w:r>
          </w:p>
        </w:tc>
        <w:tc>
          <w:tcPr>
            <w:tcW w:w="2194" w:type="dxa"/>
            <w:tcBorders>
              <w:tl2br w:val="nil"/>
              <w:tr2bl w:val="nil"/>
            </w:tcBorders>
            <w:vAlign w:val="center"/>
          </w:tcPr>
          <w:p w14:paraId="30DD9BDD">
            <w:pPr>
              <w:overflowPunct w:val="0"/>
              <w:adjustRightInd w:val="0"/>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rPr>
              <w:t>254+</w:t>
            </w:r>
          </w:p>
        </w:tc>
        <w:tc>
          <w:tcPr>
            <w:tcW w:w="1704" w:type="dxa"/>
            <w:tcBorders>
              <w:tl2br w:val="nil"/>
              <w:tr2bl w:val="nil"/>
            </w:tcBorders>
            <w:vAlign w:val="center"/>
          </w:tcPr>
          <w:p w14:paraId="59976BC0">
            <w:pPr>
              <w:overflowPunct w:val="0"/>
              <w:adjustRightInd w:val="0"/>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rPr>
              <w:t>15+</w:t>
            </w:r>
          </w:p>
        </w:tc>
        <w:tc>
          <w:tcPr>
            <w:tcW w:w="1692" w:type="dxa"/>
            <w:tcBorders>
              <w:tl2br w:val="nil"/>
              <w:tr2bl w:val="nil"/>
            </w:tcBorders>
            <w:vAlign w:val="center"/>
          </w:tcPr>
          <w:p w14:paraId="25F5B037">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asciiTheme="minorEastAsia" w:hAnsiTheme="minorEastAsia" w:eastAsiaTheme="minorEastAsia"/>
                <w:sz w:val="18"/>
                <w:szCs w:val="18"/>
              </w:rPr>
              <w:t>1</w:t>
            </w:r>
            <w:r>
              <w:rPr>
                <w:rFonts w:hint="eastAsia" w:asciiTheme="minorEastAsia" w:hAnsiTheme="minorEastAsia" w:eastAsiaTheme="minorEastAsia"/>
                <w:sz w:val="18"/>
                <w:szCs w:val="18"/>
              </w:rPr>
              <w:t>0</w:t>
            </w:r>
            <w:r>
              <w:rPr>
                <w:rFonts w:asciiTheme="minorEastAsia" w:hAnsiTheme="minorEastAsia" w:eastAsiaTheme="minorEastAsia"/>
                <w:sz w:val="18"/>
                <w:szCs w:val="18"/>
              </w:rPr>
              <w:t>.</w:t>
            </w:r>
            <w:r>
              <w:rPr>
                <w:rFonts w:hint="eastAsia" w:asciiTheme="minorEastAsia" w:hAnsiTheme="minorEastAsia" w:eastAsiaTheme="minorEastAsia"/>
                <w:sz w:val="18"/>
                <w:szCs w:val="18"/>
              </w:rPr>
              <w:t>0%</w:t>
            </w:r>
          </w:p>
        </w:tc>
      </w:tr>
      <w:tr w14:paraId="2144E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0CAA755A">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实践课</w:t>
            </w:r>
          </w:p>
        </w:tc>
        <w:tc>
          <w:tcPr>
            <w:tcW w:w="2194" w:type="dxa"/>
            <w:tcBorders>
              <w:tl2br w:val="nil"/>
              <w:tr2bl w:val="nil"/>
            </w:tcBorders>
            <w:vAlign w:val="center"/>
          </w:tcPr>
          <w:p w14:paraId="3E1194CE">
            <w:pPr>
              <w:overflowPunct w:val="0"/>
              <w:adjustRightInd w:val="0"/>
              <w:spacing w:after="0" w:line="320" w:lineRule="exact"/>
              <w:jc w:val="center"/>
              <w:rPr>
                <w:rFonts w:asciiTheme="minorEastAsia" w:hAnsiTheme="minorEastAsia" w:eastAsiaTheme="minorEastAsia"/>
                <w:b/>
                <w:bCs/>
                <w:sz w:val="18"/>
                <w:szCs w:val="18"/>
              </w:rPr>
            </w:pPr>
            <w:r>
              <w:rPr>
                <w:rFonts w:asciiTheme="minorEastAsia" w:hAnsiTheme="minorEastAsia" w:eastAsiaTheme="minorEastAsia"/>
                <w:b/>
                <w:bCs/>
                <w:sz w:val="18"/>
                <w:szCs w:val="18"/>
              </w:rPr>
              <w:t>1</w:t>
            </w:r>
            <w:r>
              <w:rPr>
                <w:rFonts w:hint="eastAsia" w:asciiTheme="minorEastAsia" w:hAnsiTheme="minorEastAsia" w:eastAsiaTheme="minorEastAsia"/>
                <w:b/>
                <w:bCs/>
                <w:sz w:val="18"/>
                <w:szCs w:val="18"/>
              </w:rPr>
              <w:t>401</w:t>
            </w:r>
          </w:p>
        </w:tc>
        <w:tc>
          <w:tcPr>
            <w:tcW w:w="1704" w:type="dxa"/>
            <w:tcBorders>
              <w:tl2br w:val="nil"/>
              <w:tr2bl w:val="nil"/>
            </w:tcBorders>
            <w:vAlign w:val="center"/>
          </w:tcPr>
          <w:p w14:paraId="71163830">
            <w:pPr>
              <w:overflowPunct w:val="0"/>
              <w:adjustRightInd w:val="0"/>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rPr>
              <w:t>34</w:t>
            </w:r>
          </w:p>
        </w:tc>
        <w:tc>
          <w:tcPr>
            <w:tcW w:w="1692" w:type="dxa"/>
            <w:tcBorders>
              <w:tl2br w:val="nil"/>
              <w:tr2bl w:val="nil"/>
            </w:tcBorders>
            <w:vAlign w:val="center"/>
          </w:tcPr>
          <w:p w14:paraId="0B2E0E4B">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占比52</w:t>
            </w:r>
            <w:r>
              <w:rPr>
                <w:rFonts w:asciiTheme="minorEastAsia" w:hAnsiTheme="minorEastAsia" w:eastAsiaTheme="minorEastAsia"/>
                <w:sz w:val="18"/>
                <w:szCs w:val="18"/>
              </w:rPr>
              <w:t>.</w:t>
            </w:r>
            <w:r>
              <w:rPr>
                <w:rFonts w:hint="eastAsia" w:asciiTheme="minorEastAsia" w:hAnsiTheme="minorEastAsia" w:eastAsiaTheme="minorEastAsia"/>
                <w:sz w:val="18"/>
                <w:szCs w:val="18"/>
              </w:rPr>
              <w:t>1%</w:t>
            </w:r>
          </w:p>
        </w:tc>
      </w:tr>
    </w:tbl>
    <w:p w14:paraId="2EAD6BD0">
      <w:pPr>
        <w:overflowPunct w:val="0"/>
        <w:adjustRightInd w:val="0"/>
        <w:spacing w:after="0" w:line="440" w:lineRule="exact"/>
        <w:ind w:firstLine="482" w:firstLineChars="200"/>
        <w:outlineLvl w:val="2"/>
        <w:rPr>
          <w:rFonts w:asciiTheme="minorEastAsia" w:hAnsiTheme="minorEastAsia" w:eastAsiaTheme="minorEastAsia"/>
          <w:b/>
          <w:bCs/>
          <w:sz w:val="24"/>
          <w:szCs w:val="24"/>
        </w:rPr>
      </w:pPr>
      <w:bookmarkStart w:id="275" w:name="_Toc30072"/>
      <w:r>
        <w:rPr>
          <w:rFonts w:hint="eastAsia" w:asciiTheme="minorEastAsia" w:hAnsiTheme="minorEastAsia" w:eastAsiaTheme="minorEastAsia"/>
          <w:b/>
          <w:bCs/>
          <w:sz w:val="24"/>
          <w:szCs w:val="24"/>
        </w:rPr>
        <w:t>2.奖励学分核算</w:t>
      </w:r>
      <w:bookmarkEnd w:id="275"/>
    </w:p>
    <w:p w14:paraId="713158B5">
      <w:pPr>
        <w:pStyle w:val="25"/>
        <w:rPr>
          <w:lang w:val="zh-CN" w:bidi="zh-CN"/>
        </w:rPr>
      </w:pPr>
      <w:r>
        <w:rPr>
          <w:rFonts w:hint="eastAsia"/>
          <w:lang w:val="zh-CN" w:bidi="zh-CN"/>
        </w:rPr>
        <w:t>表1</w:t>
      </w:r>
      <w:r>
        <w:rPr>
          <w:lang w:val="zh-CN" w:bidi="zh-CN"/>
        </w:rPr>
        <w:t>2</w:t>
      </w:r>
      <w:r>
        <w:rPr>
          <w:rFonts w:hint="eastAsia"/>
          <w:lang w:val="zh-CN" w:bidi="zh-CN"/>
        </w:rPr>
        <w:t>：奖励学分核算表</w:t>
      </w:r>
    </w:p>
    <w:tbl>
      <w:tblPr>
        <w:tblStyle w:val="14"/>
        <w:tblW w:w="87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91"/>
        <w:gridCol w:w="2193"/>
        <w:gridCol w:w="1962"/>
        <w:gridCol w:w="1971"/>
      </w:tblGrid>
      <w:tr w14:paraId="575F2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shd w:val="clear" w:color="auto" w:fill="D9E2F3" w:themeFill="accent5" w:themeFillTint="33"/>
          </w:tcPr>
          <w:p w14:paraId="6204AEA7">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项目</w:t>
            </w:r>
          </w:p>
        </w:tc>
        <w:tc>
          <w:tcPr>
            <w:tcW w:w="2193" w:type="dxa"/>
            <w:tcBorders>
              <w:tl2br w:val="nil"/>
              <w:tr2bl w:val="nil"/>
            </w:tcBorders>
            <w:shd w:val="clear" w:color="auto" w:fill="D9E2F3" w:themeFill="accent5" w:themeFillTint="33"/>
          </w:tcPr>
          <w:p w14:paraId="45A0A14A">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一等奖/高级</w:t>
            </w:r>
          </w:p>
        </w:tc>
        <w:tc>
          <w:tcPr>
            <w:tcW w:w="1962" w:type="dxa"/>
            <w:tcBorders>
              <w:tl2br w:val="nil"/>
              <w:tr2bl w:val="nil"/>
            </w:tcBorders>
            <w:shd w:val="clear" w:color="auto" w:fill="D9E2F3" w:themeFill="accent5" w:themeFillTint="33"/>
          </w:tcPr>
          <w:p w14:paraId="378CB02A">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二等奖/中级</w:t>
            </w:r>
          </w:p>
        </w:tc>
        <w:tc>
          <w:tcPr>
            <w:tcW w:w="1971" w:type="dxa"/>
            <w:tcBorders>
              <w:tl2br w:val="nil"/>
              <w:tr2bl w:val="nil"/>
            </w:tcBorders>
            <w:shd w:val="clear" w:color="auto" w:fill="D9E2F3" w:themeFill="accent5" w:themeFillTint="33"/>
          </w:tcPr>
          <w:p w14:paraId="22DBE05B">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三等奖/初级</w:t>
            </w:r>
          </w:p>
        </w:tc>
      </w:tr>
      <w:tr w14:paraId="7B752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0D586B64">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国家级获奖</w:t>
            </w:r>
          </w:p>
        </w:tc>
        <w:tc>
          <w:tcPr>
            <w:tcW w:w="2193" w:type="dxa"/>
            <w:tcBorders>
              <w:tl2br w:val="nil"/>
              <w:tr2bl w:val="nil"/>
            </w:tcBorders>
          </w:tcPr>
          <w:p w14:paraId="0B48023E">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8</w:t>
            </w:r>
          </w:p>
        </w:tc>
        <w:tc>
          <w:tcPr>
            <w:tcW w:w="1962" w:type="dxa"/>
            <w:tcBorders>
              <w:tl2br w:val="nil"/>
              <w:tr2bl w:val="nil"/>
            </w:tcBorders>
          </w:tcPr>
          <w:p w14:paraId="73E502D1">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71" w:type="dxa"/>
            <w:tcBorders>
              <w:tl2br w:val="nil"/>
              <w:tr2bl w:val="nil"/>
            </w:tcBorders>
          </w:tcPr>
          <w:p w14:paraId="49A3CCEE">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r>
      <w:tr w14:paraId="7382C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5109289E">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省级获奖</w:t>
            </w:r>
          </w:p>
        </w:tc>
        <w:tc>
          <w:tcPr>
            <w:tcW w:w="2193" w:type="dxa"/>
            <w:tcBorders>
              <w:tl2br w:val="nil"/>
              <w:tr2bl w:val="nil"/>
            </w:tcBorders>
          </w:tcPr>
          <w:p w14:paraId="76434876">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19D29BCE">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34848B9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76DD5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12570E3A">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市、院级获奖</w:t>
            </w:r>
          </w:p>
        </w:tc>
        <w:tc>
          <w:tcPr>
            <w:tcW w:w="2193" w:type="dxa"/>
            <w:tcBorders>
              <w:tl2br w:val="nil"/>
              <w:tr2bl w:val="nil"/>
            </w:tcBorders>
          </w:tcPr>
          <w:p w14:paraId="506CC11B">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3</w:t>
            </w:r>
          </w:p>
        </w:tc>
        <w:tc>
          <w:tcPr>
            <w:tcW w:w="1962" w:type="dxa"/>
            <w:tcBorders>
              <w:tl2br w:val="nil"/>
              <w:tr2bl w:val="nil"/>
            </w:tcBorders>
          </w:tcPr>
          <w:p w14:paraId="5B9AFD8C">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c>
          <w:tcPr>
            <w:tcW w:w="1971" w:type="dxa"/>
            <w:tcBorders>
              <w:tl2br w:val="nil"/>
              <w:tr2bl w:val="nil"/>
            </w:tcBorders>
          </w:tcPr>
          <w:p w14:paraId="1667BF4F">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r>
      <w:tr w14:paraId="68343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31ED90B6">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系部级获奖</w:t>
            </w:r>
          </w:p>
        </w:tc>
        <w:tc>
          <w:tcPr>
            <w:tcW w:w="2193" w:type="dxa"/>
            <w:tcBorders>
              <w:tl2br w:val="nil"/>
              <w:tr2bl w:val="nil"/>
            </w:tcBorders>
          </w:tcPr>
          <w:p w14:paraId="6C3E84D4">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1.5</w:t>
            </w:r>
          </w:p>
        </w:tc>
        <w:tc>
          <w:tcPr>
            <w:tcW w:w="1962" w:type="dxa"/>
            <w:tcBorders>
              <w:tl2br w:val="nil"/>
              <w:tr2bl w:val="nil"/>
            </w:tcBorders>
          </w:tcPr>
          <w:p w14:paraId="141A042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c>
          <w:tcPr>
            <w:tcW w:w="1971" w:type="dxa"/>
            <w:tcBorders>
              <w:tl2br w:val="nil"/>
              <w:tr2bl w:val="nil"/>
            </w:tcBorders>
          </w:tcPr>
          <w:p w14:paraId="32BA6F1F">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0.5</w:t>
            </w:r>
          </w:p>
        </w:tc>
      </w:tr>
      <w:tr w14:paraId="725E6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0D544F72">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职业资格证书</w:t>
            </w:r>
          </w:p>
        </w:tc>
        <w:tc>
          <w:tcPr>
            <w:tcW w:w="2193" w:type="dxa"/>
            <w:tcBorders>
              <w:tl2br w:val="nil"/>
              <w:tr2bl w:val="nil"/>
            </w:tcBorders>
          </w:tcPr>
          <w:p w14:paraId="5D91165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2078D0BE">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2053C7B9">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35955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137B503E">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技能等级证书</w:t>
            </w:r>
          </w:p>
        </w:tc>
        <w:tc>
          <w:tcPr>
            <w:tcW w:w="2193" w:type="dxa"/>
            <w:tcBorders>
              <w:tl2br w:val="nil"/>
              <w:tr2bl w:val="nil"/>
            </w:tcBorders>
          </w:tcPr>
          <w:p w14:paraId="62F98144">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151D6AE0">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299539AA">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3F825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2591" w:type="dxa"/>
            <w:tcBorders>
              <w:tl2br w:val="nil"/>
              <w:tr2bl w:val="nil"/>
            </w:tcBorders>
          </w:tcPr>
          <w:p w14:paraId="5A30E5CA">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品德评价证书</w:t>
            </w:r>
          </w:p>
        </w:tc>
        <w:tc>
          <w:tcPr>
            <w:tcW w:w="2193" w:type="dxa"/>
            <w:tcBorders>
              <w:tl2br w:val="nil"/>
              <w:tr2bl w:val="nil"/>
            </w:tcBorders>
          </w:tcPr>
          <w:p w14:paraId="7BB00E66">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1.5</w:t>
            </w:r>
          </w:p>
        </w:tc>
        <w:tc>
          <w:tcPr>
            <w:tcW w:w="1962" w:type="dxa"/>
            <w:tcBorders>
              <w:tl2br w:val="nil"/>
              <w:tr2bl w:val="nil"/>
            </w:tcBorders>
          </w:tcPr>
          <w:p w14:paraId="6C8A484C">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c>
          <w:tcPr>
            <w:tcW w:w="1971" w:type="dxa"/>
            <w:tcBorders>
              <w:tl2br w:val="nil"/>
              <w:tr2bl w:val="nil"/>
            </w:tcBorders>
          </w:tcPr>
          <w:p w14:paraId="3E357DCA">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0.5</w:t>
            </w:r>
          </w:p>
        </w:tc>
      </w:tr>
    </w:tbl>
    <w:p w14:paraId="4B80A58B">
      <w:pPr>
        <w:overflowPunct w:val="0"/>
        <w:adjustRightInd w:val="0"/>
        <w:spacing w:after="0" w:line="440" w:lineRule="exact"/>
        <w:ind w:firstLine="482" w:firstLineChars="200"/>
        <w:rPr>
          <w:rFonts w:asciiTheme="minorEastAsia" w:hAnsiTheme="minorEastAsia" w:eastAsiaTheme="minorEastAsia"/>
          <w:b/>
          <w:bCs/>
          <w:sz w:val="24"/>
          <w:szCs w:val="24"/>
        </w:rPr>
      </w:pPr>
    </w:p>
    <w:p w14:paraId="4104D3A0">
      <w:pPr>
        <w:overflowPunct w:val="0"/>
        <w:adjustRightInd w:val="0"/>
        <w:spacing w:before="156" w:beforeLines="50" w:after="156" w:afterLines="50" w:line="440" w:lineRule="exact"/>
        <w:ind w:firstLine="482" w:firstLineChars="200"/>
        <w:rPr>
          <w:rFonts w:asciiTheme="minorEastAsia" w:hAnsiTheme="minorEastAsia" w:eastAsiaTheme="minorEastAsia"/>
          <w:sz w:val="24"/>
          <w:szCs w:val="24"/>
        </w:rPr>
      </w:pPr>
      <w:r>
        <w:rPr>
          <w:rFonts w:hint="eastAsia" w:asciiTheme="minorEastAsia" w:hAnsiTheme="minorEastAsia" w:eastAsiaTheme="minorEastAsia"/>
          <w:b/>
          <w:bCs/>
          <w:sz w:val="24"/>
          <w:szCs w:val="24"/>
        </w:rPr>
        <w:t>学分核算办法：</w:t>
      </w:r>
      <w:r>
        <w:rPr>
          <w:rFonts w:hint="eastAsia" w:asciiTheme="minorEastAsia" w:hAnsiTheme="minorEastAsia" w:eastAsiaTheme="minorEastAsia"/>
          <w:sz w:val="24"/>
          <w:szCs w:val="24"/>
        </w:rPr>
        <w:t>学分计算以1为最小单位（基元单位）。每门课程一般以每18学时计1学分，按照成绩核算学分。独立设置的课程设计、实习、实训每周计1学分。校内专项实训、工学交替实训、毕业设计、岗位实习等每周计 1 学分。拓展活动项目累计18学时计1学分。各类获奖、技能定级按级别申请奖励学分。</w:t>
      </w:r>
    </w:p>
    <w:p w14:paraId="682971F2">
      <w:pPr>
        <w:pStyle w:val="3"/>
        <w:ind w:firstLine="482"/>
        <w:rPr>
          <w:rFonts w:asciiTheme="minorEastAsia" w:hAnsiTheme="minorEastAsia" w:eastAsiaTheme="minorEastAsia"/>
          <w:b w:val="0"/>
          <w:bCs w:val="0"/>
          <w:szCs w:val="24"/>
        </w:rPr>
      </w:pPr>
      <w:bookmarkStart w:id="276" w:name="_Toc8739"/>
      <w:bookmarkStart w:id="277" w:name="_Toc23238"/>
      <w:bookmarkStart w:id="278" w:name="_Toc26817"/>
      <w:bookmarkStart w:id="279" w:name="_Toc77885004"/>
      <w:bookmarkStart w:id="280" w:name="_Toc77884802"/>
      <w:r>
        <w:rPr>
          <w:rFonts w:hint="eastAsia" w:asciiTheme="minorEastAsia" w:hAnsiTheme="minorEastAsia" w:eastAsiaTheme="minorEastAsia"/>
          <w:szCs w:val="24"/>
        </w:rPr>
        <w:t>（三）理论课、实践课设置及学时分配</w:t>
      </w:r>
      <w:bookmarkEnd w:id="276"/>
      <w:bookmarkEnd w:id="277"/>
      <w:bookmarkEnd w:id="278"/>
      <w:bookmarkEnd w:id="279"/>
      <w:bookmarkEnd w:id="280"/>
    </w:p>
    <w:p w14:paraId="24A940BB">
      <w:pPr>
        <w:pStyle w:val="25"/>
        <w:rPr>
          <w:lang w:val="zh-CN" w:bidi="zh-CN"/>
        </w:rPr>
      </w:pPr>
      <w:r>
        <w:rPr>
          <w:rFonts w:hint="eastAsia"/>
          <w:lang w:val="zh-CN" w:bidi="zh-CN"/>
        </w:rPr>
        <w:t>表1</w:t>
      </w:r>
      <w:r>
        <w:rPr>
          <w:lang w:val="zh-CN" w:bidi="zh-CN"/>
        </w:rPr>
        <w:t>3</w:t>
      </w:r>
      <w:r>
        <w:rPr>
          <w:rFonts w:hint="eastAsia"/>
          <w:lang w:val="zh-CN" w:bidi="zh-CN"/>
        </w:rPr>
        <w:t>：理论课、实践课设置及学时分配</w:t>
      </w:r>
    </w:p>
    <w:tbl>
      <w:tblPr>
        <w:tblStyle w:val="14"/>
        <w:tblpPr w:leftFromText="180" w:rightFromText="180" w:vertAnchor="text" w:horzAnchor="page" w:tblpX="1304" w:tblpY="414"/>
        <w:tblOverlap w:val="never"/>
        <w:tblW w:w="9158" w:type="dxa"/>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133"/>
        <w:gridCol w:w="2133"/>
        <w:gridCol w:w="2336"/>
        <w:gridCol w:w="2556"/>
      </w:tblGrid>
      <w:tr w14:paraId="62E3656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33" w:type="dxa"/>
            <w:tcBorders>
              <w:top w:val="single" w:color="auto" w:sz="4" w:space="0"/>
              <w:left w:val="single" w:color="auto" w:sz="4" w:space="0"/>
              <w:tl2br w:val="nil"/>
              <w:tr2bl w:val="nil"/>
            </w:tcBorders>
            <w:shd w:val="clear" w:color="auto" w:fill="D9E2F3" w:themeFill="accent5" w:themeFillTint="33"/>
          </w:tcPr>
          <w:p w14:paraId="692C70C9">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课程类别</w:t>
            </w:r>
          </w:p>
        </w:tc>
        <w:tc>
          <w:tcPr>
            <w:tcW w:w="2133" w:type="dxa"/>
            <w:tcBorders>
              <w:top w:val="single" w:color="auto" w:sz="4" w:space="0"/>
              <w:tl2br w:val="nil"/>
              <w:tr2bl w:val="nil"/>
            </w:tcBorders>
            <w:shd w:val="clear" w:color="auto" w:fill="D9E2F3" w:themeFill="accent5" w:themeFillTint="33"/>
          </w:tcPr>
          <w:p w14:paraId="1BF3B61C">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学时数</w:t>
            </w:r>
          </w:p>
        </w:tc>
        <w:tc>
          <w:tcPr>
            <w:tcW w:w="2336" w:type="dxa"/>
            <w:tcBorders>
              <w:top w:val="single" w:color="auto" w:sz="4" w:space="0"/>
              <w:tl2br w:val="nil"/>
              <w:tr2bl w:val="nil"/>
            </w:tcBorders>
            <w:shd w:val="clear" w:color="auto" w:fill="D9E2F3" w:themeFill="accent5" w:themeFillTint="33"/>
          </w:tcPr>
          <w:p w14:paraId="75AE5F55">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占总学时百分比</w:t>
            </w:r>
          </w:p>
        </w:tc>
        <w:tc>
          <w:tcPr>
            <w:tcW w:w="2556" w:type="dxa"/>
            <w:tcBorders>
              <w:top w:val="single" w:color="auto" w:sz="4" w:space="0"/>
              <w:right w:val="single" w:color="auto" w:sz="4" w:space="0"/>
              <w:tl2br w:val="nil"/>
              <w:tr2bl w:val="nil"/>
            </w:tcBorders>
            <w:shd w:val="clear" w:color="auto" w:fill="D9E2F3" w:themeFill="accent5" w:themeFillTint="33"/>
          </w:tcPr>
          <w:p w14:paraId="01C6E939">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备注</w:t>
            </w:r>
          </w:p>
        </w:tc>
      </w:tr>
      <w:tr w14:paraId="1D560ED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33" w:type="dxa"/>
            <w:tcBorders>
              <w:left w:val="single" w:color="auto" w:sz="4" w:space="0"/>
              <w:tl2br w:val="nil"/>
              <w:tr2bl w:val="nil"/>
            </w:tcBorders>
          </w:tcPr>
          <w:p w14:paraId="7F06A5BA">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理论教学</w:t>
            </w:r>
          </w:p>
        </w:tc>
        <w:tc>
          <w:tcPr>
            <w:tcW w:w="2133" w:type="dxa"/>
            <w:tcBorders>
              <w:tl2br w:val="nil"/>
              <w:tr2bl w:val="nil"/>
            </w:tcBorders>
          </w:tcPr>
          <w:p w14:paraId="30DA2072">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1257</w:t>
            </w:r>
          </w:p>
        </w:tc>
        <w:tc>
          <w:tcPr>
            <w:tcW w:w="2336" w:type="dxa"/>
            <w:tcBorders>
              <w:tl2br w:val="nil"/>
              <w:tr2bl w:val="nil"/>
            </w:tcBorders>
          </w:tcPr>
          <w:p w14:paraId="5489E624">
            <w:pPr>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rPr>
              <w:t>47.</w:t>
            </w:r>
            <w:r>
              <w:rPr>
                <w:rFonts w:hint="eastAsia" w:asciiTheme="minorEastAsia" w:hAnsiTheme="minorEastAsia" w:eastAsiaTheme="minorEastAsia"/>
                <w:b/>
                <w:bCs/>
                <w:sz w:val="18"/>
                <w:szCs w:val="18"/>
                <w:lang w:val="en-US" w:eastAsia="zh-CN"/>
              </w:rPr>
              <w:t>4</w:t>
            </w:r>
            <w:r>
              <w:rPr>
                <w:rFonts w:asciiTheme="minorEastAsia" w:hAnsiTheme="minorEastAsia" w:eastAsiaTheme="minorEastAsia"/>
                <w:b/>
                <w:bCs/>
                <w:sz w:val="18"/>
                <w:szCs w:val="18"/>
              </w:rPr>
              <w:t>%</w:t>
            </w:r>
          </w:p>
        </w:tc>
        <w:tc>
          <w:tcPr>
            <w:tcW w:w="2556" w:type="dxa"/>
            <w:tcBorders>
              <w:right w:val="single" w:color="auto" w:sz="4" w:space="0"/>
              <w:tl2br w:val="nil"/>
              <w:tr2bl w:val="nil"/>
            </w:tcBorders>
          </w:tcPr>
          <w:p w14:paraId="2AD9F1B2">
            <w:pPr>
              <w:spacing w:after="0" w:line="320" w:lineRule="exact"/>
              <w:jc w:val="center"/>
              <w:rPr>
                <w:rFonts w:asciiTheme="minorEastAsia" w:hAnsiTheme="minorEastAsia" w:eastAsiaTheme="minorEastAsia"/>
                <w:b/>
                <w:bCs/>
                <w:sz w:val="18"/>
                <w:szCs w:val="18"/>
              </w:rPr>
            </w:pPr>
          </w:p>
        </w:tc>
      </w:tr>
      <w:tr w14:paraId="67673E5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33" w:type="dxa"/>
            <w:tcBorders>
              <w:left w:val="single" w:color="auto" w:sz="4" w:space="0"/>
              <w:tl2br w:val="nil"/>
              <w:tr2bl w:val="nil"/>
            </w:tcBorders>
          </w:tcPr>
          <w:p w14:paraId="3544B65E">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实践教学</w:t>
            </w:r>
          </w:p>
        </w:tc>
        <w:tc>
          <w:tcPr>
            <w:tcW w:w="2133" w:type="dxa"/>
            <w:tcBorders>
              <w:tl2br w:val="nil"/>
              <w:tr2bl w:val="nil"/>
            </w:tcBorders>
          </w:tcPr>
          <w:p w14:paraId="36007A44">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1397</w:t>
            </w:r>
          </w:p>
        </w:tc>
        <w:tc>
          <w:tcPr>
            <w:tcW w:w="2336" w:type="dxa"/>
            <w:tcBorders>
              <w:tl2br w:val="nil"/>
              <w:tr2bl w:val="nil"/>
            </w:tcBorders>
          </w:tcPr>
          <w:p w14:paraId="115857F9">
            <w:pPr>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rPr>
              <w:t>52</w:t>
            </w:r>
            <w:r>
              <w:rPr>
                <w:rFonts w:asciiTheme="minorEastAsia" w:hAnsiTheme="minorEastAsia" w:eastAsiaTheme="minorEastAsia"/>
                <w:b/>
                <w:bCs/>
                <w:sz w:val="18"/>
                <w:szCs w:val="18"/>
              </w:rPr>
              <w:t>.</w:t>
            </w:r>
            <w:r>
              <w:rPr>
                <w:rFonts w:hint="eastAsia" w:asciiTheme="minorEastAsia" w:hAnsiTheme="minorEastAsia" w:eastAsiaTheme="minorEastAsia"/>
                <w:b/>
                <w:bCs/>
                <w:sz w:val="18"/>
                <w:szCs w:val="18"/>
                <w:lang w:val="en-US" w:eastAsia="zh-CN"/>
              </w:rPr>
              <w:t>6</w:t>
            </w:r>
            <w:r>
              <w:rPr>
                <w:rFonts w:asciiTheme="minorEastAsia" w:hAnsiTheme="minorEastAsia" w:eastAsiaTheme="minorEastAsia"/>
                <w:b/>
                <w:bCs/>
                <w:sz w:val="18"/>
                <w:szCs w:val="18"/>
              </w:rPr>
              <w:t>%</w:t>
            </w:r>
          </w:p>
        </w:tc>
        <w:tc>
          <w:tcPr>
            <w:tcW w:w="2556" w:type="dxa"/>
            <w:tcBorders>
              <w:right w:val="single" w:color="auto" w:sz="4" w:space="0"/>
              <w:tl2br w:val="nil"/>
              <w:tr2bl w:val="nil"/>
            </w:tcBorders>
          </w:tcPr>
          <w:p w14:paraId="22784894">
            <w:pPr>
              <w:spacing w:after="0" w:line="320" w:lineRule="exact"/>
              <w:jc w:val="center"/>
              <w:rPr>
                <w:rFonts w:asciiTheme="minorEastAsia" w:hAnsiTheme="minorEastAsia" w:eastAsiaTheme="minorEastAsia"/>
                <w:b/>
                <w:bCs/>
                <w:sz w:val="18"/>
                <w:szCs w:val="18"/>
              </w:rPr>
            </w:pPr>
          </w:p>
        </w:tc>
      </w:tr>
      <w:tr w14:paraId="019595C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2133" w:type="dxa"/>
            <w:tcBorders>
              <w:left w:val="single" w:color="auto" w:sz="4" w:space="0"/>
              <w:bottom w:val="single" w:color="auto" w:sz="4" w:space="0"/>
              <w:tl2br w:val="nil"/>
              <w:tr2bl w:val="nil"/>
            </w:tcBorders>
          </w:tcPr>
          <w:p w14:paraId="79A5BCB8">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总学时</w:t>
            </w:r>
          </w:p>
        </w:tc>
        <w:tc>
          <w:tcPr>
            <w:tcW w:w="2133" w:type="dxa"/>
            <w:tcBorders>
              <w:bottom w:val="single" w:color="auto" w:sz="4" w:space="0"/>
              <w:tl2br w:val="nil"/>
              <w:tr2bl w:val="nil"/>
            </w:tcBorders>
          </w:tcPr>
          <w:p w14:paraId="6565AAE8">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rPr>
              <w:t>26</w:t>
            </w:r>
            <w:r>
              <w:rPr>
                <w:rFonts w:hint="eastAsia" w:asciiTheme="minorEastAsia" w:hAnsiTheme="minorEastAsia" w:eastAsiaTheme="minorEastAsia"/>
                <w:b/>
                <w:bCs/>
                <w:sz w:val="18"/>
                <w:szCs w:val="18"/>
                <w:lang w:val="en-US" w:eastAsia="zh-CN"/>
              </w:rPr>
              <w:t>54</w:t>
            </w:r>
          </w:p>
        </w:tc>
        <w:tc>
          <w:tcPr>
            <w:tcW w:w="2336" w:type="dxa"/>
            <w:tcBorders>
              <w:bottom w:val="single" w:color="auto" w:sz="4" w:space="0"/>
              <w:tl2br w:val="nil"/>
              <w:tr2bl w:val="nil"/>
            </w:tcBorders>
          </w:tcPr>
          <w:p w14:paraId="6FCE92B6">
            <w:pPr>
              <w:spacing w:after="0" w:line="320" w:lineRule="exact"/>
              <w:jc w:val="center"/>
              <w:rPr>
                <w:rFonts w:asciiTheme="minorEastAsia" w:hAnsiTheme="minorEastAsia" w:eastAsiaTheme="minorEastAsia"/>
                <w:b/>
                <w:bCs/>
                <w:sz w:val="18"/>
                <w:szCs w:val="18"/>
              </w:rPr>
            </w:pPr>
            <w:r>
              <w:rPr>
                <w:rFonts w:asciiTheme="minorEastAsia" w:hAnsiTheme="minorEastAsia" w:eastAsiaTheme="minorEastAsia"/>
                <w:b/>
                <w:bCs/>
                <w:sz w:val="18"/>
                <w:szCs w:val="18"/>
              </w:rPr>
              <w:t>100%</w:t>
            </w:r>
          </w:p>
        </w:tc>
        <w:tc>
          <w:tcPr>
            <w:tcW w:w="2556" w:type="dxa"/>
            <w:tcBorders>
              <w:bottom w:val="single" w:color="auto" w:sz="4" w:space="0"/>
              <w:right w:val="single" w:color="auto" w:sz="4" w:space="0"/>
              <w:tl2br w:val="nil"/>
              <w:tr2bl w:val="nil"/>
            </w:tcBorders>
          </w:tcPr>
          <w:p w14:paraId="623D6088">
            <w:pPr>
              <w:spacing w:after="0" w:line="320" w:lineRule="exact"/>
              <w:jc w:val="center"/>
              <w:rPr>
                <w:rFonts w:asciiTheme="minorEastAsia" w:hAnsiTheme="minorEastAsia" w:eastAsiaTheme="minorEastAsia"/>
                <w:b/>
                <w:bCs/>
                <w:sz w:val="18"/>
                <w:szCs w:val="18"/>
              </w:rPr>
            </w:pPr>
          </w:p>
        </w:tc>
      </w:tr>
    </w:tbl>
    <w:p w14:paraId="2FDC70A8">
      <w:pPr>
        <w:spacing w:after="0" w:line="440" w:lineRule="exact"/>
        <w:ind w:firstLine="480" w:firstLineChars="200"/>
        <w:rPr>
          <w:rFonts w:cs="宋体" w:asciiTheme="minorEastAsia" w:hAnsiTheme="minorEastAsia" w:eastAsiaTheme="minorEastAsia"/>
          <w:bCs/>
          <w:sz w:val="24"/>
          <w:szCs w:val="24"/>
        </w:rPr>
      </w:pPr>
      <w:r>
        <w:rPr>
          <w:rFonts w:hint="eastAsia" w:cs="宋体" w:asciiTheme="minorEastAsia" w:hAnsiTheme="minorEastAsia" w:eastAsiaTheme="minorEastAsia"/>
          <w:bCs/>
          <w:sz w:val="24"/>
          <w:szCs w:val="24"/>
        </w:rPr>
        <w:t>注：1.理论教学总学时包含公共基础课、专业课、专业拓展课理论教学总学时。</w:t>
      </w:r>
    </w:p>
    <w:p w14:paraId="7BD44274">
      <w:pPr>
        <w:spacing w:after="0" w:line="440" w:lineRule="exact"/>
        <w:ind w:firstLine="480" w:firstLineChars="200"/>
        <w:outlineLvl w:val="2"/>
        <w:rPr>
          <w:rFonts w:cs="宋体" w:asciiTheme="minorEastAsia" w:hAnsiTheme="minorEastAsia" w:eastAsiaTheme="minorEastAsia"/>
          <w:bCs/>
          <w:sz w:val="24"/>
          <w:szCs w:val="24"/>
        </w:rPr>
      </w:pPr>
      <w:r>
        <w:rPr>
          <w:rFonts w:hint="eastAsia" w:cs="宋体" w:asciiTheme="minorEastAsia" w:hAnsiTheme="minorEastAsia" w:eastAsiaTheme="minorEastAsia"/>
          <w:bCs/>
          <w:sz w:val="24"/>
          <w:szCs w:val="24"/>
        </w:rPr>
        <w:t xml:space="preserve">    </w:t>
      </w:r>
      <w:bookmarkStart w:id="281" w:name="_Toc21371"/>
      <w:r>
        <w:rPr>
          <w:rFonts w:hint="eastAsia" w:cs="宋体" w:asciiTheme="minorEastAsia" w:hAnsiTheme="minorEastAsia" w:eastAsiaTheme="minorEastAsia"/>
          <w:bCs/>
          <w:sz w:val="24"/>
          <w:szCs w:val="24"/>
        </w:rPr>
        <w:t>2.实践教学总学时包含实验、实训、实习学时数。</w:t>
      </w:r>
      <w:bookmarkEnd w:id="281"/>
    </w:p>
    <w:p w14:paraId="1A1BDA46">
      <w:pPr>
        <w:pStyle w:val="2"/>
        <w:snapToGrid w:val="0"/>
        <w:spacing w:before="0" w:line="440" w:lineRule="exact"/>
        <w:ind w:left="584"/>
        <w:jc w:val="both"/>
        <w:rPr>
          <w:b/>
          <w:bCs/>
          <w:sz w:val="28"/>
          <w:szCs w:val="28"/>
        </w:rPr>
      </w:pPr>
      <w:bookmarkStart w:id="282" w:name="_Toc11888"/>
      <w:bookmarkStart w:id="283" w:name="_Toc77885005"/>
      <w:bookmarkStart w:id="284" w:name="_Toc16495"/>
      <w:bookmarkStart w:id="285" w:name="_Toc6437"/>
      <w:bookmarkStart w:id="286" w:name="_Toc77884803"/>
      <w:r>
        <w:rPr>
          <w:rFonts w:hint="eastAsia"/>
          <w:b/>
          <w:bCs/>
          <w:sz w:val="28"/>
          <w:szCs w:val="28"/>
        </w:rPr>
        <w:t>七、</w:t>
      </w:r>
      <w:r>
        <w:rPr>
          <w:b/>
          <w:bCs/>
          <w:sz w:val="28"/>
          <w:szCs w:val="28"/>
        </w:rPr>
        <w:t>实施保障</w:t>
      </w:r>
      <w:bookmarkEnd w:id="282"/>
      <w:bookmarkEnd w:id="283"/>
      <w:bookmarkEnd w:id="284"/>
      <w:bookmarkEnd w:id="285"/>
      <w:bookmarkEnd w:id="286"/>
    </w:p>
    <w:p w14:paraId="4B8FF841">
      <w:pPr>
        <w:pStyle w:val="3"/>
        <w:ind w:firstLine="480"/>
        <w:rPr>
          <w:rFonts w:asciiTheme="minorEastAsia" w:hAnsiTheme="minorEastAsia" w:eastAsiaTheme="minorEastAsia" w:cstheme="majorBidi"/>
          <w:b w:val="0"/>
          <w:bCs w:val="0"/>
          <w:szCs w:val="24"/>
          <w:lang w:val="en-US" w:bidi="ar-SA"/>
        </w:rPr>
      </w:pPr>
      <w:bookmarkStart w:id="287" w:name="_Toc16783"/>
      <w:bookmarkStart w:id="288" w:name="_Toc17000"/>
      <w:bookmarkStart w:id="289" w:name="_Toc77884805"/>
      <w:bookmarkStart w:id="290" w:name="_Toc77885007"/>
      <w:bookmarkStart w:id="291" w:name="_Toc27943"/>
      <w:r>
        <w:rPr>
          <w:rFonts w:hint="eastAsia" w:asciiTheme="minorEastAsia" w:hAnsiTheme="minorEastAsia" w:eastAsiaTheme="minorEastAsia" w:cstheme="majorBidi"/>
          <w:b w:val="0"/>
          <w:bCs w:val="0"/>
          <w:szCs w:val="24"/>
          <w:lang w:val="en-US" w:bidi="ar-SA"/>
        </w:rPr>
        <w:t>（一）师资队伍</w:t>
      </w:r>
      <w:bookmarkEnd w:id="287"/>
    </w:p>
    <w:p w14:paraId="53106BBD">
      <w:pPr>
        <w:pStyle w:val="3"/>
        <w:ind w:firstLine="480"/>
        <w:rPr>
          <w:rFonts w:asciiTheme="minorEastAsia" w:hAnsiTheme="minorEastAsia" w:eastAsiaTheme="minorEastAsia" w:cstheme="majorBidi"/>
          <w:b w:val="0"/>
          <w:bCs w:val="0"/>
          <w:szCs w:val="24"/>
          <w:lang w:val="en-US" w:bidi="ar-SA"/>
        </w:rPr>
      </w:pPr>
      <w:bookmarkStart w:id="292" w:name="_Toc16044"/>
      <w:bookmarkStart w:id="293" w:name="_Toc30370"/>
      <w:r>
        <w:rPr>
          <w:rFonts w:hint="eastAsia" w:asciiTheme="minorEastAsia" w:hAnsiTheme="minorEastAsia" w:eastAsiaTheme="minorEastAsia" w:cstheme="majorBidi"/>
          <w:b w:val="0"/>
          <w:bCs w:val="0"/>
          <w:szCs w:val="24"/>
          <w:lang w:val="en-US" w:bidi="ar-SA"/>
        </w:rPr>
        <w:t>按照“四有好老师”“四个相统一”“四个引路人”的要求建设专业教师队伍，将师德师风作为教师队伍建设的第一标准。</w:t>
      </w:r>
    </w:p>
    <w:p w14:paraId="1C598CEA">
      <w:pPr>
        <w:pStyle w:val="3"/>
        <w:ind w:firstLine="480"/>
        <w:rPr>
          <w:rFonts w:asciiTheme="minorEastAsia" w:hAnsiTheme="minorEastAsia" w:eastAsiaTheme="minorEastAsia" w:cstheme="majorBidi"/>
          <w:b w:val="0"/>
          <w:bCs w:val="0"/>
          <w:szCs w:val="24"/>
          <w:lang w:val="en-US" w:bidi="ar-SA"/>
        </w:rPr>
      </w:pPr>
      <w:r>
        <w:rPr>
          <w:rFonts w:hint="eastAsia" w:asciiTheme="minorEastAsia" w:hAnsiTheme="minorEastAsia" w:eastAsiaTheme="minorEastAsia" w:cstheme="majorBidi"/>
          <w:b w:val="0"/>
          <w:bCs w:val="0"/>
          <w:szCs w:val="24"/>
          <w:lang w:val="en-US" w:bidi="ar-SA"/>
        </w:rPr>
        <w:t>1、队伍结构</w:t>
      </w:r>
      <w:bookmarkEnd w:id="292"/>
      <w:bookmarkEnd w:id="293"/>
    </w:p>
    <w:p w14:paraId="4D4A5641">
      <w:pPr>
        <w:overflowPunct w:val="0"/>
        <w:adjustRightInd w:val="0"/>
        <w:spacing w:after="0" w:line="480" w:lineRule="exact"/>
        <w:ind w:firstLine="480" w:firstLineChars="200"/>
        <w:rPr>
          <w:rFonts w:asciiTheme="minorEastAsia" w:hAnsiTheme="minorEastAsia" w:eastAsiaTheme="minorEastAsia"/>
          <w:sz w:val="24"/>
          <w:szCs w:val="24"/>
        </w:rPr>
      </w:pPr>
      <w:bookmarkStart w:id="294" w:name="_Toc14068"/>
      <w:bookmarkStart w:id="295" w:name="_Toc31883"/>
      <w:r>
        <w:rPr>
          <w:rFonts w:hint="eastAsia" w:asciiTheme="minorEastAsia" w:hAnsiTheme="minorEastAsia" w:eastAsiaTheme="minorEastAsia"/>
          <w:sz w:val="24"/>
          <w:szCs w:val="24"/>
        </w:rPr>
        <w:t>工程测量技术专业目前共有教师13人，师生比约 20:1，均为本科及以上学历。具备教育系列高级职称的有6人，中级职称5人，初级职称2人，同时，已有监理工程师、测绘工程师职业资格3人。</w:t>
      </w:r>
    </w:p>
    <w:p w14:paraId="7A301536">
      <w:pPr>
        <w:overflowPunct w:val="0"/>
        <w:adjustRightInd w:val="0"/>
        <w:spacing w:after="0" w:line="48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按照专兼结合的方针，增加专业教师中具有企业工作经历的教师比例，聘请更多的行业企业专家到学院担任兼职教师，建设和完善兼职教师资源库，聘请具有丰富实践经验的技术骨干或能工巧匠来校任教。定期聘请企业、行业技术骨干来校讲学，参与 学院专业建设和实训基地建设。成立工程测量专业建设指导委员会，聘请高职院校工程测量技术专业专家、企业技术人员及本院工程测量技术专业骨干教师，共同为专业建设出谋划策，提高工 程测量技术专业建设的科学性和合理性。</w:t>
      </w:r>
    </w:p>
    <w:p w14:paraId="038B0E77">
      <w:pPr>
        <w:pStyle w:val="3"/>
        <w:ind w:firstLine="480"/>
        <w:rPr>
          <w:rFonts w:asciiTheme="minorEastAsia" w:hAnsiTheme="minorEastAsia" w:eastAsiaTheme="minorEastAsia" w:cstheme="majorBidi"/>
          <w:b w:val="0"/>
          <w:bCs w:val="0"/>
          <w:szCs w:val="24"/>
          <w:lang w:val="en-US" w:bidi="ar-SA"/>
        </w:rPr>
      </w:pPr>
      <w:r>
        <w:rPr>
          <w:rFonts w:hint="eastAsia" w:asciiTheme="minorEastAsia" w:hAnsiTheme="minorEastAsia" w:eastAsiaTheme="minorEastAsia" w:cstheme="majorBidi"/>
          <w:b w:val="0"/>
          <w:bCs w:val="0"/>
          <w:szCs w:val="24"/>
          <w:lang w:val="en-US" w:bidi="ar-SA"/>
        </w:rPr>
        <w:t>2、职称结构</w:t>
      </w:r>
      <w:bookmarkEnd w:id="294"/>
      <w:bookmarkEnd w:id="295"/>
    </w:p>
    <w:p w14:paraId="6CCCE399">
      <w:pPr>
        <w:pStyle w:val="3"/>
        <w:ind w:firstLine="480"/>
        <w:rPr>
          <w:rFonts w:asciiTheme="minorEastAsia" w:hAnsiTheme="minorEastAsia" w:eastAsiaTheme="minorEastAsia" w:cstheme="majorBidi"/>
          <w:b w:val="0"/>
          <w:bCs w:val="0"/>
          <w:szCs w:val="24"/>
          <w:lang w:val="en-US" w:bidi="ar-SA"/>
        </w:rPr>
      </w:pPr>
      <w:bookmarkStart w:id="296" w:name="_Toc8442"/>
      <w:bookmarkStart w:id="297" w:name="_Toc16187"/>
      <w:r>
        <w:rPr>
          <w:rFonts w:hint="eastAsia" w:asciiTheme="minorEastAsia" w:hAnsiTheme="minorEastAsia" w:eastAsiaTheme="minorEastAsia" w:cstheme="majorBidi"/>
          <w:b w:val="0"/>
          <w:bCs w:val="0"/>
          <w:szCs w:val="24"/>
          <w:lang w:val="en-US" w:bidi="ar-SA"/>
        </w:rPr>
        <w:t>本专业教师中，高校副教授6人，占比 46%；讲师5人，占比38%；助理讲师2人，占比16%；形成合理的可持续发展的梯队。</w:t>
      </w:r>
      <w:bookmarkEnd w:id="296"/>
      <w:bookmarkEnd w:id="297"/>
    </w:p>
    <w:p w14:paraId="28514368">
      <w:pPr>
        <w:pStyle w:val="3"/>
        <w:ind w:firstLine="480"/>
        <w:rPr>
          <w:rFonts w:asciiTheme="minorEastAsia" w:hAnsiTheme="minorEastAsia" w:eastAsiaTheme="minorEastAsia" w:cstheme="majorBidi"/>
          <w:b w:val="0"/>
          <w:bCs w:val="0"/>
          <w:szCs w:val="24"/>
          <w:lang w:val="en-US" w:bidi="ar-SA"/>
        </w:rPr>
      </w:pPr>
      <w:bookmarkStart w:id="298" w:name="_Toc28276"/>
      <w:bookmarkStart w:id="299" w:name="_Toc28326"/>
      <w:r>
        <w:rPr>
          <w:rFonts w:hint="eastAsia" w:asciiTheme="minorEastAsia" w:hAnsiTheme="minorEastAsia" w:eastAsiaTheme="minorEastAsia" w:cstheme="majorBidi"/>
          <w:b w:val="0"/>
          <w:bCs w:val="0"/>
          <w:szCs w:val="24"/>
          <w:lang w:val="en-US" w:bidi="ar-SA"/>
        </w:rPr>
        <w:t>3、年龄结构</w:t>
      </w:r>
      <w:bookmarkEnd w:id="298"/>
      <w:bookmarkEnd w:id="299"/>
    </w:p>
    <w:p w14:paraId="6823B4A2">
      <w:pPr>
        <w:pStyle w:val="3"/>
        <w:ind w:firstLine="480"/>
        <w:rPr>
          <w:rFonts w:asciiTheme="minorEastAsia" w:hAnsiTheme="minorEastAsia" w:eastAsiaTheme="minorEastAsia" w:cstheme="majorBidi"/>
          <w:b w:val="0"/>
          <w:bCs w:val="0"/>
          <w:szCs w:val="24"/>
          <w:lang w:val="en-US" w:bidi="ar-SA"/>
        </w:rPr>
      </w:pPr>
      <w:bookmarkStart w:id="300" w:name="_Toc31833"/>
      <w:bookmarkStart w:id="301" w:name="_Toc30304"/>
      <w:r>
        <w:rPr>
          <w:rFonts w:hint="eastAsia" w:asciiTheme="minorEastAsia" w:hAnsiTheme="minorEastAsia" w:eastAsiaTheme="minorEastAsia" w:cstheme="majorBidi"/>
          <w:b w:val="0"/>
          <w:bCs w:val="0"/>
          <w:szCs w:val="24"/>
          <w:lang w:val="en-US" w:bidi="ar-SA"/>
        </w:rPr>
        <w:t>从年龄结构看，45岁以上的教师2人，35—45岁的教师 6人，35岁以下的教师 5 人。全部专任教师均具有企业工作（顶岗实践）经历。可以说是一支年轻有为、年富力强、经验丰富、老中青结合、整体素质优良的师资队伍。</w:t>
      </w:r>
      <w:bookmarkEnd w:id="300"/>
      <w:bookmarkEnd w:id="301"/>
    </w:p>
    <w:p w14:paraId="4BFCB3C8">
      <w:pPr>
        <w:pStyle w:val="3"/>
        <w:ind w:firstLine="480"/>
        <w:rPr>
          <w:rFonts w:asciiTheme="minorEastAsia" w:hAnsiTheme="minorEastAsia" w:eastAsiaTheme="minorEastAsia" w:cstheme="majorBidi"/>
          <w:b w:val="0"/>
          <w:bCs w:val="0"/>
          <w:szCs w:val="24"/>
          <w:lang w:val="en-US" w:bidi="ar-SA"/>
        </w:rPr>
      </w:pPr>
      <w:bookmarkStart w:id="302" w:name="_Toc24907"/>
      <w:bookmarkStart w:id="303" w:name="_Toc27525"/>
      <w:r>
        <w:rPr>
          <w:rFonts w:hint="eastAsia" w:asciiTheme="minorEastAsia" w:hAnsiTheme="minorEastAsia" w:eastAsiaTheme="minorEastAsia" w:cstheme="majorBidi"/>
          <w:b w:val="0"/>
          <w:bCs w:val="0"/>
          <w:szCs w:val="24"/>
          <w:lang w:val="en-US" w:bidi="ar-SA"/>
        </w:rPr>
        <w:t>4、学科方向</w:t>
      </w:r>
      <w:bookmarkEnd w:id="302"/>
      <w:bookmarkEnd w:id="303"/>
    </w:p>
    <w:p w14:paraId="0340F938">
      <w:pPr>
        <w:pStyle w:val="3"/>
        <w:ind w:firstLine="480"/>
        <w:rPr>
          <w:rFonts w:asciiTheme="minorEastAsia" w:hAnsiTheme="minorEastAsia" w:eastAsiaTheme="minorEastAsia" w:cstheme="majorBidi"/>
          <w:b w:val="0"/>
          <w:bCs w:val="0"/>
          <w:szCs w:val="24"/>
          <w:lang w:val="en-US" w:bidi="ar-SA"/>
        </w:rPr>
      </w:pPr>
      <w:bookmarkStart w:id="304" w:name="_Toc29124"/>
      <w:bookmarkStart w:id="305" w:name="_Toc15434"/>
      <w:r>
        <w:rPr>
          <w:rFonts w:hint="eastAsia" w:asciiTheme="minorEastAsia" w:hAnsiTheme="minorEastAsia" w:eastAsiaTheme="minorEastAsia" w:cstheme="majorBidi"/>
          <w:b w:val="0"/>
          <w:bCs w:val="0"/>
          <w:szCs w:val="24"/>
          <w:lang w:val="en-US" w:bidi="ar-SA"/>
        </w:rPr>
        <w:t>专任教师均具备工程测量技术学科背景，全部专任教师的学科方向能覆盖工程测量技术专业教育教学的全部内容。</w:t>
      </w:r>
      <w:bookmarkEnd w:id="304"/>
      <w:bookmarkEnd w:id="305"/>
    </w:p>
    <w:p w14:paraId="4193C679">
      <w:pPr>
        <w:pStyle w:val="3"/>
        <w:ind w:firstLine="480"/>
        <w:rPr>
          <w:rFonts w:asciiTheme="minorEastAsia" w:hAnsiTheme="minorEastAsia" w:eastAsiaTheme="minorEastAsia" w:cstheme="majorBidi"/>
          <w:b w:val="0"/>
          <w:bCs w:val="0"/>
          <w:szCs w:val="24"/>
          <w:lang w:val="en-US" w:bidi="ar-SA"/>
        </w:rPr>
      </w:pPr>
      <w:bookmarkStart w:id="306" w:name="_Toc29838"/>
      <w:r>
        <w:rPr>
          <w:rFonts w:hint="eastAsia" w:asciiTheme="minorEastAsia" w:hAnsiTheme="minorEastAsia" w:eastAsiaTheme="minorEastAsia" w:cstheme="majorBidi"/>
          <w:b w:val="0"/>
          <w:bCs w:val="0"/>
          <w:szCs w:val="24"/>
          <w:lang w:val="en-US" w:bidi="ar-SA"/>
        </w:rPr>
        <w:t>（二）团队建设</w:t>
      </w:r>
      <w:bookmarkEnd w:id="306"/>
    </w:p>
    <w:p w14:paraId="025FA586">
      <w:pPr>
        <w:pStyle w:val="3"/>
        <w:ind w:firstLine="480"/>
        <w:rPr>
          <w:rFonts w:asciiTheme="minorEastAsia" w:hAnsiTheme="minorEastAsia" w:eastAsiaTheme="minorEastAsia" w:cstheme="majorBidi"/>
          <w:b w:val="0"/>
          <w:bCs w:val="0"/>
          <w:szCs w:val="24"/>
          <w:lang w:val="en-US" w:bidi="ar-SA"/>
        </w:rPr>
      </w:pPr>
      <w:bookmarkStart w:id="307" w:name="_Toc11427"/>
      <w:bookmarkStart w:id="308" w:name="_Toc23167"/>
      <w:r>
        <w:rPr>
          <w:rFonts w:hint="eastAsia" w:asciiTheme="minorEastAsia" w:hAnsiTheme="minorEastAsia" w:eastAsiaTheme="minorEastAsia" w:cstheme="majorBidi"/>
          <w:b w:val="0"/>
          <w:bCs w:val="0"/>
          <w:szCs w:val="24"/>
          <w:lang w:val="en-US" w:bidi="ar-SA"/>
        </w:rPr>
        <w:t>以全面提高教师的职业教育能力为中心，以培养熟悉国家、地方行业标准的教师为重点，鼓励教师到企业顶岗实践，积累实际工作经历，不断提高实践教学能力。鼓励老师考取专业资格或执业资格证书。采取培养与聘请相结合的方式，构建一支学历结构、职称结构、年龄结构合理的“双师型”教师队伍。</w:t>
      </w:r>
      <w:bookmarkEnd w:id="307"/>
      <w:bookmarkEnd w:id="308"/>
    </w:p>
    <w:p w14:paraId="0108108A">
      <w:pPr>
        <w:pStyle w:val="3"/>
        <w:ind w:firstLine="480"/>
        <w:rPr>
          <w:rFonts w:asciiTheme="minorEastAsia" w:hAnsiTheme="minorEastAsia" w:eastAsiaTheme="minorEastAsia" w:cstheme="majorBidi"/>
          <w:b w:val="0"/>
          <w:bCs w:val="0"/>
          <w:szCs w:val="24"/>
          <w:lang w:val="en-US" w:bidi="ar-SA"/>
        </w:rPr>
      </w:pPr>
      <w:bookmarkStart w:id="309" w:name="_Toc4385"/>
      <w:bookmarkStart w:id="310" w:name="_Toc12167"/>
      <w:r>
        <w:rPr>
          <w:rFonts w:hint="eastAsia" w:asciiTheme="minorEastAsia" w:hAnsiTheme="minorEastAsia" w:eastAsiaTheme="minorEastAsia" w:cstheme="majorBidi"/>
          <w:b w:val="0"/>
          <w:bCs w:val="0"/>
          <w:szCs w:val="24"/>
          <w:lang w:val="en-US" w:bidi="ar-SA"/>
        </w:rPr>
        <w:t>1.专任教师</w:t>
      </w:r>
      <w:bookmarkEnd w:id="309"/>
      <w:bookmarkEnd w:id="310"/>
    </w:p>
    <w:p w14:paraId="26C2A2DD">
      <w:pPr>
        <w:pStyle w:val="3"/>
        <w:ind w:firstLine="480"/>
        <w:rPr>
          <w:rFonts w:asciiTheme="minorEastAsia" w:hAnsiTheme="minorEastAsia" w:eastAsiaTheme="minorEastAsia" w:cstheme="majorBidi"/>
          <w:b w:val="0"/>
          <w:bCs w:val="0"/>
          <w:szCs w:val="24"/>
          <w:lang w:val="en-US" w:bidi="ar-SA"/>
        </w:rPr>
      </w:pPr>
      <w:bookmarkStart w:id="311" w:name="_Toc8196"/>
      <w:bookmarkStart w:id="312" w:name="_Toc13764"/>
      <w:r>
        <w:rPr>
          <w:rFonts w:hint="eastAsia" w:asciiTheme="minorEastAsia" w:hAnsiTheme="minorEastAsia" w:eastAsiaTheme="minorEastAsia" w:cstheme="majorBidi"/>
          <w:b w:val="0"/>
          <w:bCs w:val="0"/>
          <w:szCs w:val="24"/>
          <w:lang w:val="en-US" w:bidi="ar-SA"/>
        </w:rPr>
        <w:t>具有高校教师资格和本专业领域有关证书；有理想信念、有道德情操、有扎实学识、有仁爱之心；具有工程测量技术、无人机应用技术、地理信息等相关专业本科及以上学历；具有扎实的工程测量技术相关理论功底和实践能力；具有较强的信息化教学能力，能够开展课程教学改革和科学研究；每5年累计不少于6个月的企业实践经历。</w:t>
      </w:r>
      <w:bookmarkEnd w:id="311"/>
      <w:bookmarkEnd w:id="312"/>
    </w:p>
    <w:p w14:paraId="3D475D01">
      <w:pPr>
        <w:pStyle w:val="3"/>
        <w:ind w:firstLine="480"/>
        <w:rPr>
          <w:rFonts w:asciiTheme="minorEastAsia" w:hAnsiTheme="minorEastAsia" w:eastAsiaTheme="minorEastAsia" w:cstheme="majorBidi"/>
          <w:b w:val="0"/>
          <w:bCs w:val="0"/>
          <w:szCs w:val="24"/>
          <w:lang w:val="en-US" w:bidi="ar-SA"/>
        </w:rPr>
      </w:pPr>
      <w:bookmarkStart w:id="313" w:name="_Toc10354"/>
      <w:bookmarkStart w:id="314" w:name="_Toc3516"/>
      <w:r>
        <w:rPr>
          <w:rFonts w:hint="eastAsia" w:asciiTheme="minorEastAsia" w:hAnsiTheme="minorEastAsia" w:eastAsiaTheme="minorEastAsia" w:cstheme="majorBidi"/>
          <w:b w:val="0"/>
          <w:bCs w:val="0"/>
          <w:szCs w:val="24"/>
          <w:lang w:val="en-US" w:bidi="ar-SA"/>
        </w:rPr>
        <w:t>2.专业带头人</w:t>
      </w:r>
      <w:bookmarkEnd w:id="313"/>
      <w:bookmarkEnd w:id="314"/>
    </w:p>
    <w:p w14:paraId="5CC6339F">
      <w:pPr>
        <w:pStyle w:val="3"/>
        <w:ind w:firstLine="480"/>
        <w:rPr>
          <w:rFonts w:asciiTheme="minorEastAsia" w:hAnsiTheme="minorEastAsia" w:eastAsiaTheme="minorEastAsia" w:cstheme="majorBidi"/>
          <w:b w:val="0"/>
          <w:bCs w:val="0"/>
          <w:szCs w:val="24"/>
          <w:lang w:val="en-US" w:bidi="ar-SA"/>
        </w:rPr>
      </w:pPr>
      <w:bookmarkStart w:id="315" w:name="_Toc16407"/>
      <w:bookmarkStart w:id="316" w:name="_Toc18167"/>
      <w:r>
        <w:rPr>
          <w:rFonts w:hint="eastAsia" w:asciiTheme="minorEastAsia" w:hAnsiTheme="minorEastAsia" w:eastAsiaTheme="minorEastAsia" w:cstheme="majorBidi"/>
          <w:b w:val="0"/>
          <w:bCs w:val="0"/>
          <w:szCs w:val="24"/>
          <w:lang w:val="en-US" w:bidi="ar-SA"/>
        </w:rPr>
        <w:t>专业带头人具有副高级职称，能够较好地把握国内外建筑智能化行业、专业发展，能主动对接行业企业，了解行业企业对工程测量人才的实际需求，牵头组织开展教科研工作能力强，在本区域或本专业领域有一定的影响力。</w:t>
      </w:r>
      <w:bookmarkEnd w:id="315"/>
      <w:bookmarkEnd w:id="316"/>
    </w:p>
    <w:p w14:paraId="1A9238C7">
      <w:pPr>
        <w:pStyle w:val="3"/>
        <w:ind w:firstLine="480"/>
        <w:rPr>
          <w:rFonts w:asciiTheme="minorEastAsia" w:hAnsiTheme="minorEastAsia" w:eastAsiaTheme="minorEastAsia" w:cstheme="majorBidi"/>
          <w:b w:val="0"/>
          <w:bCs w:val="0"/>
          <w:szCs w:val="24"/>
          <w:lang w:val="en-US" w:bidi="ar-SA"/>
        </w:rPr>
      </w:pPr>
      <w:bookmarkStart w:id="317" w:name="_Toc5199"/>
      <w:bookmarkStart w:id="318" w:name="_Toc13770"/>
      <w:r>
        <w:rPr>
          <w:rFonts w:hint="eastAsia" w:asciiTheme="minorEastAsia" w:hAnsiTheme="minorEastAsia" w:eastAsiaTheme="minorEastAsia" w:cstheme="majorBidi"/>
          <w:b w:val="0"/>
          <w:bCs w:val="0"/>
          <w:szCs w:val="24"/>
          <w:lang w:val="en-US" w:bidi="ar-SA"/>
        </w:rPr>
        <w:t>3.兼职教师</w:t>
      </w:r>
      <w:bookmarkEnd w:id="317"/>
      <w:bookmarkEnd w:id="318"/>
    </w:p>
    <w:p w14:paraId="59CD4EB7">
      <w:pPr>
        <w:spacing w:after="0" w:line="440" w:lineRule="exact"/>
        <w:ind w:firstLine="480" w:firstLineChars="200"/>
        <w:rPr>
          <w:rFonts w:asciiTheme="minorEastAsia" w:hAnsiTheme="minorEastAsia" w:eastAsiaTheme="minorEastAsia"/>
          <w:sz w:val="24"/>
          <w:szCs w:val="24"/>
        </w:rPr>
      </w:pPr>
      <w:bookmarkStart w:id="319" w:name="_Toc103696826"/>
      <w:bookmarkStart w:id="320" w:name="_Toc103289813"/>
      <w:r>
        <w:rPr>
          <w:rFonts w:hint="eastAsia" w:asciiTheme="minorEastAsia" w:hAnsiTheme="minorEastAsia" w:eastAsiaTheme="minorEastAsia"/>
          <w:sz w:val="24"/>
          <w:szCs w:val="24"/>
        </w:rPr>
        <w:t>兼职教师主要从建筑智能化相关企业聘任，具备良好的思想政治素质、职业道德和</w:t>
      </w:r>
    </w:p>
    <w:p w14:paraId="445DF3A6">
      <w:pPr>
        <w:spacing w:after="0" w:line="440" w:lineRule="exact"/>
        <w:rPr>
          <w:rFonts w:asciiTheme="minorEastAsia" w:hAnsiTheme="minorEastAsia" w:eastAsiaTheme="minorEastAsia"/>
          <w:sz w:val="24"/>
          <w:szCs w:val="24"/>
        </w:rPr>
      </w:pPr>
      <w:r>
        <w:rPr>
          <w:rFonts w:hint="eastAsia" w:asciiTheme="minorEastAsia" w:hAnsiTheme="minorEastAsia" w:eastAsiaTheme="minorEastAsia"/>
          <w:sz w:val="24"/>
          <w:szCs w:val="24"/>
        </w:rPr>
        <w:t>工匠精神，具有扎实的工程测量专业知识和丰富的实际工作经验，具有中级及以上相关专业职称，能承担专业课程教学、实习实训指导和学生职业发展规划指导等教学</w:t>
      </w:r>
    </w:p>
    <w:p w14:paraId="7C7466E2">
      <w:pPr>
        <w:spacing w:after="0" w:line="440" w:lineRule="exact"/>
        <w:rPr>
          <w:rFonts w:asciiTheme="minorEastAsia" w:hAnsiTheme="minorEastAsia" w:eastAsiaTheme="minorEastAsia"/>
          <w:sz w:val="24"/>
          <w:szCs w:val="24"/>
        </w:rPr>
      </w:pPr>
      <w:r>
        <w:rPr>
          <w:rFonts w:hint="eastAsia" w:asciiTheme="minorEastAsia" w:hAnsiTheme="minorEastAsia" w:eastAsiaTheme="minorEastAsia"/>
          <w:sz w:val="24"/>
          <w:szCs w:val="24"/>
        </w:rPr>
        <w:t>任务。</w:t>
      </w:r>
    </w:p>
    <w:p w14:paraId="4A084A82">
      <w:pPr>
        <w:spacing w:after="0" w:line="440" w:lineRule="exact"/>
        <w:ind w:firstLine="480" w:firstLineChars="200"/>
        <w:outlineLvl w:val="1"/>
        <w:rPr>
          <w:rFonts w:asciiTheme="minorEastAsia" w:hAnsiTheme="minorEastAsia" w:eastAsiaTheme="minorEastAsia"/>
          <w:sz w:val="24"/>
          <w:szCs w:val="24"/>
        </w:rPr>
      </w:pPr>
      <w:bookmarkStart w:id="321" w:name="_Toc15292"/>
      <w:r>
        <w:rPr>
          <w:rFonts w:hint="eastAsia" w:asciiTheme="minorEastAsia" w:hAnsiTheme="minorEastAsia" w:eastAsiaTheme="minorEastAsia"/>
          <w:sz w:val="24"/>
          <w:szCs w:val="24"/>
        </w:rPr>
        <w:t>（三）教学设施</w:t>
      </w:r>
      <w:bookmarkEnd w:id="319"/>
      <w:bookmarkEnd w:id="320"/>
      <w:bookmarkEnd w:id="321"/>
    </w:p>
    <w:p w14:paraId="12D5E869">
      <w:pPr>
        <w:spacing w:after="0" w:line="440" w:lineRule="exact"/>
        <w:ind w:firstLine="480" w:firstLineChars="200"/>
        <w:outlineLvl w:val="2"/>
        <w:rPr>
          <w:rFonts w:asciiTheme="minorEastAsia" w:hAnsiTheme="minorEastAsia" w:eastAsiaTheme="minorEastAsia"/>
          <w:sz w:val="24"/>
          <w:szCs w:val="24"/>
        </w:rPr>
      </w:pPr>
      <w:bookmarkStart w:id="322" w:name="_Toc24060"/>
      <w:r>
        <w:rPr>
          <w:rFonts w:hint="eastAsia" w:asciiTheme="minorEastAsia" w:hAnsiTheme="minorEastAsia" w:eastAsiaTheme="minorEastAsia"/>
          <w:sz w:val="24"/>
          <w:szCs w:val="24"/>
        </w:rPr>
        <w:t>1.具备的专业教室条件</w:t>
      </w:r>
      <w:bookmarkEnd w:id="322"/>
    </w:p>
    <w:p w14:paraId="0337FDB6">
      <w:pPr>
        <w:pStyle w:val="4"/>
        <w:spacing w:after="0" w:line="440" w:lineRule="exact"/>
        <w:ind w:firstLine="480" w:firstLineChars="200"/>
        <w:rPr>
          <w:rFonts w:asciiTheme="minorEastAsia" w:hAnsiTheme="minorEastAsia" w:eastAsiaTheme="minorEastAsia" w:cstheme="majorBidi"/>
          <w:sz w:val="24"/>
          <w:szCs w:val="24"/>
          <w:lang w:val="en-US" w:bidi="ar-SA"/>
        </w:rPr>
      </w:pPr>
      <w:r>
        <w:rPr>
          <w:rFonts w:asciiTheme="minorEastAsia" w:hAnsiTheme="minorEastAsia" w:eastAsiaTheme="minorEastAsia" w:cstheme="majorBidi"/>
          <w:sz w:val="24"/>
          <w:szCs w:val="24"/>
          <w:lang w:val="en-US" w:bidi="ar-SA"/>
        </w:rPr>
        <w:t>每个教学班均配备黑（白）板、多媒体计算机、投影设备、</w:t>
      </w:r>
      <w:r>
        <w:rPr>
          <w:rFonts w:hint="eastAsia" w:asciiTheme="minorEastAsia" w:hAnsiTheme="minorEastAsia" w:eastAsiaTheme="minorEastAsia" w:cstheme="majorBidi"/>
          <w:sz w:val="24"/>
          <w:szCs w:val="24"/>
          <w:lang w:val="en-US" w:bidi="ar-SA"/>
        </w:rPr>
        <w:t>音像</w:t>
      </w:r>
      <w:r>
        <w:rPr>
          <w:rFonts w:asciiTheme="minorEastAsia" w:hAnsiTheme="minorEastAsia" w:eastAsiaTheme="minorEastAsia" w:cstheme="majorBidi"/>
          <w:sz w:val="24"/>
          <w:szCs w:val="24"/>
          <w:lang w:val="en-US" w:bidi="ar-SA"/>
        </w:rPr>
        <w:t xml:space="preserve">设备，互联网接入或 </w:t>
      </w:r>
      <w:r>
        <w:rPr>
          <w:rFonts w:hint="eastAsia" w:asciiTheme="minorEastAsia" w:hAnsiTheme="minorEastAsia" w:eastAsiaTheme="minorEastAsia" w:cstheme="majorBidi"/>
          <w:sz w:val="24"/>
          <w:szCs w:val="24"/>
          <w:lang w:val="en-US" w:bidi="ar-SA"/>
        </w:rPr>
        <w:t>Wi-Fi</w:t>
      </w:r>
      <w:r>
        <w:rPr>
          <w:rFonts w:asciiTheme="minorEastAsia" w:hAnsiTheme="minorEastAsia" w:eastAsiaTheme="minorEastAsia" w:cstheme="majorBidi"/>
          <w:sz w:val="24"/>
          <w:szCs w:val="24"/>
          <w:lang w:val="en-US" w:bidi="ar-SA"/>
        </w:rPr>
        <w:t xml:space="preserve"> 环境，并具有网络安全防护措施。安装应急照明装置并保持良好状态，符合紧急疏散要求、标志明显、保持逃生通道畅通无阻。</w:t>
      </w:r>
    </w:p>
    <w:p w14:paraId="41EFC8D8">
      <w:pPr>
        <w:spacing w:after="0" w:line="440" w:lineRule="exact"/>
        <w:ind w:firstLine="480" w:firstLineChars="200"/>
        <w:rPr>
          <w:rFonts w:asciiTheme="minorEastAsia" w:hAnsiTheme="minorEastAsia" w:eastAsiaTheme="minorEastAsia"/>
          <w:sz w:val="24"/>
          <w:szCs w:val="24"/>
        </w:rPr>
      </w:pPr>
      <w:bookmarkStart w:id="323" w:name="_Toc103289814"/>
      <w:r>
        <w:rPr>
          <w:rFonts w:hint="eastAsia" w:asciiTheme="minorEastAsia" w:hAnsiTheme="minorEastAsia" w:eastAsiaTheme="minorEastAsia"/>
          <w:sz w:val="24"/>
          <w:szCs w:val="24"/>
        </w:rPr>
        <w:t>2.本专业校内实训室条件</w:t>
      </w:r>
      <w:bookmarkEnd w:id="323"/>
    </w:p>
    <w:tbl>
      <w:tblPr>
        <w:tblStyle w:val="27"/>
        <w:tblpPr w:leftFromText="180" w:rightFromText="180" w:vertAnchor="text" w:horzAnchor="margin" w:tblpXSpec="center" w:tblpY="88"/>
        <w:tblW w:w="923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35"/>
        <w:gridCol w:w="734"/>
        <w:gridCol w:w="2675"/>
        <w:gridCol w:w="2252"/>
        <w:gridCol w:w="836"/>
        <w:gridCol w:w="1604"/>
      </w:tblGrid>
      <w:tr w14:paraId="65FAA3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135" w:type="dxa"/>
            <w:vMerge w:val="restart"/>
          </w:tcPr>
          <w:p w14:paraId="50653919">
            <w:pPr>
              <w:pStyle w:val="19"/>
              <w:framePr w:hSpace="0" w:wrap="auto" w:vAnchor="margin" w:hAnchor="text" w:xAlign="left" w:yAlign="inline"/>
            </w:pPr>
          </w:p>
          <w:p w14:paraId="56012D85">
            <w:pPr>
              <w:pStyle w:val="19"/>
              <w:framePr w:hSpace="0" w:wrap="auto" w:vAnchor="margin" w:hAnchor="text" w:xAlign="left" w:yAlign="inline"/>
            </w:pPr>
          </w:p>
          <w:p w14:paraId="0F7A5CDA">
            <w:pPr>
              <w:pStyle w:val="19"/>
              <w:framePr w:hSpace="0" w:wrap="auto" w:vAnchor="margin" w:hAnchor="text" w:xAlign="left" w:yAlign="inline"/>
            </w:pPr>
          </w:p>
          <w:p w14:paraId="432D3396">
            <w:pPr>
              <w:pStyle w:val="19"/>
              <w:framePr w:hSpace="0" w:wrap="auto" w:vAnchor="margin" w:hAnchor="text" w:xAlign="left" w:yAlign="inline"/>
            </w:pPr>
            <w:r>
              <w:rPr>
                <w:rFonts w:hint="eastAsia"/>
              </w:rPr>
              <w:t>校内实</w:t>
            </w:r>
          </w:p>
          <w:p w14:paraId="41C804D4">
            <w:pPr>
              <w:pStyle w:val="19"/>
              <w:framePr w:hSpace="0" w:wrap="auto" w:vAnchor="margin" w:hAnchor="text" w:xAlign="left" w:yAlign="inline"/>
            </w:pPr>
            <w:r>
              <w:rPr>
                <w:rFonts w:hint="eastAsia"/>
              </w:rPr>
              <w:t>训基地</w:t>
            </w:r>
          </w:p>
          <w:p w14:paraId="227E65C9">
            <w:pPr>
              <w:pStyle w:val="19"/>
              <w:framePr w:hSpace="0" w:wrap="auto" w:vAnchor="margin" w:hAnchor="text" w:xAlign="left" w:yAlign="inline"/>
            </w:pPr>
            <w:r>
              <w:rPr>
                <w:rFonts w:hint="eastAsia"/>
              </w:rPr>
              <w:t>主要专</w:t>
            </w:r>
          </w:p>
          <w:p w14:paraId="7DAD42DD">
            <w:pPr>
              <w:pStyle w:val="19"/>
              <w:framePr w:hSpace="0" w:wrap="auto" w:vAnchor="margin" w:hAnchor="text" w:xAlign="left" w:yAlign="inline"/>
            </w:pPr>
            <w:r>
              <w:rPr>
                <w:rFonts w:hint="eastAsia"/>
              </w:rPr>
              <w:t>业仪器</w:t>
            </w:r>
          </w:p>
          <w:p w14:paraId="2346583C">
            <w:pPr>
              <w:pStyle w:val="19"/>
              <w:framePr w:hSpace="0" w:wrap="auto" w:vAnchor="margin" w:hAnchor="text" w:xAlign="left" w:yAlign="inline"/>
            </w:pPr>
            <w:r>
              <w:rPr>
                <w:rFonts w:hint="eastAsia"/>
              </w:rPr>
              <w:t>设备装</w:t>
            </w:r>
          </w:p>
          <w:p w14:paraId="0D862B86">
            <w:pPr>
              <w:pStyle w:val="19"/>
              <w:framePr w:hSpace="0" w:wrap="auto" w:vAnchor="margin" w:hAnchor="text" w:xAlign="left" w:yAlign="inline"/>
            </w:pPr>
            <w:r>
              <w:rPr>
                <w:rFonts w:hint="eastAsia"/>
              </w:rPr>
              <w:t>备情况</w:t>
            </w:r>
          </w:p>
        </w:tc>
        <w:tc>
          <w:tcPr>
            <w:tcW w:w="734" w:type="dxa"/>
            <w:vAlign w:val="center"/>
          </w:tcPr>
          <w:p w14:paraId="4C9AF52C">
            <w:pPr>
              <w:pStyle w:val="19"/>
              <w:framePr w:hSpace="0" w:wrap="auto" w:vAnchor="margin" w:hAnchor="text" w:xAlign="left" w:yAlign="inline"/>
            </w:pPr>
            <w:r>
              <w:rPr>
                <w:rFonts w:hint="eastAsia"/>
              </w:rPr>
              <w:t>序号</w:t>
            </w:r>
          </w:p>
        </w:tc>
        <w:tc>
          <w:tcPr>
            <w:tcW w:w="2675" w:type="dxa"/>
            <w:vAlign w:val="center"/>
          </w:tcPr>
          <w:p w14:paraId="3C56B889">
            <w:pPr>
              <w:pStyle w:val="19"/>
              <w:framePr w:hSpace="0" w:wrap="auto" w:vAnchor="margin" w:hAnchor="text" w:xAlign="left" w:yAlign="inline"/>
            </w:pPr>
            <w:r>
              <w:rPr>
                <w:rFonts w:hint="eastAsia"/>
              </w:rPr>
              <w:t>设备名称</w:t>
            </w:r>
          </w:p>
        </w:tc>
        <w:tc>
          <w:tcPr>
            <w:tcW w:w="2252" w:type="dxa"/>
            <w:vAlign w:val="center"/>
          </w:tcPr>
          <w:p w14:paraId="273193F2">
            <w:pPr>
              <w:pStyle w:val="19"/>
              <w:framePr w:hSpace="0" w:wrap="auto" w:vAnchor="margin" w:hAnchor="text" w:xAlign="left" w:yAlign="inline"/>
            </w:pPr>
            <w:r>
              <w:rPr>
                <w:rFonts w:hint="eastAsia"/>
              </w:rPr>
              <w:t>型号/规格</w:t>
            </w:r>
          </w:p>
        </w:tc>
        <w:tc>
          <w:tcPr>
            <w:tcW w:w="836" w:type="dxa"/>
            <w:vAlign w:val="center"/>
          </w:tcPr>
          <w:p w14:paraId="2116169D">
            <w:pPr>
              <w:pStyle w:val="19"/>
              <w:framePr w:hSpace="0" w:wrap="auto" w:vAnchor="margin" w:hAnchor="text" w:xAlign="left" w:yAlign="inline"/>
            </w:pPr>
            <w:r>
              <w:rPr>
                <w:rFonts w:hint="eastAsia"/>
              </w:rPr>
              <w:t>数量</w:t>
            </w:r>
          </w:p>
        </w:tc>
        <w:tc>
          <w:tcPr>
            <w:tcW w:w="1604" w:type="dxa"/>
            <w:vAlign w:val="center"/>
          </w:tcPr>
          <w:p w14:paraId="189B63BE">
            <w:pPr>
              <w:pStyle w:val="19"/>
              <w:framePr w:hSpace="0" w:wrap="auto" w:vAnchor="margin" w:hAnchor="text" w:xAlign="left" w:yAlign="inline"/>
            </w:pPr>
            <w:r>
              <w:rPr>
                <w:rFonts w:hint="eastAsia"/>
              </w:rPr>
              <w:t>购入时间</w:t>
            </w:r>
          </w:p>
        </w:tc>
      </w:tr>
      <w:tr w14:paraId="58D844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135" w:type="dxa"/>
            <w:vMerge w:val="continue"/>
          </w:tcPr>
          <w:p w14:paraId="404C2066">
            <w:pPr>
              <w:pStyle w:val="19"/>
              <w:framePr w:hSpace="0" w:wrap="auto" w:vAnchor="margin" w:hAnchor="text" w:xAlign="left" w:yAlign="inline"/>
            </w:pPr>
          </w:p>
        </w:tc>
        <w:tc>
          <w:tcPr>
            <w:tcW w:w="734" w:type="dxa"/>
            <w:vAlign w:val="center"/>
          </w:tcPr>
          <w:p w14:paraId="746FF7E1">
            <w:pPr>
              <w:pStyle w:val="19"/>
              <w:framePr w:hSpace="0" w:wrap="auto" w:vAnchor="margin" w:hAnchor="text" w:xAlign="left" w:yAlign="inline"/>
            </w:pPr>
            <w:r>
              <w:rPr>
                <w:rFonts w:hint="eastAsia"/>
              </w:rPr>
              <w:t>1</w:t>
            </w:r>
          </w:p>
        </w:tc>
        <w:tc>
          <w:tcPr>
            <w:tcW w:w="2675" w:type="dxa"/>
          </w:tcPr>
          <w:p w14:paraId="28F705D7">
            <w:pPr>
              <w:pStyle w:val="19"/>
              <w:framePr w:hSpace="0" w:wrap="auto" w:vAnchor="margin" w:hAnchor="text" w:xAlign="left" w:yAlign="inline"/>
            </w:pPr>
            <w:r>
              <w:rPr>
                <w:rFonts w:hint="eastAsia"/>
              </w:rPr>
              <w:t>全站仪</w:t>
            </w:r>
          </w:p>
        </w:tc>
        <w:tc>
          <w:tcPr>
            <w:tcW w:w="2252" w:type="dxa"/>
            <w:vAlign w:val="center"/>
          </w:tcPr>
          <w:p w14:paraId="311AE4E5">
            <w:pPr>
              <w:pStyle w:val="19"/>
              <w:framePr w:hSpace="0" w:wrap="auto" w:vAnchor="margin" w:hAnchor="text" w:xAlign="left" w:yAlign="inline"/>
            </w:pPr>
            <w:r>
              <w:t>索佳、科力达、南方</w:t>
            </w:r>
          </w:p>
        </w:tc>
        <w:tc>
          <w:tcPr>
            <w:tcW w:w="836" w:type="dxa"/>
          </w:tcPr>
          <w:p w14:paraId="31EC92E2">
            <w:pPr>
              <w:pStyle w:val="19"/>
              <w:framePr w:hSpace="0" w:wrap="auto" w:vAnchor="margin" w:hAnchor="text" w:xAlign="left" w:yAlign="inline"/>
            </w:pPr>
            <w:r>
              <w:rPr>
                <w:rFonts w:hint="eastAsia"/>
              </w:rPr>
              <w:t>89 台</w:t>
            </w:r>
          </w:p>
        </w:tc>
        <w:tc>
          <w:tcPr>
            <w:tcW w:w="1604" w:type="dxa"/>
          </w:tcPr>
          <w:p w14:paraId="2AF1A2F0">
            <w:pPr>
              <w:pStyle w:val="19"/>
              <w:framePr w:hSpace="0" w:wrap="auto" w:vAnchor="margin" w:hAnchor="text" w:xAlign="left" w:yAlign="inline"/>
            </w:pPr>
            <w:r>
              <w:t>2010~20</w:t>
            </w:r>
            <w:r>
              <w:rPr>
                <w:rFonts w:hint="eastAsia"/>
              </w:rPr>
              <w:t>24</w:t>
            </w:r>
          </w:p>
        </w:tc>
      </w:tr>
      <w:tr w14:paraId="7E7862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135" w:type="dxa"/>
            <w:vMerge w:val="continue"/>
          </w:tcPr>
          <w:p w14:paraId="2835F1BC">
            <w:pPr>
              <w:pStyle w:val="19"/>
              <w:framePr w:hSpace="0" w:wrap="auto" w:vAnchor="margin" w:hAnchor="text" w:xAlign="left" w:yAlign="inline"/>
            </w:pPr>
          </w:p>
        </w:tc>
        <w:tc>
          <w:tcPr>
            <w:tcW w:w="734" w:type="dxa"/>
            <w:vAlign w:val="center"/>
          </w:tcPr>
          <w:p w14:paraId="31413664">
            <w:pPr>
              <w:pStyle w:val="19"/>
              <w:framePr w:hSpace="0" w:wrap="auto" w:vAnchor="margin" w:hAnchor="text" w:xAlign="left" w:yAlign="inline"/>
            </w:pPr>
            <w:r>
              <w:rPr>
                <w:rFonts w:hint="eastAsia"/>
              </w:rPr>
              <w:t>2</w:t>
            </w:r>
          </w:p>
        </w:tc>
        <w:tc>
          <w:tcPr>
            <w:tcW w:w="2675" w:type="dxa"/>
          </w:tcPr>
          <w:p w14:paraId="70515702">
            <w:pPr>
              <w:pStyle w:val="19"/>
              <w:framePr w:hSpace="0" w:wrap="auto" w:vAnchor="margin" w:hAnchor="text" w:xAlign="left" w:yAlign="inline"/>
            </w:pPr>
            <w:r>
              <w:t>RTK</w:t>
            </w:r>
          </w:p>
        </w:tc>
        <w:tc>
          <w:tcPr>
            <w:tcW w:w="2252" w:type="dxa"/>
            <w:vAlign w:val="center"/>
          </w:tcPr>
          <w:p w14:paraId="3ECF104E">
            <w:pPr>
              <w:pStyle w:val="19"/>
              <w:framePr w:hSpace="0" w:wrap="auto" w:vAnchor="margin" w:hAnchor="text" w:xAlign="left" w:yAlign="inline"/>
            </w:pPr>
            <w:r>
              <w:t>科力达</w:t>
            </w:r>
          </w:p>
        </w:tc>
        <w:tc>
          <w:tcPr>
            <w:tcW w:w="836" w:type="dxa"/>
          </w:tcPr>
          <w:p w14:paraId="5326115A">
            <w:pPr>
              <w:pStyle w:val="19"/>
              <w:framePr w:hSpace="0" w:wrap="auto" w:vAnchor="margin" w:hAnchor="text" w:xAlign="left" w:yAlign="inline"/>
            </w:pPr>
            <w:r>
              <w:rPr>
                <w:rFonts w:hint="eastAsia"/>
              </w:rPr>
              <w:t>19 台</w:t>
            </w:r>
          </w:p>
        </w:tc>
        <w:tc>
          <w:tcPr>
            <w:tcW w:w="1604" w:type="dxa"/>
          </w:tcPr>
          <w:p w14:paraId="75DC996F">
            <w:pPr>
              <w:pStyle w:val="19"/>
              <w:framePr w:hSpace="0" w:wrap="auto" w:vAnchor="margin" w:hAnchor="text" w:xAlign="left" w:yAlign="inline"/>
            </w:pPr>
            <w:r>
              <w:t>2010~20</w:t>
            </w:r>
            <w:r>
              <w:rPr>
                <w:rFonts w:hint="eastAsia"/>
              </w:rPr>
              <w:t>24</w:t>
            </w:r>
          </w:p>
        </w:tc>
      </w:tr>
      <w:tr w14:paraId="64504E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1135" w:type="dxa"/>
            <w:vMerge w:val="continue"/>
          </w:tcPr>
          <w:p w14:paraId="0E3CF684">
            <w:pPr>
              <w:pStyle w:val="19"/>
              <w:framePr w:hSpace="0" w:wrap="auto" w:vAnchor="margin" w:hAnchor="text" w:xAlign="left" w:yAlign="inline"/>
            </w:pPr>
          </w:p>
        </w:tc>
        <w:tc>
          <w:tcPr>
            <w:tcW w:w="734" w:type="dxa"/>
            <w:vAlign w:val="center"/>
          </w:tcPr>
          <w:p w14:paraId="4B2380E0">
            <w:pPr>
              <w:pStyle w:val="19"/>
              <w:framePr w:hSpace="0" w:wrap="auto" w:vAnchor="margin" w:hAnchor="text" w:xAlign="left" w:yAlign="inline"/>
            </w:pPr>
            <w:r>
              <w:rPr>
                <w:rFonts w:hint="eastAsia"/>
              </w:rPr>
              <w:t>3</w:t>
            </w:r>
          </w:p>
        </w:tc>
        <w:tc>
          <w:tcPr>
            <w:tcW w:w="2675" w:type="dxa"/>
          </w:tcPr>
          <w:p w14:paraId="445AFB70">
            <w:pPr>
              <w:pStyle w:val="19"/>
              <w:framePr w:hSpace="0" w:wrap="auto" w:vAnchor="margin" w:hAnchor="text" w:xAlign="left" w:yAlign="inline"/>
            </w:pPr>
            <w:r>
              <w:rPr>
                <w:rFonts w:hint="eastAsia"/>
              </w:rPr>
              <w:t>自动安平水准仪</w:t>
            </w:r>
          </w:p>
        </w:tc>
        <w:tc>
          <w:tcPr>
            <w:tcW w:w="2252" w:type="dxa"/>
            <w:vAlign w:val="center"/>
          </w:tcPr>
          <w:p w14:paraId="7BDD5725">
            <w:pPr>
              <w:pStyle w:val="19"/>
              <w:framePr w:hSpace="0" w:wrap="auto" w:vAnchor="margin" w:hAnchor="text" w:xAlign="left" w:yAlign="inline"/>
            </w:pPr>
            <w:r>
              <w:t>苏一光</w:t>
            </w:r>
          </w:p>
        </w:tc>
        <w:tc>
          <w:tcPr>
            <w:tcW w:w="836" w:type="dxa"/>
          </w:tcPr>
          <w:p w14:paraId="3C38BF36">
            <w:pPr>
              <w:pStyle w:val="19"/>
              <w:framePr w:hSpace="0" w:wrap="auto" w:vAnchor="margin" w:hAnchor="text" w:xAlign="left" w:yAlign="inline"/>
            </w:pPr>
            <w:r>
              <w:rPr>
                <w:rFonts w:hint="eastAsia"/>
              </w:rPr>
              <w:t>65 台</w:t>
            </w:r>
          </w:p>
        </w:tc>
        <w:tc>
          <w:tcPr>
            <w:tcW w:w="1604" w:type="dxa"/>
          </w:tcPr>
          <w:p w14:paraId="23564244">
            <w:pPr>
              <w:pStyle w:val="19"/>
              <w:framePr w:hSpace="0" w:wrap="auto" w:vAnchor="margin" w:hAnchor="text" w:xAlign="left" w:yAlign="inline"/>
            </w:pPr>
            <w:r>
              <w:t>2010~2</w:t>
            </w:r>
            <w:r>
              <w:rPr>
                <w:rFonts w:hint="eastAsia"/>
              </w:rPr>
              <w:t>024</w:t>
            </w:r>
          </w:p>
        </w:tc>
      </w:tr>
      <w:tr w14:paraId="054901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135" w:type="dxa"/>
            <w:vMerge w:val="continue"/>
          </w:tcPr>
          <w:p w14:paraId="52073F20">
            <w:pPr>
              <w:spacing w:line="320" w:lineRule="exact"/>
              <w:jc w:val="center"/>
              <w:rPr>
                <w:rFonts w:ascii="宋体" w:hAnsi="宋体" w:eastAsia="宋体" w:cs="宋体"/>
                <w:sz w:val="18"/>
                <w:szCs w:val="18"/>
                <w:lang w:val="zh-CN" w:bidi="zh-CN"/>
              </w:rPr>
            </w:pPr>
          </w:p>
        </w:tc>
        <w:tc>
          <w:tcPr>
            <w:tcW w:w="734" w:type="dxa"/>
            <w:vAlign w:val="center"/>
          </w:tcPr>
          <w:p w14:paraId="2CF2DF82">
            <w:pPr>
              <w:pStyle w:val="19"/>
              <w:framePr w:hSpace="0" w:wrap="auto" w:vAnchor="margin" w:hAnchor="text" w:xAlign="left" w:yAlign="inline"/>
            </w:pPr>
            <w:r>
              <w:rPr>
                <w:rFonts w:hint="eastAsia"/>
              </w:rPr>
              <w:t>4</w:t>
            </w:r>
          </w:p>
        </w:tc>
        <w:tc>
          <w:tcPr>
            <w:tcW w:w="2675" w:type="dxa"/>
          </w:tcPr>
          <w:p w14:paraId="713F6931">
            <w:pPr>
              <w:pStyle w:val="19"/>
              <w:framePr w:hSpace="0" w:wrap="auto" w:vAnchor="margin" w:hAnchor="text" w:xAlign="left" w:yAlign="inline"/>
            </w:pPr>
            <w:r>
              <w:rPr>
                <w:rFonts w:hint="eastAsia"/>
              </w:rPr>
              <w:t>DS3 微倾式水准仪</w:t>
            </w:r>
          </w:p>
        </w:tc>
        <w:tc>
          <w:tcPr>
            <w:tcW w:w="2252" w:type="dxa"/>
            <w:vAlign w:val="center"/>
          </w:tcPr>
          <w:p w14:paraId="56B9AB37">
            <w:pPr>
              <w:pStyle w:val="19"/>
              <w:framePr w:hSpace="0" w:wrap="auto" w:vAnchor="margin" w:hAnchor="text" w:xAlign="left" w:yAlign="inline"/>
            </w:pPr>
            <w:r>
              <w:t>苏一光</w:t>
            </w:r>
          </w:p>
        </w:tc>
        <w:tc>
          <w:tcPr>
            <w:tcW w:w="836" w:type="dxa"/>
          </w:tcPr>
          <w:p w14:paraId="1393DA64">
            <w:pPr>
              <w:pStyle w:val="19"/>
              <w:framePr w:hSpace="0" w:wrap="auto" w:vAnchor="margin" w:hAnchor="text" w:xAlign="left" w:yAlign="inline"/>
            </w:pPr>
            <w:r>
              <w:rPr>
                <w:rFonts w:hint="eastAsia"/>
              </w:rPr>
              <w:t>30 台</w:t>
            </w:r>
          </w:p>
        </w:tc>
        <w:tc>
          <w:tcPr>
            <w:tcW w:w="1604" w:type="dxa"/>
          </w:tcPr>
          <w:p w14:paraId="6842BFA7">
            <w:pPr>
              <w:pStyle w:val="19"/>
              <w:framePr w:hSpace="0" w:wrap="auto" w:vAnchor="margin" w:hAnchor="text" w:xAlign="left" w:yAlign="inline"/>
            </w:pPr>
            <w:r>
              <w:t>2010~2</w:t>
            </w:r>
            <w:r>
              <w:rPr>
                <w:rFonts w:hint="eastAsia"/>
              </w:rPr>
              <w:t>018</w:t>
            </w:r>
          </w:p>
        </w:tc>
      </w:tr>
      <w:tr w14:paraId="497F2A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135" w:type="dxa"/>
            <w:vMerge w:val="continue"/>
          </w:tcPr>
          <w:p w14:paraId="037DFAAB">
            <w:pPr>
              <w:spacing w:line="320" w:lineRule="exact"/>
              <w:jc w:val="center"/>
              <w:rPr>
                <w:rFonts w:ascii="宋体" w:hAnsi="宋体" w:eastAsia="宋体" w:cs="宋体"/>
                <w:sz w:val="18"/>
                <w:szCs w:val="18"/>
                <w:lang w:val="zh-CN" w:bidi="zh-CN"/>
              </w:rPr>
            </w:pPr>
          </w:p>
        </w:tc>
        <w:tc>
          <w:tcPr>
            <w:tcW w:w="734" w:type="dxa"/>
            <w:vAlign w:val="center"/>
          </w:tcPr>
          <w:p w14:paraId="3016EECA">
            <w:pPr>
              <w:pStyle w:val="19"/>
              <w:framePr w:hSpace="0" w:wrap="auto" w:vAnchor="margin" w:hAnchor="text" w:xAlign="left" w:yAlign="inline"/>
            </w:pPr>
            <w:r>
              <w:rPr>
                <w:rFonts w:hint="eastAsia"/>
              </w:rPr>
              <w:t>5</w:t>
            </w:r>
          </w:p>
        </w:tc>
        <w:tc>
          <w:tcPr>
            <w:tcW w:w="2675" w:type="dxa"/>
          </w:tcPr>
          <w:p w14:paraId="30E98520">
            <w:pPr>
              <w:pStyle w:val="19"/>
              <w:framePr w:hSpace="0" w:wrap="auto" w:vAnchor="margin" w:hAnchor="text" w:xAlign="left" w:yAlign="inline"/>
            </w:pPr>
            <w:r>
              <w:rPr>
                <w:rFonts w:hint="eastAsia"/>
              </w:rPr>
              <w:t>DJ6 经纬仪</w:t>
            </w:r>
          </w:p>
        </w:tc>
        <w:tc>
          <w:tcPr>
            <w:tcW w:w="2252" w:type="dxa"/>
            <w:vAlign w:val="center"/>
          </w:tcPr>
          <w:p w14:paraId="14CE5C88">
            <w:pPr>
              <w:pStyle w:val="19"/>
              <w:framePr w:hSpace="0" w:wrap="auto" w:vAnchor="margin" w:hAnchor="text" w:xAlign="left" w:yAlign="inline"/>
            </w:pPr>
            <w:r>
              <w:t>苏一光</w:t>
            </w:r>
          </w:p>
        </w:tc>
        <w:tc>
          <w:tcPr>
            <w:tcW w:w="836" w:type="dxa"/>
          </w:tcPr>
          <w:p w14:paraId="679741A7">
            <w:pPr>
              <w:pStyle w:val="19"/>
              <w:framePr w:hSpace="0" w:wrap="auto" w:vAnchor="margin" w:hAnchor="text" w:xAlign="left" w:yAlign="inline"/>
            </w:pPr>
            <w:r>
              <w:rPr>
                <w:rFonts w:hint="eastAsia"/>
              </w:rPr>
              <w:t>45 台</w:t>
            </w:r>
          </w:p>
        </w:tc>
        <w:tc>
          <w:tcPr>
            <w:tcW w:w="1604" w:type="dxa"/>
          </w:tcPr>
          <w:p w14:paraId="2A45067E">
            <w:pPr>
              <w:pStyle w:val="19"/>
              <w:framePr w:hSpace="0" w:wrap="auto" w:vAnchor="margin" w:hAnchor="text" w:xAlign="left" w:yAlign="inline"/>
            </w:pPr>
            <w:r>
              <w:t>2010~2018</w:t>
            </w:r>
          </w:p>
        </w:tc>
      </w:tr>
      <w:tr w14:paraId="48D5C4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135" w:type="dxa"/>
            <w:vMerge w:val="continue"/>
          </w:tcPr>
          <w:p w14:paraId="21B79901">
            <w:pPr>
              <w:spacing w:line="320" w:lineRule="exact"/>
              <w:jc w:val="center"/>
              <w:rPr>
                <w:rFonts w:ascii="宋体" w:hAnsi="宋体" w:eastAsia="宋体" w:cs="宋体"/>
                <w:sz w:val="18"/>
                <w:szCs w:val="18"/>
                <w:lang w:val="zh-CN" w:bidi="zh-CN"/>
              </w:rPr>
            </w:pPr>
          </w:p>
        </w:tc>
        <w:tc>
          <w:tcPr>
            <w:tcW w:w="734" w:type="dxa"/>
            <w:vAlign w:val="center"/>
          </w:tcPr>
          <w:p w14:paraId="0B809A49">
            <w:pPr>
              <w:pStyle w:val="19"/>
              <w:framePr w:hSpace="0" w:wrap="auto" w:vAnchor="margin" w:hAnchor="text" w:xAlign="left" w:yAlign="inline"/>
            </w:pPr>
            <w:r>
              <w:rPr>
                <w:rFonts w:hint="eastAsia"/>
              </w:rPr>
              <w:t>6</w:t>
            </w:r>
          </w:p>
        </w:tc>
        <w:tc>
          <w:tcPr>
            <w:tcW w:w="2675" w:type="dxa"/>
          </w:tcPr>
          <w:p w14:paraId="2970414A">
            <w:pPr>
              <w:pStyle w:val="19"/>
              <w:framePr w:hSpace="0" w:wrap="auto" w:vAnchor="margin" w:hAnchor="text" w:xAlign="left" w:yAlign="inline"/>
            </w:pPr>
            <w:r>
              <w:rPr>
                <w:rFonts w:hint="eastAsia"/>
              </w:rPr>
              <w:t>垂准仪</w:t>
            </w:r>
          </w:p>
        </w:tc>
        <w:tc>
          <w:tcPr>
            <w:tcW w:w="2252" w:type="dxa"/>
            <w:vAlign w:val="center"/>
          </w:tcPr>
          <w:p w14:paraId="60643F65">
            <w:pPr>
              <w:pStyle w:val="19"/>
              <w:framePr w:hSpace="0" w:wrap="auto" w:vAnchor="margin" w:hAnchor="text" w:xAlign="left" w:yAlign="inline"/>
            </w:pPr>
            <w:r>
              <w:t>苏一光</w:t>
            </w:r>
          </w:p>
        </w:tc>
        <w:tc>
          <w:tcPr>
            <w:tcW w:w="836" w:type="dxa"/>
          </w:tcPr>
          <w:p w14:paraId="0C835F77">
            <w:pPr>
              <w:pStyle w:val="19"/>
              <w:framePr w:hSpace="0" w:wrap="auto" w:vAnchor="margin" w:hAnchor="text" w:xAlign="left" w:yAlign="inline"/>
            </w:pPr>
            <w:r>
              <w:rPr>
                <w:rFonts w:hint="eastAsia"/>
              </w:rPr>
              <w:t>12 台</w:t>
            </w:r>
          </w:p>
        </w:tc>
        <w:tc>
          <w:tcPr>
            <w:tcW w:w="1604" w:type="dxa"/>
          </w:tcPr>
          <w:p w14:paraId="6ED1E730">
            <w:pPr>
              <w:pStyle w:val="19"/>
              <w:framePr w:hSpace="0" w:wrap="auto" w:vAnchor="margin" w:hAnchor="text" w:xAlign="left" w:yAlign="inline"/>
            </w:pPr>
            <w:r>
              <w:t>2017.09</w:t>
            </w:r>
          </w:p>
        </w:tc>
      </w:tr>
      <w:tr w14:paraId="7A4BC7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135" w:type="dxa"/>
            <w:vMerge w:val="continue"/>
          </w:tcPr>
          <w:p w14:paraId="2C39266E">
            <w:pPr>
              <w:spacing w:line="320" w:lineRule="exact"/>
              <w:jc w:val="center"/>
              <w:rPr>
                <w:rFonts w:ascii="宋体" w:hAnsi="宋体" w:eastAsia="宋体" w:cs="宋体"/>
                <w:sz w:val="18"/>
                <w:szCs w:val="18"/>
                <w:lang w:val="zh-CN" w:bidi="zh-CN"/>
              </w:rPr>
            </w:pPr>
          </w:p>
        </w:tc>
        <w:tc>
          <w:tcPr>
            <w:tcW w:w="734" w:type="dxa"/>
            <w:vAlign w:val="center"/>
          </w:tcPr>
          <w:p w14:paraId="0A66EF8A">
            <w:pPr>
              <w:pStyle w:val="19"/>
              <w:framePr w:hSpace="0" w:wrap="auto" w:vAnchor="margin" w:hAnchor="text" w:xAlign="left" w:yAlign="inline"/>
            </w:pPr>
            <w:r>
              <w:rPr>
                <w:rFonts w:hint="eastAsia"/>
              </w:rPr>
              <w:t>7</w:t>
            </w:r>
          </w:p>
        </w:tc>
        <w:tc>
          <w:tcPr>
            <w:tcW w:w="2675" w:type="dxa"/>
          </w:tcPr>
          <w:p w14:paraId="2F336A7A">
            <w:pPr>
              <w:pStyle w:val="19"/>
              <w:framePr w:hSpace="0" w:wrap="auto" w:vAnchor="margin" w:hAnchor="text" w:xAlign="left" w:yAlign="inline"/>
            </w:pPr>
            <w:r>
              <w:rPr>
                <w:rFonts w:hint="eastAsia"/>
              </w:rPr>
              <w:t>投线仪</w:t>
            </w:r>
          </w:p>
        </w:tc>
        <w:tc>
          <w:tcPr>
            <w:tcW w:w="2252" w:type="dxa"/>
            <w:vAlign w:val="center"/>
          </w:tcPr>
          <w:p w14:paraId="7817A262">
            <w:pPr>
              <w:pStyle w:val="19"/>
              <w:framePr w:hSpace="0" w:wrap="auto" w:vAnchor="margin" w:hAnchor="text" w:xAlign="left" w:yAlign="inline"/>
            </w:pPr>
            <w:r>
              <w:t>苏一光</w:t>
            </w:r>
          </w:p>
        </w:tc>
        <w:tc>
          <w:tcPr>
            <w:tcW w:w="836" w:type="dxa"/>
          </w:tcPr>
          <w:p w14:paraId="7CEF1277">
            <w:pPr>
              <w:pStyle w:val="19"/>
              <w:framePr w:hSpace="0" w:wrap="auto" w:vAnchor="margin" w:hAnchor="text" w:xAlign="left" w:yAlign="inline"/>
            </w:pPr>
            <w:r>
              <w:rPr>
                <w:rFonts w:hint="eastAsia"/>
              </w:rPr>
              <w:t>10 台</w:t>
            </w:r>
          </w:p>
        </w:tc>
        <w:tc>
          <w:tcPr>
            <w:tcW w:w="1604" w:type="dxa"/>
          </w:tcPr>
          <w:p w14:paraId="723672C7">
            <w:pPr>
              <w:pStyle w:val="19"/>
              <w:framePr w:hSpace="0" w:wrap="auto" w:vAnchor="margin" w:hAnchor="text" w:xAlign="left" w:yAlign="inline"/>
            </w:pPr>
            <w:r>
              <w:t>2017.09</w:t>
            </w:r>
          </w:p>
        </w:tc>
      </w:tr>
      <w:tr w14:paraId="44C82A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135" w:type="dxa"/>
            <w:vMerge w:val="continue"/>
          </w:tcPr>
          <w:p w14:paraId="0B84B4AC">
            <w:pPr>
              <w:spacing w:line="320" w:lineRule="exact"/>
              <w:jc w:val="center"/>
              <w:rPr>
                <w:rFonts w:ascii="宋体" w:hAnsi="宋体" w:eastAsia="宋体" w:cs="宋体"/>
                <w:sz w:val="18"/>
                <w:szCs w:val="18"/>
                <w:lang w:val="zh-CN" w:bidi="zh-CN"/>
              </w:rPr>
            </w:pPr>
          </w:p>
        </w:tc>
        <w:tc>
          <w:tcPr>
            <w:tcW w:w="734" w:type="dxa"/>
            <w:vAlign w:val="center"/>
          </w:tcPr>
          <w:p w14:paraId="69CC7C53">
            <w:pPr>
              <w:pStyle w:val="19"/>
              <w:framePr w:hSpace="0" w:wrap="auto" w:vAnchor="margin" w:hAnchor="text" w:xAlign="left" w:yAlign="inline"/>
            </w:pPr>
            <w:r>
              <w:rPr>
                <w:rFonts w:hint="eastAsia"/>
              </w:rPr>
              <w:t>8</w:t>
            </w:r>
          </w:p>
        </w:tc>
        <w:tc>
          <w:tcPr>
            <w:tcW w:w="2675" w:type="dxa"/>
          </w:tcPr>
          <w:p w14:paraId="535A9704">
            <w:pPr>
              <w:pStyle w:val="19"/>
              <w:framePr w:hSpace="0" w:wrap="auto" w:vAnchor="margin" w:hAnchor="text" w:xAlign="left" w:yAlign="inline"/>
            </w:pPr>
            <w:r>
              <w:rPr>
                <w:rFonts w:hint="eastAsia"/>
              </w:rPr>
              <w:t>反射棱镜</w:t>
            </w:r>
          </w:p>
        </w:tc>
        <w:tc>
          <w:tcPr>
            <w:tcW w:w="2252" w:type="dxa"/>
            <w:vAlign w:val="center"/>
          </w:tcPr>
          <w:p w14:paraId="628A384A">
            <w:pPr>
              <w:pStyle w:val="19"/>
              <w:framePr w:hSpace="0" w:wrap="auto" w:vAnchor="margin" w:hAnchor="text" w:xAlign="left" w:yAlign="inline"/>
            </w:pPr>
            <w:r>
              <w:t>苏一光</w:t>
            </w:r>
          </w:p>
        </w:tc>
        <w:tc>
          <w:tcPr>
            <w:tcW w:w="836" w:type="dxa"/>
          </w:tcPr>
          <w:p w14:paraId="42D17329">
            <w:pPr>
              <w:pStyle w:val="19"/>
              <w:framePr w:hSpace="0" w:wrap="auto" w:vAnchor="margin" w:hAnchor="text" w:xAlign="left" w:yAlign="inline"/>
            </w:pPr>
            <w:r>
              <w:rPr>
                <w:rFonts w:hint="eastAsia"/>
              </w:rPr>
              <w:t>32 台</w:t>
            </w:r>
          </w:p>
        </w:tc>
        <w:tc>
          <w:tcPr>
            <w:tcW w:w="1604" w:type="dxa"/>
          </w:tcPr>
          <w:p w14:paraId="7A6CAE4A">
            <w:pPr>
              <w:pStyle w:val="19"/>
              <w:framePr w:hSpace="0" w:wrap="auto" w:vAnchor="margin" w:hAnchor="text" w:xAlign="left" w:yAlign="inline"/>
            </w:pPr>
            <w:r>
              <w:t>2010~2018</w:t>
            </w:r>
          </w:p>
        </w:tc>
      </w:tr>
      <w:tr w14:paraId="63E274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135" w:type="dxa"/>
            <w:vMerge w:val="continue"/>
          </w:tcPr>
          <w:p w14:paraId="19C26524">
            <w:pPr>
              <w:spacing w:line="320" w:lineRule="exact"/>
              <w:rPr>
                <w:sz w:val="18"/>
                <w:szCs w:val="18"/>
              </w:rPr>
            </w:pPr>
          </w:p>
        </w:tc>
        <w:tc>
          <w:tcPr>
            <w:tcW w:w="734" w:type="dxa"/>
            <w:vAlign w:val="center"/>
          </w:tcPr>
          <w:p w14:paraId="05B2DB95">
            <w:pPr>
              <w:pStyle w:val="19"/>
              <w:framePr w:hSpace="0" w:wrap="auto" w:vAnchor="margin" w:hAnchor="text" w:xAlign="left" w:yAlign="inline"/>
            </w:pPr>
            <w:r>
              <w:rPr>
                <w:rFonts w:hint="eastAsia"/>
              </w:rPr>
              <w:t>9</w:t>
            </w:r>
          </w:p>
        </w:tc>
        <w:tc>
          <w:tcPr>
            <w:tcW w:w="2675" w:type="dxa"/>
          </w:tcPr>
          <w:p w14:paraId="2AE62B58">
            <w:pPr>
              <w:pStyle w:val="19"/>
              <w:framePr w:hSpace="0" w:wrap="auto" w:vAnchor="margin" w:hAnchor="text" w:xAlign="left" w:yAlign="inline"/>
            </w:pPr>
            <w:r>
              <w:rPr>
                <w:rFonts w:hint="eastAsia"/>
              </w:rPr>
              <w:t>J2 经纬仪</w:t>
            </w:r>
          </w:p>
        </w:tc>
        <w:tc>
          <w:tcPr>
            <w:tcW w:w="2252" w:type="dxa"/>
            <w:vAlign w:val="center"/>
          </w:tcPr>
          <w:p w14:paraId="25CF51D8">
            <w:pPr>
              <w:pStyle w:val="19"/>
              <w:framePr w:hSpace="0" w:wrap="auto" w:vAnchor="margin" w:hAnchor="text" w:xAlign="left" w:yAlign="inline"/>
            </w:pPr>
            <w:r>
              <w:t>苏一光</w:t>
            </w:r>
          </w:p>
        </w:tc>
        <w:tc>
          <w:tcPr>
            <w:tcW w:w="836" w:type="dxa"/>
          </w:tcPr>
          <w:p w14:paraId="1A40770E">
            <w:pPr>
              <w:pStyle w:val="19"/>
              <w:framePr w:hSpace="0" w:wrap="auto" w:vAnchor="margin" w:hAnchor="text" w:xAlign="left" w:yAlign="inline"/>
            </w:pPr>
            <w:r>
              <w:rPr>
                <w:rFonts w:hint="eastAsia"/>
              </w:rPr>
              <w:t>2 台</w:t>
            </w:r>
          </w:p>
        </w:tc>
        <w:tc>
          <w:tcPr>
            <w:tcW w:w="1604" w:type="dxa"/>
          </w:tcPr>
          <w:p w14:paraId="4A6EA29B">
            <w:pPr>
              <w:pStyle w:val="19"/>
              <w:framePr w:hSpace="0" w:wrap="auto" w:vAnchor="margin" w:hAnchor="text" w:xAlign="left" w:yAlign="inline"/>
            </w:pPr>
            <w:r>
              <w:t>2017.09</w:t>
            </w:r>
          </w:p>
        </w:tc>
      </w:tr>
      <w:tr w14:paraId="587A74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135" w:type="dxa"/>
            <w:vMerge w:val="continue"/>
          </w:tcPr>
          <w:p w14:paraId="06484BBC">
            <w:pPr>
              <w:pStyle w:val="19"/>
              <w:framePr w:hSpace="0" w:wrap="auto" w:vAnchor="margin" w:hAnchor="text" w:xAlign="left" w:yAlign="inline"/>
            </w:pPr>
          </w:p>
        </w:tc>
        <w:tc>
          <w:tcPr>
            <w:tcW w:w="734" w:type="dxa"/>
            <w:vAlign w:val="center"/>
          </w:tcPr>
          <w:p w14:paraId="6742E4E9">
            <w:pPr>
              <w:pStyle w:val="19"/>
              <w:framePr w:hSpace="0" w:wrap="auto" w:vAnchor="margin" w:hAnchor="text" w:xAlign="left" w:yAlign="inline"/>
            </w:pPr>
            <w:r>
              <w:rPr>
                <w:rFonts w:hint="eastAsia"/>
              </w:rPr>
              <w:t>10</w:t>
            </w:r>
          </w:p>
        </w:tc>
        <w:tc>
          <w:tcPr>
            <w:tcW w:w="2675" w:type="dxa"/>
          </w:tcPr>
          <w:p w14:paraId="68CA821F">
            <w:pPr>
              <w:pStyle w:val="19"/>
              <w:framePr w:hSpace="0" w:wrap="auto" w:vAnchor="margin" w:hAnchor="text" w:xAlign="left" w:yAlign="inline"/>
            </w:pPr>
            <w:r>
              <w:rPr>
                <w:rFonts w:hint="eastAsia"/>
              </w:rPr>
              <w:t>电子水准仪</w:t>
            </w:r>
          </w:p>
        </w:tc>
        <w:tc>
          <w:tcPr>
            <w:tcW w:w="2252" w:type="dxa"/>
            <w:vAlign w:val="center"/>
          </w:tcPr>
          <w:p w14:paraId="06E969DC">
            <w:pPr>
              <w:pStyle w:val="19"/>
              <w:framePr w:hSpace="0" w:wrap="auto" w:vAnchor="margin" w:hAnchor="text" w:xAlign="left" w:yAlign="inline"/>
            </w:pPr>
            <w:r>
              <w:t>科力达</w:t>
            </w:r>
          </w:p>
        </w:tc>
        <w:tc>
          <w:tcPr>
            <w:tcW w:w="836" w:type="dxa"/>
          </w:tcPr>
          <w:p w14:paraId="6780D0D2">
            <w:pPr>
              <w:pStyle w:val="19"/>
              <w:framePr w:hSpace="0" w:wrap="auto" w:vAnchor="margin" w:hAnchor="text" w:xAlign="left" w:yAlign="inline"/>
            </w:pPr>
            <w:r>
              <w:rPr>
                <w:rFonts w:hint="eastAsia"/>
              </w:rPr>
              <w:t>2 台</w:t>
            </w:r>
          </w:p>
        </w:tc>
        <w:tc>
          <w:tcPr>
            <w:tcW w:w="1604" w:type="dxa"/>
          </w:tcPr>
          <w:p w14:paraId="0D7F69CA">
            <w:pPr>
              <w:pStyle w:val="19"/>
              <w:framePr w:hSpace="0" w:wrap="auto" w:vAnchor="margin" w:hAnchor="text" w:xAlign="left" w:yAlign="inline"/>
            </w:pPr>
            <w:r>
              <w:t>2018.06</w:t>
            </w:r>
          </w:p>
        </w:tc>
      </w:tr>
      <w:tr w14:paraId="3C744B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135" w:type="dxa"/>
            <w:vMerge w:val="continue"/>
          </w:tcPr>
          <w:p w14:paraId="7A12015F">
            <w:pPr>
              <w:pStyle w:val="19"/>
              <w:framePr w:hSpace="0" w:wrap="auto" w:vAnchor="margin" w:hAnchor="text" w:xAlign="left" w:yAlign="inline"/>
            </w:pPr>
          </w:p>
        </w:tc>
        <w:tc>
          <w:tcPr>
            <w:tcW w:w="734" w:type="dxa"/>
            <w:vAlign w:val="center"/>
          </w:tcPr>
          <w:p w14:paraId="7377F4E8">
            <w:pPr>
              <w:pStyle w:val="19"/>
              <w:framePr w:hSpace="0" w:wrap="auto" w:vAnchor="margin" w:hAnchor="text" w:xAlign="left" w:yAlign="inline"/>
            </w:pPr>
            <w:r>
              <w:rPr>
                <w:rFonts w:hint="eastAsia"/>
              </w:rPr>
              <w:t>11</w:t>
            </w:r>
          </w:p>
        </w:tc>
        <w:tc>
          <w:tcPr>
            <w:tcW w:w="2675" w:type="dxa"/>
          </w:tcPr>
          <w:p w14:paraId="0D8B9FAC">
            <w:pPr>
              <w:pStyle w:val="19"/>
              <w:framePr w:hSpace="0" w:wrap="auto" w:vAnchor="margin" w:hAnchor="text" w:xAlign="left" w:yAlign="inline"/>
            </w:pPr>
            <w:r>
              <w:rPr>
                <w:rFonts w:hint="eastAsia"/>
              </w:rPr>
              <w:t>大疆无人机</w:t>
            </w:r>
          </w:p>
        </w:tc>
        <w:tc>
          <w:tcPr>
            <w:tcW w:w="2252" w:type="dxa"/>
            <w:vAlign w:val="center"/>
          </w:tcPr>
          <w:p w14:paraId="0D32798E">
            <w:pPr>
              <w:pStyle w:val="19"/>
              <w:framePr w:hSpace="0" w:wrap="auto" w:vAnchor="margin" w:hAnchor="text" w:xAlign="left" w:yAlign="inline"/>
            </w:pPr>
            <w:r>
              <w:rPr>
                <w:rFonts w:hint="eastAsia"/>
              </w:rPr>
              <w:t>大疆</w:t>
            </w:r>
          </w:p>
        </w:tc>
        <w:tc>
          <w:tcPr>
            <w:tcW w:w="836" w:type="dxa"/>
          </w:tcPr>
          <w:p w14:paraId="19459626">
            <w:pPr>
              <w:pStyle w:val="19"/>
              <w:framePr w:hSpace="0" w:wrap="auto" w:vAnchor="margin" w:hAnchor="text" w:xAlign="left" w:yAlign="inline"/>
            </w:pPr>
            <w:r>
              <w:rPr>
                <w:rFonts w:hint="eastAsia"/>
              </w:rPr>
              <w:t>10台</w:t>
            </w:r>
          </w:p>
        </w:tc>
        <w:tc>
          <w:tcPr>
            <w:tcW w:w="1604" w:type="dxa"/>
          </w:tcPr>
          <w:p w14:paraId="22C4B1C4">
            <w:pPr>
              <w:pStyle w:val="19"/>
              <w:framePr w:hSpace="0" w:wrap="auto" w:vAnchor="margin" w:hAnchor="text" w:xAlign="left" w:yAlign="inline"/>
            </w:pPr>
            <w:r>
              <w:t>20</w:t>
            </w:r>
            <w:r>
              <w:rPr>
                <w:rFonts w:hint="eastAsia"/>
              </w:rPr>
              <w:t>20</w:t>
            </w:r>
            <w:r>
              <w:t>.</w:t>
            </w:r>
            <w:r>
              <w:rPr>
                <w:rFonts w:hint="eastAsia"/>
              </w:rPr>
              <w:t>12</w:t>
            </w:r>
          </w:p>
        </w:tc>
      </w:tr>
      <w:tr w14:paraId="7A647F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1135" w:type="dxa"/>
            <w:vMerge w:val="continue"/>
          </w:tcPr>
          <w:p w14:paraId="6BFCDE25">
            <w:pPr>
              <w:pStyle w:val="19"/>
              <w:framePr w:hSpace="0" w:wrap="auto" w:vAnchor="margin" w:hAnchor="text" w:xAlign="left" w:yAlign="inline"/>
            </w:pPr>
          </w:p>
        </w:tc>
        <w:tc>
          <w:tcPr>
            <w:tcW w:w="734" w:type="dxa"/>
            <w:vAlign w:val="center"/>
          </w:tcPr>
          <w:p w14:paraId="1490E5FD">
            <w:pPr>
              <w:pStyle w:val="19"/>
              <w:framePr w:hSpace="0" w:wrap="auto" w:vAnchor="margin" w:hAnchor="text" w:xAlign="left" w:yAlign="inline"/>
            </w:pPr>
            <w:r>
              <w:rPr>
                <w:rFonts w:hint="eastAsia"/>
              </w:rPr>
              <w:t>12</w:t>
            </w:r>
          </w:p>
        </w:tc>
        <w:tc>
          <w:tcPr>
            <w:tcW w:w="2675" w:type="dxa"/>
          </w:tcPr>
          <w:p w14:paraId="7F42A452">
            <w:pPr>
              <w:pStyle w:val="19"/>
              <w:framePr w:hSpace="0" w:wrap="auto" w:vAnchor="margin" w:hAnchor="text" w:xAlign="left" w:yAlign="inline"/>
            </w:pPr>
            <w:r>
              <w:rPr>
                <w:rFonts w:hint="eastAsia"/>
              </w:rPr>
              <w:t>电子经纬仪</w:t>
            </w:r>
          </w:p>
        </w:tc>
        <w:tc>
          <w:tcPr>
            <w:tcW w:w="2252" w:type="dxa"/>
            <w:vAlign w:val="center"/>
          </w:tcPr>
          <w:p w14:paraId="55016B4E">
            <w:pPr>
              <w:pStyle w:val="19"/>
              <w:framePr w:hSpace="0" w:wrap="auto" w:vAnchor="margin" w:hAnchor="text" w:xAlign="left" w:yAlign="inline"/>
            </w:pPr>
            <w:r>
              <w:t>苏一光</w:t>
            </w:r>
          </w:p>
        </w:tc>
        <w:tc>
          <w:tcPr>
            <w:tcW w:w="836" w:type="dxa"/>
          </w:tcPr>
          <w:p w14:paraId="6AAF4ACB">
            <w:pPr>
              <w:pStyle w:val="19"/>
              <w:framePr w:hSpace="0" w:wrap="auto" w:vAnchor="margin" w:hAnchor="text" w:xAlign="left" w:yAlign="inline"/>
            </w:pPr>
            <w:r>
              <w:rPr>
                <w:rFonts w:hint="eastAsia"/>
              </w:rPr>
              <w:t>18台</w:t>
            </w:r>
          </w:p>
        </w:tc>
        <w:tc>
          <w:tcPr>
            <w:tcW w:w="1604" w:type="dxa"/>
          </w:tcPr>
          <w:p w14:paraId="1D7C3AA8">
            <w:pPr>
              <w:pStyle w:val="19"/>
              <w:framePr w:hSpace="0" w:wrap="auto" w:vAnchor="margin" w:hAnchor="text" w:xAlign="left" w:yAlign="inline"/>
            </w:pPr>
            <w:r>
              <w:t>20</w:t>
            </w:r>
            <w:r>
              <w:rPr>
                <w:rFonts w:hint="eastAsia"/>
              </w:rPr>
              <w:t>2</w:t>
            </w:r>
            <w:r>
              <w:t>0~20</w:t>
            </w:r>
            <w:r>
              <w:rPr>
                <w:rFonts w:hint="eastAsia"/>
              </w:rPr>
              <w:t>24</w:t>
            </w:r>
          </w:p>
        </w:tc>
      </w:tr>
    </w:tbl>
    <w:p w14:paraId="70A15931">
      <w:pPr>
        <w:spacing w:before="312" w:beforeLines="100"/>
        <w:ind w:firstLine="480" w:firstLineChars="200"/>
        <w:rPr>
          <w:rFonts w:hint="eastAsia" w:asciiTheme="minorEastAsia" w:hAnsiTheme="minorEastAsia" w:eastAsiaTheme="minorEastAsia"/>
          <w:sz w:val="24"/>
          <w:szCs w:val="24"/>
        </w:rPr>
      </w:pPr>
      <w:bookmarkStart w:id="324" w:name="_Toc103289815"/>
      <w:r>
        <w:rPr>
          <w:rFonts w:hint="eastAsia" w:asciiTheme="minorEastAsia" w:hAnsiTheme="minorEastAsia" w:eastAsiaTheme="minorEastAsia"/>
          <w:sz w:val="24"/>
          <w:szCs w:val="24"/>
        </w:rPr>
        <w:t>3.本专业校外实训基地建设情况</w:t>
      </w:r>
      <w:bookmarkEnd w:id="324"/>
    </w:p>
    <w:tbl>
      <w:tblPr>
        <w:tblStyle w:val="14"/>
        <w:tblpPr w:leftFromText="180" w:rightFromText="180" w:vertAnchor="text" w:horzAnchor="page" w:tblpX="1322" w:tblpY="59"/>
        <w:tblOverlap w:val="never"/>
        <w:tblW w:w="93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6"/>
        <w:gridCol w:w="2405"/>
        <w:gridCol w:w="1701"/>
        <w:gridCol w:w="1417"/>
        <w:gridCol w:w="2977"/>
      </w:tblGrid>
      <w:tr w14:paraId="71CD76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856" w:type="dxa"/>
          </w:tcPr>
          <w:p w14:paraId="681DA64D">
            <w:pPr>
              <w:pStyle w:val="19"/>
              <w:framePr w:hSpace="0" w:wrap="auto" w:vAnchor="margin" w:hAnchor="text" w:xAlign="left" w:yAlign="inline"/>
            </w:pPr>
            <w:r>
              <w:rPr>
                <w:rFonts w:hint="eastAsia"/>
              </w:rPr>
              <w:t>序号</w:t>
            </w:r>
          </w:p>
        </w:tc>
        <w:tc>
          <w:tcPr>
            <w:tcW w:w="2405" w:type="dxa"/>
          </w:tcPr>
          <w:p w14:paraId="5E557518">
            <w:pPr>
              <w:pStyle w:val="19"/>
              <w:framePr w:hSpace="0" w:wrap="auto" w:vAnchor="margin" w:hAnchor="text" w:xAlign="left" w:yAlign="inline"/>
            </w:pPr>
            <w:r>
              <w:rPr>
                <w:rFonts w:hint="eastAsia"/>
              </w:rPr>
              <w:t>实训基地名称</w:t>
            </w:r>
          </w:p>
        </w:tc>
        <w:tc>
          <w:tcPr>
            <w:tcW w:w="1701" w:type="dxa"/>
          </w:tcPr>
          <w:p w14:paraId="3A176045">
            <w:pPr>
              <w:pStyle w:val="19"/>
              <w:framePr w:hSpace="0" w:wrap="auto" w:vAnchor="margin" w:hAnchor="text" w:xAlign="left" w:yAlign="inline"/>
              <w:rPr>
                <w:rFonts w:hint="eastAsia"/>
              </w:rPr>
            </w:pPr>
            <w:r>
              <w:rPr>
                <w:rFonts w:hint="eastAsia"/>
              </w:rPr>
              <w:t>合作单位</w:t>
            </w:r>
          </w:p>
        </w:tc>
        <w:tc>
          <w:tcPr>
            <w:tcW w:w="1417" w:type="dxa"/>
          </w:tcPr>
          <w:p w14:paraId="33F1FB7A">
            <w:pPr>
              <w:pStyle w:val="19"/>
              <w:framePr w:hSpace="0" w:wrap="auto" w:vAnchor="margin" w:hAnchor="text" w:xAlign="left" w:yAlign="inline"/>
              <w:rPr>
                <w:rFonts w:hint="eastAsia"/>
              </w:rPr>
            </w:pPr>
            <w:r>
              <w:rPr>
                <w:rFonts w:hint="eastAsia"/>
              </w:rPr>
              <w:t>内/外</w:t>
            </w:r>
          </w:p>
        </w:tc>
        <w:tc>
          <w:tcPr>
            <w:tcW w:w="2977" w:type="dxa"/>
          </w:tcPr>
          <w:p w14:paraId="516982CB">
            <w:pPr>
              <w:pStyle w:val="19"/>
              <w:framePr w:hSpace="0" w:wrap="auto" w:vAnchor="margin" w:hAnchor="text" w:xAlign="left" w:yAlign="inline"/>
            </w:pPr>
            <w:r>
              <w:rPr>
                <w:rFonts w:hint="eastAsia"/>
              </w:rPr>
              <w:t>实训项目</w:t>
            </w:r>
          </w:p>
        </w:tc>
      </w:tr>
      <w:tr w14:paraId="22D2A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856" w:type="dxa"/>
          </w:tcPr>
          <w:p w14:paraId="61E519C1">
            <w:pPr>
              <w:pStyle w:val="19"/>
              <w:framePr w:hSpace="0" w:wrap="auto" w:vAnchor="margin" w:hAnchor="text" w:xAlign="left" w:yAlign="inline"/>
            </w:pPr>
          </w:p>
          <w:p w14:paraId="5DB1FB71">
            <w:pPr>
              <w:pStyle w:val="19"/>
              <w:framePr w:hSpace="0" w:wrap="auto" w:vAnchor="margin" w:hAnchor="text" w:xAlign="left" w:yAlign="inline"/>
              <w:ind w:left="9"/>
            </w:pPr>
            <w:r>
              <w:t>1</w:t>
            </w:r>
          </w:p>
        </w:tc>
        <w:tc>
          <w:tcPr>
            <w:tcW w:w="2405" w:type="dxa"/>
          </w:tcPr>
          <w:p w14:paraId="7810963A">
            <w:pPr>
              <w:pStyle w:val="19"/>
              <w:framePr w:hSpace="0" w:wrap="auto" w:vAnchor="margin" w:hAnchor="text" w:xAlign="left" w:yAlign="inline"/>
            </w:pPr>
          </w:p>
          <w:p w14:paraId="055E4920">
            <w:pPr>
              <w:pStyle w:val="19"/>
              <w:framePr w:hSpace="0" w:wrap="auto" w:vAnchor="margin" w:hAnchor="text" w:xAlign="left" w:yAlign="inline"/>
              <w:ind w:left="107"/>
            </w:pPr>
            <w:r>
              <w:rPr>
                <w:rFonts w:hint="eastAsia"/>
              </w:rPr>
              <w:t>数字化实训室（CASS 软件）</w:t>
            </w:r>
          </w:p>
        </w:tc>
        <w:tc>
          <w:tcPr>
            <w:tcW w:w="1701" w:type="dxa"/>
          </w:tcPr>
          <w:p w14:paraId="336C1684">
            <w:pPr>
              <w:pStyle w:val="19"/>
              <w:framePr w:hSpace="0" w:wrap="auto" w:vAnchor="margin" w:hAnchor="text" w:xAlign="left" w:yAlign="inline"/>
            </w:pPr>
            <w:r>
              <w:rPr>
                <w:rFonts w:hint="eastAsia"/>
              </w:rPr>
              <w:t xml:space="preserve">               </w:t>
            </w:r>
            <w:r>
              <w:t>南方测绘</w:t>
            </w:r>
          </w:p>
        </w:tc>
        <w:tc>
          <w:tcPr>
            <w:tcW w:w="1417" w:type="dxa"/>
          </w:tcPr>
          <w:p w14:paraId="6D1DAFD1">
            <w:pPr>
              <w:pStyle w:val="19"/>
              <w:framePr w:hSpace="0" w:wrap="auto" w:vAnchor="margin" w:hAnchor="text" w:xAlign="left" w:yAlign="inline"/>
            </w:pPr>
            <w:r>
              <w:rPr>
                <w:rFonts w:hint="eastAsia"/>
              </w:rPr>
              <w:t xml:space="preserve">           </w:t>
            </w:r>
            <w:r>
              <w:t>内</w:t>
            </w:r>
          </w:p>
        </w:tc>
        <w:tc>
          <w:tcPr>
            <w:tcW w:w="2977" w:type="dxa"/>
          </w:tcPr>
          <w:p w14:paraId="38E9FE99">
            <w:pPr>
              <w:pStyle w:val="19"/>
              <w:framePr w:hSpace="0" w:wrap="auto" w:vAnchor="margin" w:hAnchor="text" w:xAlign="left" w:yAlign="inline"/>
            </w:pPr>
          </w:p>
          <w:p w14:paraId="7BE10202">
            <w:pPr>
              <w:pStyle w:val="19"/>
              <w:framePr w:hSpace="0" w:wrap="auto" w:vAnchor="margin" w:hAnchor="text" w:xAlign="left" w:yAlign="inline"/>
              <w:ind w:left="677" w:right="672"/>
            </w:pPr>
            <w:r>
              <w:rPr>
                <w:rFonts w:hint="eastAsia"/>
              </w:rPr>
              <w:t>数字化测图</w:t>
            </w:r>
          </w:p>
        </w:tc>
      </w:tr>
      <w:tr w14:paraId="63CE5C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1" w:hRule="atLeast"/>
        </w:trPr>
        <w:tc>
          <w:tcPr>
            <w:tcW w:w="856" w:type="dxa"/>
          </w:tcPr>
          <w:p w14:paraId="0329371E">
            <w:pPr>
              <w:pStyle w:val="19"/>
              <w:framePr w:hSpace="0" w:wrap="auto" w:vAnchor="margin" w:hAnchor="text" w:xAlign="left" w:yAlign="inline"/>
            </w:pPr>
            <w:r>
              <w:t>2</w:t>
            </w:r>
          </w:p>
        </w:tc>
        <w:tc>
          <w:tcPr>
            <w:tcW w:w="2405" w:type="dxa"/>
          </w:tcPr>
          <w:p w14:paraId="1B1BA712">
            <w:pPr>
              <w:pStyle w:val="19"/>
              <w:framePr w:hSpace="0" w:wrap="auto" w:vAnchor="margin" w:hAnchor="text" w:xAlign="left" w:yAlign="inline"/>
            </w:pPr>
            <w:r>
              <w:rPr>
                <w:rFonts w:hint="eastAsia"/>
              </w:rPr>
              <w:t>工程测量实训基地</w:t>
            </w:r>
          </w:p>
        </w:tc>
        <w:tc>
          <w:tcPr>
            <w:tcW w:w="1701" w:type="dxa"/>
          </w:tcPr>
          <w:p w14:paraId="7FA1F73B">
            <w:pPr>
              <w:pStyle w:val="19"/>
              <w:framePr w:hSpace="0" w:wrap="auto" w:vAnchor="margin" w:hAnchor="text" w:xAlign="left" w:yAlign="inline"/>
              <w:rPr>
                <w:rFonts w:hint="eastAsia"/>
              </w:rPr>
            </w:pPr>
            <w:r>
              <w:rPr>
                <w:rFonts w:hint="eastAsia"/>
              </w:rPr>
              <w:t xml:space="preserve"> </w:t>
            </w:r>
            <w:r>
              <w:t>南方测绘</w:t>
            </w:r>
          </w:p>
        </w:tc>
        <w:tc>
          <w:tcPr>
            <w:tcW w:w="1417" w:type="dxa"/>
          </w:tcPr>
          <w:p w14:paraId="5AC29CAF">
            <w:pPr>
              <w:pStyle w:val="19"/>
              <w:framePr w:hSpace="0" w:wrap="auto" w:vAnchor="margin" w:hAnchor="text" w:xAlign="left" w:yAlign="inline"/>
              <w:rPr>
                <w:rFonts w:hint="eastAsia"/>
              </w:rPr>
            </w:pPr>
            <w:r>
              <w:rPr>
                <w:rFonts w:hint="eastAsia"/>
              </w:rPr>
              <w:t>内</w:t>
            </w:r>
          </w:p>
        </w:tc>
        <w:tc>
          <w:tcPr>
            <w:tcW w:w="2977" w:type="dxa"/>
          </w:tcPr>
          <w:p w14:paraId="4CFE4971">
            <w:pPr>
              <w:pStyle w:val="19"/>
              <w:framePr w:hSpace="0" w:wrap="auto" w:vAnchor="margin" w:hAnchor="text" w:xAlign="left" w:yAlign="inline"/>
              <w:ind w:right="672"/>
            </w:pPr>
            <w:r>
              <w:rPr>
                <w:rFonts w:hint="eastAsia"/>
              </w:rPr>
              <w:t xml:space="preserve">  地形测量、控制测量</w:t>
            </w:r>
          </w:p>
        </w:tc>
      </w:tr>
      <w:tr w14:paraId="24B13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4" w:hRule="atLeast"/>
        </w:trPr>
        <w:tc>
          <w:tcPr>
            <w:tcW w:w="856" w:type="dxa"/>
          </w:tcPr>
          <w:p w14:paraId="455D55DD">
            <w:pPr>
              <w:pStyle w:val="19"/>
              <w:framePr w:hSpace="0" w:wrap="auto" w:vAnchor="margin" w:hAnchor="text" w:xAlign="left" w:yAlign="inline"/>
            </w:pPr>
          </w:p>
          <w:p w14:paraId="2C2FB2D5">
            <w:pPr>
              <w:pStyle w:val="19"/>
              <w:framePr w:hSpace="0" w:wrap="auto" w:vAnchor="margin" w:hAnchor="text" w:xAlign="left" w:yAlign="inline"/>
              <w:ind w:left="9"/>
            </w:pPr>
            <w:r>
              <w:t>3</w:t>
            </w:r>
          </w:p>
        </w:tc>
        <w:tc>
          <w:tcPr>
            <w:tcW w:w="2405" w:type="dxa"/>
          </w:tcPr>
          <w:p w14:paraId="038EDD68">
            <w:pPr>
              <w:pStyle w:val="19"/>
              <w:framePr w:hSpace="0" w:wrap="auto" w:vAnchor="margin" w:hAnchor="text" w:xAlign="left" w:yAlign="inline"/>
            </w:pPr>
          </w:p>
          <w:p w14:paraId="28D85F0C">
            <w:pPr>
              <w:pStyle w:val="19"/>
              <w:framePr w:hSpace="0" w:wrap="auto" w:vAnchor="margin" w:hAnchor="text" w:xAlign="left" w:yAlign="inline"/>
              <w:ind w:left="107"/>
            </w:pPr>
            <w:r>
              <w:rPr>
                <w:rFonts w:hint="eastAsia"/>
              </w:rPr>
              <w:t>道路工程施工实训基地</w:t>
            </w:r>
          </w:p>
        </w:tc>
        <w:tc>
          <w:tcPr>
            <w:tcW w:w="1701" w:type="dxa"/>
          </w:tcPr>
          <w:p w14:paraId="63859213">
            <w:pPr>
              <w:pStyle w:val="19"/>
              <w:framePr w:hSpace="0" w:wrap="auto" w:vAnchor="margin" w:hAnchor="text" w:xAlign="left" w:yAlign="inline"/>
            </w:pPr>
            <w:r>
              <w:rPr>
                <w:rFonts w:hint="eastAsia"/>
              </w:rPr>
              <w:t xml:space="preserve">                </w:t>
            </w:r>
            <w:r>
              <w:t>南方测绘</w:t>
            </w:r>
          </w:p>
        </w:tc>
        <w:tc>
          <w:tcPr>
            <w:tcW w:w="1417" w:type="dxa"/>
          </w:tcPr>
          <w:p w14:paraId="7F2E19C5">
            <w:pPr>
              <w:pStyle w:val="19"/>
              <w:framePr w:hSpace="0" w:wrap="auto" w:vAnchor="margin" w:hAnchor="text" w:xAlign="left" w:yAlign="inline"/>
            </w:pPr>
            <w:r>
              <w:rPr>
                <w:rFonts w:hint="eastAsia"/>
              </w:rPr>
              <w:t xml:space="preserve">           </w:t>
            </w:r>
            <w:r>
              <w:t>内</w:t>
            </w:r>
          </w:p>
        </w:tc>
        <w:tc>
          <w:tcPr>
            <w:tcW w:w="2977" w:type="dxa"/>
          </w:tcPr>
          <w:p w14:paraId="2D6F9569">
            <w:pPr>
              <w:pStyle w:val="19"/>
              <w:framePr w:hSpace="0" w:wrap="auto" w:vAnchor="margin" w:hAnchor="text" w:xAlign="left" w:yAlign="inline"/>
              <w:ind w:left="660" w:leftChars="300" w:right="672" w:firstLine="2200" w:firstLineChars="1000"/>
              <w:jc w:val="left"/>
            </w:pPr>
            <w:r>
              <w:rPr>
                <w:rFonts w:hint="eastAsia"/>
              </w:rPr>
              <w:t xml:space="preserve"> 工程施工测量、工程变形测量</w:t>
            </w:r>
          </w:p>
        </w:tc>
      </w:tr>
      <w:tr w14:paraId="418939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856" w:type="dxa"/>
          </w:tcPr>
          <w:p w14:paraId="2BA99771">
            <w:pPr>
              <w:pStyle w:val="19"/>
              <w:framePr w:hSpace="0" w:wrap="auto" w:vAnchor="margin" w:hAnchor="text" w:xAlign="left" w:yAlign="inline"/>
              <w:ind w:firstLine="440" w:firstLineChars="200"/>
              <w:jc w:val="left"/>
            </w:pPr>
            <w:r>
              <w:t>4</w:t>
            </w:r>
          </w:p>
        </w:tc>
        <w:tc>
          <w:tcPr>
            <w:tcW w:w="2405" w:type="dxa"/>
          </w:tcPr>
          <w:p w14:paraId="50118917">
            <w:pPr>
              <w:pStyle w:val="19"/>
              <w:framePr w:hSpace="0" w:wrap="auto" w:vAnchor="margin" w:hAnchor="text" w:xAlign="left" w:yAlign="inline"/>
              <w:ind w:firstLine="220" w:firstLineChars="100"/>
              <w:jc w:val="left"/>
            </w:pPr>
            <w:r>
              <w:rPr>
                <w:rFonts w:hint="eastAsia"/>
              </w:rPr>
              <w:t>土木检测类实训基地</w:t>
            </w:r>
          </w:p>
        </w:tc>
        <w:tc>
          <w:tcPr>
            <w:tcW w:w="1701" w:type="dxa"/>
          </w:tcPr>
          <w:p w14:paraId="1C35B7A3">
            <w:pPr>
              <w:pStyle w:val="19"/>
              <w:framePr w:hSpace="0" w:wrap="auto" w:vAnchor="margin" w:hAnchor="text" w:xAlign="left" w:yAlign="inline"/>
            </w:pPr>
            <w:r>
              <w:t>南方测绘</w:t>
            </w:r>
          </w:p>
        </w:tc>
        <w:tc>
          <w:tcPr>
            <w:tcW w:w="1417" w:type="dxa"/>
          </w:tcPr>
          <w:p w14:paraId="670A07AD">
            <w:pPr>
              <w:pStyle w:val="19"/>
              <w:framePr w:hSpace="0" w:wrap="auto" w:vAnchor="margin" w:hAnchor="text" w:xAlign="left" w:yAlign="inline"/>
            </w:pPr>
            <w:r>
              <w:t>内</w:t>
            </w:r>
          </w:p>
        </w:tc>
        <w:tc>
          <w:tcPr>
            <w:tcW w:w="2977" w:type="dxa"/>
          </w:tcPr>
          <w:p w14:paraId="6E437C6C">
            <w:pPr>
              <w:pStyle w:val="19"/>
              <w:framePr w:hSpace="0" w:wrap="auto" w:vAnchor="margin" w:hAnchor="text" w:xAlign="left" w:yAlign="inline"/>
              <w:ind w:right="672" w:firstLine="880" w:firstLineChars="400"/>
              <w:jc w:val="left"/>
            </w:pPr>
            <w:r>
              <w:rPr>
                <w:rFonts w:hint="eastAsia"/>
              </w:rPr>
              <w:t>施工技术</w:t>
            </w:r>
          </w:p>
        </w:tc>
      </w:tr>
    </w:tbl>
    <w:p w14:paraId="5B2F6FDE">
      <w:pPr>
        <w:spacing w:after="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4.本专业学生实习基地建设情况</w:t>
      </w:r>
    </w:p>
    <w:p w14:paraId="7E35A257">
      <w:pPr>
        <w:spacing w:after="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学院在广泛开展校企合作的基础上，遴选省内外优质、大型企业，与南方测绘、全球鹰大疆甘肃分公司、兰州博科商贸有限公司等多家企业建立了稳定的校外学生实习基地。为本专业学 生提供相关实习岗位，顶岗实习、就业能提供能涵盖当前工程测量技术的主流技术，可接纳一定规模的学生实习；能够配备 相应数量的指导教师对学生实习进行指导和管理；有保证实习生 日常工作、学习、生活的规章制度，有安全保险保障。</w:t>
      </w:r>
    </w:p>
    <w:p w14:paraId="09BE72CF">
      <w:pPr>
        <w:spacing w:after="0" w:line="440" w:lineRule="exact"/>
        <w:ind w:firstLine="480" w:firstLineChars="200"/>
        <w:outlineLvl w:val="2"/>
        <w:rPr>
          <w:rFonts w:asciiTheme="minorEastAsia" w:hAnsiTheme="minorEastAsia" w:eastAsiaTheme="minorEastAsia"/>
          <w:sz w:val="24"/>
          <w:szCs w:val="24"/>
        </w:rPr>
      </w:pPr>
      <w:bookmarkStart w:id="325" w:name="_Toc24424"/>
      <w:r>
        <w:rPr>
          <w:rFonts w:hint="eastAsia" w:asciiTheme="minorEastAsia" w:hAnsiTheme="minorEastAsia" w:eastAsiaTheme="minorEastAsia"/>
          <w:sz w:val="24"/>
          <w:szCs w:val="24"/>
        </w:rPr>
        <w:t>5.支持信息化教学方面情况</w:t>
      </w:r>
      <w:bookmarkEnd w:id="325"/>
    </w:p>
    <w:p w14:paraId="52922C08">
      <w:pPr>
        <w:spacing w:after="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主动适应“互联网+职业教育”新要求，修订完善学院“三延伸两融合”教学模式改革实践，全面提升教师信息技术应用能力，积极推进信息技术与教学融合实践，通过数字化校园环境建设、数字化教学资源库应用与建设，加快建设智能化教学支持环境，推动大数据、人工智能、虚拟现实等现代信息技术在教育教学中的广泛应用，引导鼓励教师利用信息化教学资源、教学平台，仿真模拟平台实施教学，积极推动教师角色的转变和教育理念、教学观念、教学内容、教学方法以及教学评价等方面的改革，为学生终身学习服务。</w:t>
      </w:r>
    </w:p>
    <w:bookmarkEnd w:id="288"/>
    <w:bookmarkEnd w:id="289"/>
    <w:bookmarkEnd w:id="290"/>
    <w:bookmarkEnd w:id="291"/>
    <w:p w14:paraId="09050212">
      <w:pPr>
        <w:pStyle w:val="3"/>
        <w:ind w:firstLine="480"/>
        <w:rPr>
          <w:rFonts w:asciiTheme="minorEastAsia" w:hAnsiTheme="minorEastAsia" w:eastAsiaTheme="minorEastAsia" w:cstheme="majorBidi"/>
          <w:b w:val="0"/>
          <w:bCs w:val="0"/>
          <w:szCs w:val="24"/>
          <w:lang w:val="en-US" w:bidi="ar-SA"/>
        </w:rPr>
      </w:pPr>
      <w:bookmarkStart w:id="326" w:name="_Toc20533"/>
      <w:bookmarkStart w:id="327" w:name="_Toc32714"/>
      <w:bookmarkStart w:id="328" w:name="_Toc77884807"/>
      <w:bookmarkStart w:id="329" w:name="_Toc21838"/>
      <w:bookmarkStart w:id="330" w:name="_Toc77885009"/>
      <w:r>
        <w:rPr>
          <w:rFonts w:hint="eastAsia" w:asciiTheme="minorEastAsia" w:hAnsiTheme="minorEastAsia" w:eastAsiaTheme="minorEastAsia" w:cstheme="majorBidi"/>
          <w:b w:val="0"/>
          <w:bCs w:val="0"/>
          <w:szCs w:val="24"/>
          <w:lang w:val="en-US" w:bidi="ar-SA"/>
        </w:rPr>
        <w:t>（四）教学资源</w:t>
      </w:r>
      <w:bookmarkEnd w:id="326"/>
      <w:bookmarkEnd w:id="327"/>
      <w:bookmarkEnd w:id="328"/>
      <w:bookmarkEnd w:id="329"/>
      <w:bookmarkEnd w:id="330"/>
    </w:p>
    <w:p w14:paraId="6EAB1819">
      <w:pPr>
        <w:pStyle w:val="3"/>
        <w:ind w:firstLine="480"/>
        <w:rPr>
          <w:rFonts w:asciiTheme="minorEastAsia" w:hAnsiTheme="minorEastAsia" w:eastAsiaTheme="minorEastAsia" w:cstheme="majorBidi"/>
          <w:b w:val="0"/>
          <w:bCs w:val="0"/>
          <w:szCs w:val="24"/>
          <w:lang w:val="en-US" w:bidi="ar-SA"/>
        </w:rPr>
      </w:pPr>
      <w:bookmarkStart w:id="331" w:name="_Toc11535"/>
      <w:bookmarkStart w:id="332" w:name="_Toc11745"/>
      <w:bookmarkStart w:id="333" w:name="_Toc22389"/>
      <w:bookmarkStart w:id="334" w:name="_Toc77884808"/>
      <w:bookmarkStart w:id="335" w:name="_Toc77885010"/>
      <w:bookmarkStart w:id="336" w:name="_Toc15701"/>
      <w:r>
        <w:rPr>
          <w:rFonts w:hint="eastAsia" w:asciiTheme="minorEastAsia" w:hAnsiTheme="minorEastAsia" w:eastAsiaTheme="minorEastAsia" w:cstheme="majorBidi"/>
          <w:b w:val="0"/>
          <w:bCs w:val="0"/>
          <w:szCs w:val="24"/>
          <w:lang w:val="en-US" w:bidi="ar-SA"/>
        </w:rPr>
        <w:t>1．教材选用情况</w:t>
      </w:r>
      <w:bookmarkEnd w:id="331"/>
      <w:bookmarkEnd w:id="332"/>
    </w:p>
    <w:p w14:paraId="0B8740DD">
      <w:pPr>
        <w:pStyle w:val="3"/>
        <w:ind w:firstLine="480"/>
        <w:rPr>
          <w:rFonts w:asciiTheme="minorEastAsia" w:hAnsiTheme="minorEastAsia" w:eastAsiaTheme="minorEastAsia" w:cstheme="majorBidi"/>
          <w:b w:val="0"/>
          <w:bCs w:val="0"/>
          <w:szCs w:val="24"/>
          <w:lang w:val="en-US" w:bidi="ar-SA"/>
        </w:rPr>
      </w:pPr>
      <w:bookmarkStart w:id="337" w:name="_Toc16799"/>
      <w:bookmarkStart w:id="338" w:name="_Toc28179"/>
      <w:r>
        <w:rPr>
          <w:rFonts w:hint="eastAsia" w:asciiTheme="minorEastAsia" w:hAnsiTheme="minorEastAsia" w:eastAsiaTheme="minorEastAsia" w:cstheme="majorBidi"/>
          <w:b w:val="0"/>
          <w:bCs w:val="0"/>
          <w:szCs w:val="24"/>
          <w:lang w:val="en-US" w:bidi="ar-SA"/>
        </w:rPr>
        <w:t>学院制定完善教材选用制度，建立由专业教师、行业专家和 教研人员等参与的教材选用机构，坚持按照国家规定选用规划教材或能够体现新技术、新工艺、新规范等的高质量教材，支持和鼓励教师开发符合国家要求的校本教材，制定严格的校本教材 使用规范。</w:t>
      </w:r>
      <w:bookmarkEnd w:id="337"/>
      <w:bookmarkEnd w:id="338"/>
    </w:p>
    <w:p w14:paraId="55F33097">
      <w:pPr>
        <w:pStyle w:val="3"/>
        <w:ind w:firstLine="480"/>
        <w:rPr>
          <w:rFonts w:asciiTheme="minorEastAsia" w:hAnsiTheme="minorEastAsia" w:eastAsiaTheme="minorEastAsia" w:cstheme="majorBidi"/>
          <w:b w:val="0"/>
          <w:bCs w:val="0"/>
          <w:szCs w:val="24"/>
          <w:lang w:val="en-US" w:bidi="ar-SA"/>
        </w:rPr>
      </w:pPr>
      <w:bookmarkStart w:id="339" w:name="_Toc9736"/>
      <w:bookmarkStart w:id="340" w:name="_Toc6119"/>
      <w:r>
        <w:rPr>
          <w:rFonts w:hint="eastAsia" w:asciiTheme="minorEastAsia" w:hAnsiTheme="minorEastAsia" w:eastAsiaTheme="minorEastAsia" w:cstheme="majorBidi"/>
          <w:b w:val="0"/>
          <w:bCs w:val="0"/>
          <w:szCs w:val="24"/>
          <w:lang w:val="en-US" w:bidi="ar-SA"/>
        </w:rPr>
        <w:t>2．图书文献配备情况</w:t>
      </w:r>
      <w:bookmarkEnd w:id="339"/>
      <w:bookmarkEnd w:id="340"/>
    </w:p>
    <w:p w14:paraId="024B5301">
      <w:pPr>
        <w:pStyle w:val="3"/>
        <w:ind w:firstLine="480"/>
        <w:rPr>
          <w:rFonts w:asciiTheme="minorEastAsia" w:hAnsiTheme="minorEastAsia" w:eastAsiaTheme="minorEastAsia" w:cstheme="majorBidi"/>
          <w:b w:val="0"/>
          <w:bCs w:val="0"/>
          <w:szCs w:val="24"/>
          <w:lang w:val="en-US" w:bidi="ar-SA"/>
        </w:rPr>
      </w:pPr>
      <w:bookmarkStart w:id="341" w:name="_Toc25305"/>
      <w:bookmarkStart w:id="342" w:name="_Toc7483"/>
      <w:r>
        <w:rPr>
          <w:rFonts w:hint="eastAsia" w:asciiTheme="minorEastAsia" w:hAnsiTheme="minorEastAsia" w:eastAsiaTheme="minorEastAsia" w:cstheme="majorBidi"/>
          <w:b w:val="0"/>
          <w:bCs w:val="0"/>
          <w:szCs w:val="24"/>
          <w:lang w:val="en-US" w:bidi="ar-SA"/>
        </w:rPr>
        <w:t>学院建有3.6万平方米的图书馆，馆藏图书文献纸质版23万册，电子版图书60万册，配备能满足人才培养、专业建设、教科研等工作的需要，并为师生提升了方便的查询、借阅。购置了期 刊库、有400多门网络课程的超星尔雅学习平台，专业类图书和学术期刊逐年采购和补充，能够满足本专业教育教学研究需要。</w:t>
      </w:r>
      <w:bookmarkEnd w:id="341"/>
      <w:bookmarkEnd w:id="342"/>
    </w:p>
    <w:p w14:paraId="659C4650">
      <w:pPr>
        <w:pStyle w:val="3"/>
        <w:ind w:firstLine="480"/>
        <w:rPr>
          <w:rFonts w:asciiTheme="minorEastAsia" w:hAnsiTheme="minorEastAsia" w:eastAsiaTheme="minorEastAsia" w:cstheme="majorBidi"/>
          <w:b w:val="0"/>
          <w:bCs w:val="0"/>
          <w:szCs w:val="24"/>
          <w:lang w:val="en-US" w:bidi="ar-SA"/>
        </w:rPr>
      </w:pPr>
      <w:bookmarkStart w:id="343" w:name="_Toc97"/>
      <w:bookmarkStart w:id="344" w:name="_Toc15247"/>
      <w:r>
        <w:rPr>
          <w:rFonts w:hint="eastAsia" w:asciiTheme="minorEastAsia" w:hAnsiTheme="minorEastAsia" w:eastAsiaTheme="minorEastAsia" w:cstheme="majorBidi"/>
          <w:b w:val="0"/>
          <w:bCs w:val="0"/>
          <w:szCs w:val="24"/>
          <w:lang w:val="en-US" w:bidi="ar-SA"/>
        </w:rPr>
        <w:t>3．数字教学资源配置情况</w:t>
      </w:r>
      <w:bookmarkEnd w:id="343"/>
      <w:bookmarkEnd w:id="344"/>
    </w:p>
    <w:p w14:paraId="41C1DDB7">
      <w:pPr>
        <w:pStyle w:val="3"/>
        <w:ind w:firstLine="480"/>
        <w:rPr>
          <w:rFonts w:asciiTheme="minorEastAsia" w:hAnsiTheme="minorEastAsia" w:eastAsiaTheme="minorEastAsia" w:cstheme="majorBidi"/>
          <w:b w:val="0"/>
          <w:bCs w:val="0"/>
          <w:szCs w:val="24"/>
          <w:lang w:val="en-US" w:bidi="ar-SA"/>
        </w:rPr>
      </w:pPr>
      <w:bookmarkStart w:id="345" w:name="_Toc23545"/>
      <w:bookmarkStart w:id="346" w:name="_Toc19173"/>
      <w:r>
        <w:rPr>
          <w:rFonts w:hint="eastAsia" w:asciiTheme="minorEastAsia" w:hAnsiTheme="minorEastAsia" w:eastAsiaTheme="minorEastAsia" w:cstheme="majorBidi"/>
          <w:b w:val="0"/>
          <w:bCs w:val="0"/>
          <w:szCs w:val="24"/>
          <w:lang w:val="en-US" w:bidi="ar-SA"/>
        </w:rPr>
        <w:t>学院工程测量技术专业建设和配备有电子教学资源，有丰富的音视频素材、教学课件、数字化教学案例库、虚拟仿真软件、数字教材等专业教学资源库，种类丰富、形式多样、使用便捷、动态更新、满足教学。</w:t>
      </w:r>
      <w:bookmarkEnd w:id="345"/>
      <w:bookmarkEnd w:id="346"/>
    </w:p>
    <w:p w14:paraId="113D56B7">
      <w:pPr>
        <w:pStyle w:val="3"/>
        <w:ind w:firstLine="480"/>
        <w:rPr>
          <w:rFonts w:asciiTheme="minorEastAsia" w:hAnsiTheme="minorEastAsia" w:eastAsiaTheme="minorEastAsia" w:cstheme="majorBidi"/>
          <w:b w:val="0"/>
          <w:bCs w:val="0"/>
          <w:szCs w:val="24"/>
          <w:lang w:val="en-US" w:bidi="ar-SA"/>
        </w:rPr>
      </w:pPr>
      <w:bookmarkStart w:id="347" w:name="_Toc13705"/>
      <w:r>
        <w:rPr>
          <w:rFonts w:hint="eastAsia" w:asciiTheme="minorEastAsia" w:hAnsiTheme="minorEastAsia" w:eastAsiaTheme="minorEastAsia" w:cstheme="majorBidi"/>
          <w:b w:val="0"/>
          <w:bCs w:val="0"/>
          <w:szCs w:val="24"/>
          <w:lang w:val="en-US" w:bidi="ar-SA"/>
        </w:rPr>
        <w:t>（五）教学方法</w:t>
      </w:r>
      <w:bookmarkEnd w:id="333"/>
      <w:bookmarkEnd w:id="334"/>
      <w:bookmarkEnd w:id="335"/>
      <w:bookmarkEnd w:id="336"/>
      <w:bookmarkEnd w:id="347"/>
    </w:p>
    <w:p w14:paraId="0E8130A7">
      <w:pPr>
        <w:pStyle w:val="4"/>
        <w:spacing w:after="0" w:line="440" w:lineRule="exact"/>
        <w:ind w:firstLine="638"/>
        <w:jc w:val="both"/>
        <w:rPr>
          <w:rFonts w:asciiTheme="minorEastAsia" w:hAnsiTheme="minorEastAsia" w:eastAsiaTheme="minorEastAsia" w:cstheme="majorBidi"/>
          <w:sz w:val="24"/>
          <w:szCs w:val="24"/>
          <w:lang w:val="en-US" w:bidi="ar-SA"/>
        </w:rPr>
      </w:pPr>
      <w:bookmarkStart w:id="348" w:name="_Toc77885011"/>
      <w:bookmarkStart w:id="349" w:name="_Toc25529"/>
      <w:bookmarkStart w:id="350" w:name="_Toc785"/>
      <w:bookmarkStart w:id="351" w:name="_Toc77884809"/>
      <w:r>
        <w:rPr>
          <w:rFonts w:asciiTheme="minorEastAsia" w:hAnsiTheme="minorEastAsia" w:eastAsiaTheme="minorEastAsia" w:cstheme="majorBidi"/>
          <w:sz w:val="24"/>
          <w:szCs w:val="24"/>
          <w:lang w:val="en-US" w:bidi="ar-SA"/>
        </w:rPr>
        <w:t>构建适应“互联网+职业教育”新要求，积极推进“公共基础课向第二课堂和校企文化融合延伸”“专业理论课向实践性教学延伸”“专业技能课向工学结合、技能展赛、顶岗实习岗位技能延伸”“信息技术与教学融合”“产教融合”的“三延伸两融合” 教学模式改革实践，充分利用数字化教学资源、校企合作资源，推进本专业开展项目教学、案例教学、情境教学、模块化教学、仿真模拟教学等教学方式，广泛运用启发式、探究式、讨论式、参与式等教学方法，推广翻转课堂、混合式教学、理实一体教学等新型教学模式，加大实践教学力度，做好专业实训教学超过 50%，提高课堂教学质量，强化学生职业技能训练。</w:t>
      </w:r>
    </w:p>
    <w:p w14:paraId="6347D05C">
      <w:pPr>
        <w:pStyle w:val="4"/>
        <w:spacing w:line="440" w:lineRule="exact"/>
        <w:ind w:firstLine="638"/>
        <w:jc w:val="center"/>
      </w:pPr>
      <w:r>
        <w:rPr>
          <w:lang w:val="en-US" w:bidi="ar-SA"/>
        </w:rPr>
        <w:drawing>
          <wp:anchor distT="0" distB="0" distL="114300" distR="114300" simplePos="0" relativeHeight="251659264" behindDoc="0" locked="0" layoutInCell="1" allowOverlap="1">
            <wp:simplePos x="0" y="0"/>
            <wp:positionH relativeFrom="column">
              <wp:posOffset>412750</wp:posOffset>
            </wp:positionH>
            <wp:positionV relativeFrom="paragraph">
              <wp:posOffset>271145</wp:posOffset>
            </wp:positionV>
            <wp:extent cx="5204460" cy="2595880"/>
            <wp:effectExtent l="9525" t="9525" r="24765" b="23495"/>
            <wp:wrapTopAndBottom/>
            <wp:docPr id="4" name="图片 3" descr="“三延伸两融合”图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三延伸两融合”图示"/>
                    <pic:cNvPicPr>
                      <a:picLocks noChangeAspect="1"/>
                    </pic:cNvPicPr>
                  </pic:nvPicPr>
                  <pic:blipFill>
                    <a:blip r:embed="rId12"/>
                    <a:srcRect l="-131"/>
                    <a:stretch>
                      <a:fillRect/>
                    </a:stretch>
                  </pic:blipFill>
                  <pic:spPr>
                    <a:xfrm>
                      <a:off x="0" y="0"/>
                      <a:ext cx="5204460" cy="2595880"/>
                    </a:xfrm>
                    <a:prstGeom prst="rect">
                      <a:avLst/>
                    </a:prstGeom>
                    <a:ln>
                      <a:solidFill>
                        <a:schemeClr val="tx1"/>
                      </a:solidFill>
                    </a:ln>
                  </pic:spPr>
                </pic:pic>
              </a:graphicData>
            </a:graphic>
          </wp:anchor>
        </w:drawing>
      </w:r>
      <w:r>
        <w:rPr>
          <w:rFonts w:hint="eastAsia" w:asciiTheme="minorEastAsia" w:hAnsiTheme="minorEastAsia" w:eastAsiaTheme="minorEastAsia"/>
          <w:b/>
          <w:bCs/>
          <w:sz w:val="24"/>
          <w:szCs w:val="24"/>
        </w:rPr>
        <w:t>图1：“三延伸两融合”教学模式图示</w:t>
      </w:r>
    </w:p>
    <w:p w14:paraId="395EEF8E">
      <w:pPr>
        <w:spacing w:before="156" w:beforeLines="50" w:after="156" w:afterLines="50" w:line="440" w:lineRule="exact"/>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 xml:space="preserve">本专业构建了“以岗位职业能力需求为核心、以职业能力培 养为主线、岗位工作为导向”的课程体系，通过实施“专业—岗位—能力—任务—项目—课程”六位一体式双向融通的人才培养 模式，通过开展“课程教学项目化、实践教学任务化、技能训练 标准化、实训项目专门化、顶岗实习岗位化”，将职业素质训练 贯穿于教学及实训的各个环节，建设特色课程，有效实施“校内 基地基本技能实训”“校外企业见习、实践进行职业能力训练” </w:t>
      </w:r>
      <w:r>
        <w:rPr>
          <w:rFonts w:hint="eastAsia" w:asciiTheme="minorEastAsia" w:hAnsiTheme="minorEastAsia" w:eastAsiaTheme="minorEastAsia"/>
          <w:sz w:val="24"/>
          <w:szCs w:val="24"/>
        </w:rPr>
        <w:t>、</w:t>
      </w:r>
      <w:r>
        <w:rPr>
          <w:rFonts w:asciiTheme="minorEastAsia" w:hAnsiTheme="minorEastAsia" w:eastAsiaTheme="minorEastAsia"/>
          <w:sz w:val="24"/>
          <w:szCs w:val="24"/>
        </w:rPr>
        <w:t>“企业工学交替、顶岗实习就业能力训练”的“三训结合实训教 学模式”，促进校企文化融合，强化学生职业能力培养。</w:t>
      </w:r>
    </w:p>
    <w:bookmarkEnd w:id="348"/>
    <w:bookmarkEnd w:id="349"/>
    <w:bookmarkEnd w:id="350"/>
    <w:bookmarkEnd w:id="351"/>
    <w:p w14:paraId="187B8BE6">
      <w:pPr>
        <w:spacing w:after="0" w:line="440" w:lineRule="exact"/>
        <w:ind w:firstLine="480" w:firstLineChars="200"/>
        <w:outlineLvl w:val="1"/>
        <w:rPr>
          <w:rFonts w:asciiTheme="minorEastAsia" w:hAnsiTheme="minorEastAsia" w:eastAsiaTheme="minorEastAsia"/>
          <w:sz w:val="24"/>
          <w:szCs w:val="24"/>
        </w:rPr>
      </w:pPr>
      <w:bookmarkStart w:id="352" w:name="_Toc103696829"/>
      <w:bookmarkStart w:id="353" w:name="_Toc2340"/>
      <w:bookmarkStart w:id="354" w:name="_Toc103289821"/>
      <w:bookmarkStart w:id="355" w:name="_Toc77884811"/>
      <w:bookmarkStart w:id="356" w:name="_Toc1019"/>
      <w:bookmarkStart w:id="357" w:name="_Toc77885013"/>
      <w:bookmarkStart w:id="358" w:name="_Toc16234"/>
      <w:r>
        <w:rPr>
          <w:rFonts w:hint="eastAsia" w:asciiTheme="minorEastAsia" w:hAnsiTheme="minorEastAsia" w:eastAsiaTheme="minorEastAsia"/>
          <w:sz w:val="24"/>
          <w:szCs w:val="24"/>
        </w:rPr>
        <w:t>（六）学习评价</w:t>
      </w:r>
      <w:bookmarkEnd w:id="352"/>
      <w:bookmarkEnd w:id="353"/>
      <w:bookmarkEnd w:id="354"/>
    </w:p>
    <w:p w14:paraId="4077C703">
      <w:pPr>
        <w:spacing w:after="0" w:line="440" w:lineRule="exact"/>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根据学院构建的“六位一体”多元化学生综合能力评价体系 要求，充分利用数字化校园环境建设的优势，严格落实本专业培 养目标和培养规格要求，有效开展“学生品德评价、学业成绩评 价、拓展活动参与评价、技能定级评价、工学交替评价、顶岗实 习评价”等六个方面的综合评价，引入自评、互评、企业评、社会评等多元评价，客观公正、全过程、全方位进行学生综合能力 评价，引导学生自我管理、主动学习，提高学习效率。为学生搭建展示才能的舞台，提高学生的综合职业能力。</w:t>
      </w:r>
    </w:p>
    <w:p w14:paraId="3147BBD5">
      <w:pPr>
        <w:spacing w:after="0" w:line="440" w:lineRule="exact"/>
        <w:ind w:firstLine="480" w:firstLineChars="200"/>
        <w:outlineLvl w:val="2"/>
        <w:rPr>
          <w:rFonts w:asciiTheme="minorEastAsia" w:hAnsiTheme="minorEastAsia" w:eastAsiaTheme="minorEastAsia"/>
          <w:sz w:val="24"/>
          <w:szCs w:val="24"/>
        </w:rPr>
      </w:pPr>
      <w:bookmarkStart w:id="359" w:name="_Toc31585"/>
      <w:r>
        <w:rPr>
          <w:rFonts w:hint="eastAsia" w:asciiTheme="minorEastAsia" w:hAnsiTheme="minorEastAsia" w:eastAsiaTheme="minorEastAsia"/>
          <w:sz w:val="24"/>
          <w:szCs w:val="24"/>
        </w:rPr>
        <w:t>1.</w:t>
      </w:r>
      <w:r>
        <w:rPr>
          <w:rFonts w:asciiTheme="minorEastAsia" w:hAnsiTheme="minorEastAsia" w:eastAsiaTheme="minorEastAsia"/>
          <w:sz w:val="24"/>
          <w:szCs w:val="24"/>
        </w:rPr>
        <w:t>有效开展学生思想品德评价，建立学生成长档案</w:t>
      </w:r>
      <w:bookmarkEnd w:id="359"/>
    </w:p>
    <w:p w14:paraId="039BEAAD">
      <w:pPr>
        <w:spacing w:after="0" w:line="440" w:lineRule="exact"/>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坚持把立德树人作为根本任务，深化“三全育人”综合改革，全面推 动习近平新时代中国特色社会主义思想进教材进课堂进头脑，积极培育和践行社会主义核心价值观。通过加强学生思想品德教育，在学生的思想道德教育、文化知识教育、技术技能培养、社会实践教育等各环节融入社会主义核心价值观，推动专业课教学与思想政治理论课教学紧密结合，切实提升思想 政治工作质量。通过制定学生思想品德评价标准，利用数字化教 学环境建设、大数据分析等先进手段，建立学生思想品德成长档 案，根据学生在校综合表现和参与各类活动的情况，在本专业各 班开展学院、家庭、社会共同参与的学生思想品德评价改革。</w:t>
      </w:r>
    </w:p>
    <w:p w14:paraId="65838027">
      <w:pPr>
        <w:spacing w:after="0" w:line="440" w:lineRule="exact"/>
        <w:ind w:firstLine="480" w:firstLineChars="200"/>
        <w:outlineLvl w:val="2"/>
        <w:rPr>
          <w:rFonts w:asciiTheme="minorEastAsia" w:hAnsiTheme="minorEastAsia" w:eastAsiaTheme="minorEastAsia"/>
          <w:sz w:val="24"/>
          <w:szCs w:val="24"/>
        </w:rPr>
      </w:pPr>
      <w:bookmarkStart w:id="360" w:name="_Toc29610"/>
      <w:r>
        <w:rPr>
          <w:rFonts w:hint="eastAsia" w:asciiTheme="minorEastAsia" w:hAnsiTheme="minorEastAsia" w:eastAsiaTheme="minorEastAsia"/>
          <w:sz w:val="24"/>
          <w:szCs w:val="24"/>
        </w:rPr>
        <w:t>2.</w:t>
      </w:r>
      <w:r>
        <w:rPr>
          <w:rFonts w:asciiTheme="minorEastAsia" w:hAnsiTheme="minorEastAsia" w:eastAsiaTheme="minorEastAsia"/>
          <w:sz w:val="24"/>
          <w:szCs w:val="24"/>
        </w:rPr>
        <w:t>开展多形式学生学业成绩评价，完善学生学籍档案</w:t>
      </w:r>
      <w:bookmarkEnd w:id="360"/>
    </w:p>
    <w:p w14:paraId="648163A7">
      <w:pPr>
        <w:spacing w:after="0" w:line="440" w:lineRule="exact"/>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根据工程测量技术专业学生在校期间开设的课程，根据公共基础课、专业理论课、专业技能课等课程教学特点和工程测量技术专业特色，制定各学科考核标准和考试评价细则， 采用理论测试、理论与技能测试相结合、技能竞赛、作业作品展评、技能定级等多种形式考核评价学生的学业成绩，修订和完善学生学籍档案，探索基于数字化教学环境，加强学生学籍档案管理的新模式，实现学生学业成绩信息化管理。</w:t>
      </w:r>
    </w:p>
    <w:p w14:paraId="61799526">
      <w:pPr>
        <w:spacing w:after="0" w:line="440" w:lineRule="exact"/>
        <w:ind w:firstLine="480" w:firstLineChars="200"/>
        <w:outlineLvl w:val="2"/>
        <w:rPr>
          <w:rFonts w:asciiTheme="minorEastAsia" w:hAnsiTheme="minorEastAsia" w:eastAsiaTheme="minorEastAsia"/>
          <w:sz w:val="24"/>
          <w:szCs w:val="24"/>
        </w:rPr>
      </w:pPr>
      <w:bookmarkStart w:id="361" w:name="_Toc6973"/>
      <w:r>
        <w:rPr>
          <w:rFonts w:hint="eastAsia" w:asciiTheme="minorEastAsia" w:hAnsiTheme="minorEastAsia" w:eastAsiaTheme="minorEastAsia"/>
          <w:sz w:val="24"/>
          <w:szCs w:val="24"/>
        </w:rPr>
        <w:t>3.</w:t>
      </w:r>
      <w:r>
        <w:rPr>
          <w:rFonts w:asciiTheme="minorEastAsia" w:hAnsiTheme="minorEastAsia" w:eastAsiaTheme="minorEastAsia"/>
          <w:sz w:val="24"/>
          <w:szCs w:val="24"/>
        </w:rPr>
        <w:t>重视学生专业拓展活动评价，强化学生职业素养培</w:t>
      </w:r>
      <w:r>
        <w:rPr>
          <w:rFonts w:hint="eastAsia" w:asciiTheme="minorEastAsia" w:hAnsiTheme="minorEastAsia" w:eastAsiaTheme="minorEastAsia"/>
          <w:sz w:val="24"/>
          <w:szCs w:val="24"/>
        </w:rPr>
        <w:t>养</w:t>
      </w:r>
      <w:bookmarkEnd w:id="361"/>
    </w:p>
    <w:p w14:paraId="41313E40">
      <w:pPr>
        <w:spacing w:after="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构建</w:t>
      </w:r>
      <w:r>
        <w:rPr>
          <w:rFonts w:asciiTheme="minorEastAsia" w:hAnsiTheme="minorEastAsia" w:eastAsiaTheme="minorEastAsia"/>
          <w:sz w:val="24"/>
          <w:szCs w:val="24"/>
        </w:rPr>
        <w:t>工程测量技术专业技能竞赛、作业展评、社团活动评价标准，构建以赛促学、以赛促练、以赛促评综合评价改革。结合工程测量技术专业各学科教学特点，积极组织工程测量技术专业各年级各学科学生广泛开展“科科有训练、周周有展示、学期有竞赛、层层有选拔”活动，实现以赛促学、以赛促练、以赛促评。制定工程测量技术专业各学科各年级各项目竞赛训练队活动方案、社团活动、作业作品展评的计划、实施方案、竞赛规程、评价标准，学生奖励制度等， 鼓励学生结合自己的特长、兴趣参加学院各类竞赛训练、各种社团活动及作业作品展评活动等，整理归档各类活动资料，总结竞赛训练、社团活动、作业作品展评等活动的开展对促进学生专业技能和专业综合能力提升的成果。</w:t>
      </w:r>
    </w:p>
    <w:p w14:paraId="0D01A94D">
      <w:pPr>
        <w:spacing w:after="0" w:line="440" w:lineRule="exact"/>
        <w:ind w:firstLine="480" w:firstLineChars="200"/>
        <w:outlineLvl w:val="2"/>
        <w:rPr>
          <w:rFonts w:asciiTheme="minorEastAsia" w:hAnsiTheme="minorEastAsia" w:eastAsiaTheme="minorEastAsia"/>
          <w:sz w:val="24"/>
          <w:szCs w:val="24"/>
        </w:rPr>
      </w:pPr>
      <w:bookmarkStart w:id="362" w:name="_Toc15082"/>
      <w:r>
        <w:rPr>
          <w:rFonts w:hint="eastAsia" w:asciiTheme="minorEastAsia" w:hAnsiTheme="minorEastAsia" w:eastAsiaTheme="minorEastAsia"/>
          <w:sz w:val="24"/>
          <w:szCs w:val="24"/>
        </w:rPr>
        <w:t>4.</w:t>
      </w:r>
      <w:r>
        <w:rPr>
          <w:rFonts w:asciiTheme="minorEastAsia" w:hAnsiTheme="minorEastAsia" w:eastAsiaTheme="minorEastAsia"/>
          <w:sz w:val="24"/>
          <w:szCs w:val="24"/>
        </w:rPr>
        <w:t>积极参与实施 1+X 证书制度试点</w:t>
      </w:r>
      <w:bookmarkEnd w:id="362"/>
    </w:p>
    <w:p w14:paraId="44F64774">
      <w:pPr>
        <w:spacing w:after="0" w:line="440" w:lineRule="exact"/>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充分发挥学院职业技能鉴定所的服务功能，结合学院工程测量技术专业的课程特点，以工程测量技术专业相对应的岗位工种中级工、工程测量技术实训等确定工程测量技术技术专业开展职业资格鉴定工作为抓手，认定技能和等级考试的科目，根据技能定级评价，鼓励学生制定技能定级标准和技能定级 培训方案等，引进企业技能评价标准和职业资格认证，通过鼓励 学生考取行业、企业</w:t>
      </w:r>
      <w:r>
        <w:rPr>
          <w:rFonts w:hint="eastAsia" w:asciiTheme="minorEastAsia" w:hAnsiTheme="minorEastAsia" w:eastAsiaTheme="minorEastAsia"/>
          <w:sz w:val="24"/>
          <w:szCs w:val="24"/>
        </w:rPr>
        <w:t>认证</w:t>
      </w:r>
      <w:r>
        <w:rPr>
          <w:rFonts w:asciiTheme="minorEastAsia" w:hAnsiTheme="minorEastAsia" w:eastAsiaTheme="minorEastAsia"/>
          <w:sz w:val="24"/>
          <w:szCs w:val="24"/>
        </w:rPr>
        <w:t>职业资格证书，积极开展“1+X”证书 试点工作，实现“以定促学，以定促评”评价模式改革。</w:t>
      </w:r>
    </w:p>
    <w:p w14:paraId="4BA72E5A">
      <w:pPr>
        <w:spacing w:after="0" w:line="440" w:lineRule="exact"/>
        <w:ind w:firstLine="480" w:firstLineChars="200"/>
        <w:outlineLvl w:val="2"/>
        <w:rPr>
          <w:rFonts w:asciiTheme="minorEastAsia" w:hAnsiTheme="minorEastAsia" w:eastAsiaTheme="minorEastAsia"/>
          <w:sz w:val="24"/>
          <w:szCs w:val="24"/>
        </w:rPr>
      </w:pPr>
      <w:bookmarkStart w:id="363" w:name="_Toc420"/>
      <w:r>
        <w:rPr>
          <w:rFonts w:hint="eastAsia" w:asciiTheme="minorEastAsia" w:hAnsiTheme="minorEastAsia" w:eastAsiaTheme="minorEastAsia"/>
          <w:sz w:val="24"/>
          <w:szCs w:val="24"/>
        </w:rPr>
        <w:t>5.</w:t>
      </w:r>
      <w:r>
        <w:rPr>
          <w:rFonts w:asciiTheme="minorEastAsia" w:hAnsiTheme="minorEastAsia" w:eastAsiaTheme="minorEastAsia"/>
          <w:sz w:val="24"/>
          <w:szCs w:val="24"/>
        </w:rPr>
        <w:t>企业共同参与学生工学交替实践评价，提升学生综合实践能力</w:t>
      </w:r>
      <w:bookmarkEnd w:id="363"/>
    </w:p>
    <w:p w14:paraId="4DC62A83">
      <w:pPr>
        <w:spacing w:after="0" w:line="440" w:lineRule="exact"/>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充分发挥工程测量技术专业校企资源优势，依托校内外实训基地，广泛开展学生实训基地见习、工学交替实践， 制定学生工学交替实践考核评价细则、优秀实习生评价标准等</w:t>
      </w:r>
      <w:r>
        <w:rPr>
          <w:rFonts w:hint="eastAsia" w:asciiTheme="minorEastAsia" w:hAnsiTheme="minorEastAsia" w:eastAsiaTheme="minorEastAsia"/>
          <w:sz w:val="24"/>
          <w:szCs w:val="24"/>
        </w:rPr>
        <w:t>，</w:t>
      </w:r>
      <w:r>
        <w:rPr>
          <w:rFonts w:asciiTheme="minorEastAsia" w:hAnsiTheme="minorEastAsia" w:eastAsiaTheme="minorEastAsia"/>
          <w:sz w:val="24"/>
          <w:szCs w:val="24"/>
        </w:rPr>
        <w:t>通过校企双方面共同评价学生工学交替实习的</w:t>
      </w:r>
      <w:r>
        <w:rPr>
          <w:rFonts w:hint="eastAsia" w:asciiTheme="minorEastAsia" w:hAnsiTheme="minorEastAsia" w:eastAsiaTheme="minorEastAsia"/>
          <w:sz w:val="24"/>
          <w:szCs w:val="24"/>
        </w:rPr>
        <w:t>质效</w:t>
      </w:r>
      <w:r>
        <w:rPr>
          <w:rFonts w:asciiTheme="minorEastAsia" w:hAnsiTheme="minorEastAsia" w:eastAsiaTheme="minorEastAsia"/>
          <w:sz w:val="24"/>
          <w:szCs w:val="24"/>
        </w:rPr>
        <w:t>。</w:t>
      </w:r>
    </w:p>
    <w:p w14:paraId="2DBDDBA5">
      <w:pPr>
        <w:spacing w:after="0" w:line="440" w:lineRule="exact"/>
        <w:ind w:firstLine="480" w:firstLineChars="200"/>
        <w:outlineLvl w:val="2"/>
        <w:rPr>
          <w:rFonts w:asciiTheme="minorEastAsia" w:hAnsiTheme="minorEastAsia" w:eastAsiaTheme="minorEastAsia"/>
          <w:sz w:val="24"/>
          <w:szCs w:val="24"/>
        </w:rPr>
      </w:pPr>
      <w:bookmarkStart w:id="364" w:name="_Toc16743"/>
      <w:r>
        <w:rPr>
          <w:rFonts w:hint="eastAsia" w:asciiTheme="minorEastAsia" w:hAnsiTheme="minorEastAsia" w:eastAsiaTheme="minorEastAsia"/>
          <w:sz w:val="24"/>
          <w:szCs w:val="24"/>
        </w:rPr>
        <w:t>6.</w:t>
      </w:r>
      <w:r>
        <w:rPr>
          <w:rFonts w:asciiTheme="minorEastAsia" w:hAnsiTheme="minorEastAsia" w:eastAsiaTheme="minorEastAsia"/>
          <w:sz w:val="24"/>
          <w:szCs w:val="24"/>
        </w:rPr>
        <w:t>加强学生</w:t>
      </w:r>
      <w:r>
        <w:rPr>
          <w:rFonts w:hint="eastAsia" w:asciiTheme="minorEastAsia" w:hAnsiTheme="minorEastAsia" w:eastAsiaTheme="minorEastAsia"/>
          <w:sz w:val="24"/>
          <w:szCs w:val="24"/>
        </w:rPr>
        <w:t>岗位实习</w:t>
      </w:r>
      <w:r>
        <w:rPr>
          <w:rFonts w:asciiTheme="minorEastAsia" w:hAnsiTheme="minorEastAsia" w:eastAsiaTheme="minorEastAsia"/>
          <w:sz w:val="24"/>
          <w:szCs w:val="24"/>
        </w:rPr>
        <w:t>跟踪管理，形成多元参与的</w:t>
      </w:r>
      <w:r>
        <w:rPr>
          <w:rFonts w:hint="eastAsia" w:asciiTheme="minorEastAsia" w:hAnsiTheme="minorEastAsia" w:eastAsiaTheme="minorEastAsia"/>
          <w:sz w:val="24"/>
          <w:szCs w:val="24"/>
        </w:rPr>
        <w:t>岗位实习</w:t>
      </w:r>
      <w:r>
        <w:rPr>
          <w:rFonts w:asciiTheme="minorEastAsia" w:hAnsiTheme="minorEastAsia" w:eastAsiaTheme="minorEastAsia"/>
          <w:sz w:val="24"/>
          <w:szCs w:val="24"/>
        </w:rPr>
        <w:t>评价机制</w:t>
      </w:r>
      <w:bookmarkEnd w:id="364"/>
    </w:p>
    <w:p w14:paraId="4FDBB5B6">
      <w:pPr>
        <w:spacing w:after="0" w:line="440" w:lineRule="exact"/>
        <w:ind w:firstLine="480" w:firstLineChars="200"/>
        <w:rPr>
          <w:rFonts w:ascii="Calibri Light" w:hAnsi="Calibri Light" w:cs="Times New Roman"/>
          <w:b/>
          <w:bCs/>
        </w:rPr>
      </w:pPr>
      <w:r>
        <w:rPr>
          <w:rFonts w:asciiTheme="minorEastAsia" w:hAnsiTheme="minorEastAsia" w:eastAsiaTheme="minorEastAsia"/>
          <w:sz w:val="24"/>
          <w:szCs w:val="24"/>
        </w:rPr>
        <w:t>创新学生顶岗实习管理机制，完善工程测量技术专业校企共同评价学生综合能力的内容和形式。广泛与工程测量技术专业合作企业研讨，制定校企合作协议，学生赴企业顶岗实习管理制度，学生实习就业协议等，完善班主任参与顶岗实习学生管理的相关规定，根据学生顶岗实习成绩评定表，实习总结，企业实习员工评价等相关资料综合评定学生顶岗实习成绩。依托数字化校园环境建设，逐步实现学生顶岗实习远程管理，创新基于网络平台的学生自评、互评、班主任评价、企业管理者评价等方式。</w:t>
      </w:r>
      <w:bookmarkStart w:id="365" w:name="_Toc103289822"/>
    </w:p>
    <w:p w14:paraId="606298B4">
      <w:pPr>
        <w:overflowPunct w:val="0"/>
        <w:adjustRightInd w:val="0"/>
        <w:spacing w:after="0" w:line="440" w:lineRule="exact"/>
        <w:ind w:firstLine="442" w:firstLineChars="200"/>
        <w:outlineLvl w:val="1"/>
        <w:rPr>
          <w:rFonts w:hint="eastAsia" w:cs="Times New Roman"/>
          <w:b/>
          <w:bCs/>
          <w:sz w:val="24"/>
          <w:szCs w:val="24"/>
        </w:rPr>
      </w:pPr>
      <w:bookmarkStart w:id="366" w:name="_Toc30394"/>
      <w:bookmarkStart w:id="367" w:name="_Toc103696830"/>
      <w:r>
        <w:rPr>
          <w:rFonts w:hint="eastAsia" w:ascii="Calibri Light" w:hAnsi="Calibri Light" w:cs="Times New Roman"/>
          <w:b/>
          <w:bCs/>
        </w:rPr>
        <w:t>（</w:t>
      </w:r>
      <w:r>
        <w:rPr>
          <w:rFonts w:hint="eastAsia" w:cs="Times New Roman"/>
          <w:b/>
          <w:bCs/>
          <w:sz w:val="24"/>
          <w:szCs w:val="24"/>
        </w:rPr>
        <w:t>七）质量管理</w:t>
      </w:r>
      <w:bookmarkEnd w:id="365"/>
      <w:bookmarkEnd w:id="366"/>
      <w:bookmarkEnd w:id="367"/>
      <w:r>
        <w:rPr>
          <w:rFonts w:hint="eastAsia" w:cs="Times New Roman"/>
          <w:b/>
          <w:bCs/>
          <w:sz w:val="24"/>
          <w:szCs w:val="24"/>
        </w:rPr>
        <w:t xml:space="preserve">              </w:t>
      </w:r>
    </w:p>
    <w:p w14:paraId="67C790AD">
      <w:pPr>
        <w:overflowPunct w:val="0"/>
        <w:adjustRightInd w:val="0"/>
        <w:spacing w:after="0" w:line="440" w:lineRule="exact"/>
        <w:ind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为落实《国家职业教育改革实施方案》，推进国家教学标准落地实施，提升本专业教育教学质量，根据每年度《职业院校人才培养工作状态数据采集》《职业院校教育质量年报》及甘肃省职业院校教学质量诊断与改进机制等工作要求，学院建立健全专业教学质量监控管理制度，不断完善课堂教学、教学评价、实习实训、毕业设计以及专业调研、人才培养方案更新、资源建设等方面的质量标准建设，通过教学实施、过程监控、质量评价和持续改进，达成人才培养规格。</w:t>
      </w:r>
    </w:p>
    <w:p w14:paraId="2E5B501C">
      <w:pPr>
        <w:overflowPunct w:val="0"/>
        <w:adjustRightInd w:val="0"/>
        <w:spacing w:after="0" w:line="440" w:lineRule="exact"/>
        <w:ind w:firstLine="480" w:firstLineChars="200"/>
        <w:outlineLvl w:val="1"/>
        <w:rPr>
          <w:rFonts w:cs="Times New Roman"/>
          <w:b/>
          <w:bCs/>
          <w:sz w:val="24"/>
          <w:szCs w:val="24"/>
        </w:rPr>
      </w:pPr>
      <w:r>
        <w:rPr>
          <w:rFonts w:hint="eastAsia" w:asciiTheme="minorEastAsia" w:hAnsiTheme="minorEastAsia" w:eastAsiaTheme="minorEastAsia" w:cstheme="minorEastAsia"/>
          <w:sz w:val="24"/>
          <w:szCs w:val="24"/>
        </w:rPr>
        <w:t>2.学院与二级学院不断修订完善教学管理机制，加强日常教学组织运行与管理，定期开展课程建设水平和教学质量诊断与改进，建立健全巡课、听课、评教等制度，建立与企业联动的实践教学环节督导制度，严明教学纪律，强化教学组织功能，定期开展公开课、示范课等教研活动。</w:t>
      </w:r>
      <w:r>
        <w:rPr>
          <w:rFonts w:asciiTheme="minorEastAsia" w:hAnsiTheme="minorEastAsia" w:eastAsiaTheme="minorEastAsia"/>
          <w:sz w:val="24"/>
          <w:szCs w:val="24"/>
        </w:rPr>
        <w:drawing>
          <wp:anchor distT="0" distB="0" distL="114300" distR="114300" simplePos="0" relativeHeight="251661312" behindDoc="0" locked="0" layoutInCell="1" allowOverlap="1">
            <wp:simplePos x="0" y="0"/>
            <wp:positionH relativeFrom="margin">
              <wp:posOffset>88900</wp:posOffset>
            </wp:positionH>
            <wp:positionV relativeFrom="margin">
              <wp:posOffset>595630</wp:posOffset>
            </wp:positionV>
            <wp:extent cx="5454650" cy="2942590"/>
            <wp:effectExtent l="0" t="0" r="1270" b="6350"/>
            <wp:wrapSquare wrapText="bothSides"/>
            <wp:docPr id="7" name="图片 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10;&#10;描述已自动生成"/>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454650" cy="2942590"/>
                    </a:xfrm>
                    <a:prstGeom prst="rect">
                      <a:avLst/>
                    </a:prstGeom>
                  </pic:spPr>
                </pic:pic>
              </a:graphicData>
            </a:graphic>
          </wp:anchor>
        </w:drawing>
      </w:r>
    </w:p>
    <w:p w14:paraId="08D879F0">
      <w:pPr>
        <w:overflowPunct w:val="0"/>
        <w:adjustRightInd w:val="0"/>
        <w:spacing w:after="0" w:line="440" w:lineRule="exact"/>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3.学院与二级学院共同合作，建立毕业生跟踪反馈机制及社会评价机制，并对生源情况、在校生学业水平、毕业生就业情况等进行分析，定期评价人才培养质量和培养目标达成情况。</w:t>
      </w:r>
    </w:p>
    <w:p w14:paraId="17C588A6">
      <w:pPr>
        <w:spacing w:after="0" w:line="440" w:lineRule="exact"/>
        <w:ind w:firstLine="480" w:firstLineChars="200"/>
        <w:jc w:val="both"/>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通过各专业教学部或专业教研积极参与教学质量诊断与改进工作，充分利用人才培养工作状态数据、质量年报、诊断与改进等评价分析结果，根据产业发展趋势和行业人才需求，引进行业企业、第三方评价机构等多方参与的专业人才培养方案动态调整机制，强化教师参与教学和课程改革的效果评价与激励，做好人才培养质量评价与反馈，持续提高</w:t>
      </w:r>
      <w:r>
        <w:rPr>
          <w:rFonts w:hint="eastAsia" w:asciiTheme="minorEastAsia" w:hAnsiTheme="minorEastAsia" w:eastAsiaTheme="minorEastAsia" w:cstheme="minorEastAsia"/>
          <w:kern w:val="2"/>
          <w:sz w:val="24"/>
          <w:szCs w:val="24"/>
        </w:rPr>
        <w:t>人才</w:t>
      </w:r>
      <w:r>
        <w:rPr>
          <w:rFonts w:hint="eastAsia" w:asciiTheme="minorEastAsia" w:hAnsiTheme="minorEastAsia" w:eastAsiaTheme="minorEastAsia" w:cstheme="minorEastAsia"/>
          <w:sz w:val="24"/>
          <w:szCs w:val="24"/>
        </w:rPr>
        <w:t>培养质量。</w:t>
      </w:r>
    </w:p>
    <w:p w14:paraId="458A8A51">
      <w:pPr>
        <w:pStyle w:val="2"/>
        <w:snapToGrid w:val="0"/>
        <w:spacing w:before="0" w:line="440" w:lineRule="exact"/>
        <w:ind w:left="584"/>
        <w:jc w:val="both"/>
        <w:rPr>
          <w:b/>
          <w:bCs/>
          <w:sz w:val="28"/>
          <w:szCs w:val="28"/>
        </w:rPr>
      </w:pPr>
      <w:bookmarkStart w:id="368" w:name="_Toc10140"/>
      <w:r>
        <w:rPr>
          <w:rFonts w:hint="eastAsia"/>
          <w:b/>
          <w:bCs/>
          <w:sz w:val="28"/>
          <w:szCs w:val="28"/>
        </w:rPr>
        <w:t>八、</w:t>
      </w:r>
      <w:r>
        <w:rPr>
          <w:b/>
          <w:bCs/>
          <w:sz w:val="28"/>
          <w:szCs w:val="28"/>
        </w:rPr>
        <w:t>毕业要求</w:t>
      </w:r>
      <w:bookmarkEnd w:id="355"/>
      <w:bookmarkEnd w:id="356"/>
      <w:bookmarkEnd w:id="357"/>
      <w:bookmarkEnd w:id="358"/>
      <w:bookmarkEnd w:id="368"/>
    </w:p>
    <w:p w14:paraId="2A604D05">
      <w:pPr>
        <w:pStyle w:val="2"/>
        <w:snapToGrid w:val="0"/>
        <w:spacing w:before="0" w:line="440" w:lineRule="exact"/>
        <w:ind w:firstLine="480" w:firstLineChars="200"/>
        <w:jc w:val="both"/>
        <w:rPr>
          <w:rFonts w:asciiTheme="minorEastAsia" w:hAnsiTheme="minorEastAsia" w:eastAsiaTheme="minorEastAsia"/>
          <w:smallCaps w:val="0"/>
          <w:spacing w:val="0"/>
          <w:sz w:val="24"/>
          <w:szCs w:val="24"/>
        </w:rPr>
      </w:pPr>
      <w:bookmarkStart w:id="369" w:name="_Toc429"/>
      <w:bookmarkStart w:id="370" w:name="_Toc3962"/>
      <w:bookmarkStart w:id="371" w:name="_Toc22099"/>
      <w:r>
        <w:rPr>
          <w:rFonts w:hint="eastAsia" w:asciiTheme="minorEastAsia" w:hAnsiTheme="minorEastAsia" w:eastAsiaTheme="minorEastAsia"/>
          <w:smallCaps w:val="0"/>
          <w:spacing w:val="0"/>
          <w:sz w:val="24"/>
          <w:szCs w:val="24"/>
        </w:rPr>
        <w:t>根据工程测量技术人才培养方案规定，学生的毕业要求是：学生通过五年学习，需达到以下毕业要求：</w:t>
      </w:r>
      <w:bookmarkEnd w:id="369"/>
      <w:bookmarkEnd w:id="370"/>
      <w:bookmarkEnd w:id="371"/>
    </w:p>
    <w:p w14:paraId="4CE25FDB">
      <w:pPr>
        <w:pStyle w:val="2"/>
        <w:snapToGrid w:val="0"/>
        <w:spacing w:before="0" w:line="440" w:lineRule="exact"/>
        <w:ind w:firstLine="480" w:firstLineChars="200"/>
        <w:jc w:val="both"/>
        <w:rPr>
          <w:rFonts w:asciiTheme="minorEastAsia" w:hAnsiTheme="minorEastAsia" w:eastAsiaTheme="minorEastAsia"/>
          <w:smallCaps w:val="0"/>
          <w:spacing w:val="0"/>
          <w:sz w:val="24"/>
          <w:szCs w:val="24"/>
        </w:rPr>
      </w:pPr>
      <w:bookmarkStart w:id="372" w:name="_Toc10826"/>
      <w:r>
        <w:rPr>
          <w:rFonts w:hint="eastAsia" w:asciiTheme="minorEastAsia" w:hAnsiTheme="minorEastAsia" w:eastAsiaTheme="minorEastAsia"/>
          <w:smallCaps w:val="0"/>
          <w:spacing w:val="0"/>
          <w:sz w:val="24"/>
          <w:szCs w:val="24"/>
        </w:rPr>
        <w:t>（一）学时学分及成绩要求：</w:t>
      </w:r>
      <w:bookmarkEnd w:id="372"/>
    </w:p>
    <w:p w14:paraId="3C0BBCC6">
      <w:pPr>
        <w:pStyle w:val="2"/>
        <w:snapToGrid w:val="0"/>
        <w:spacing w:before="0" w:line="440" w:lineRule="exact"/>
        <w:ind w:firstLine="480" w:firstLineChars="200"/>
        <w:jc w:val="both"/>
        <w:rPr>
          <w:rFonts w:asciiTheme="minorEastAsia" w:hAnsiTheme="minorEastAsia" w:eastAsiaTheme="minorEastAsia"/>
          <w:smallCaps w:val="0"/>
          <w:spacing w:val="0"/>
          <w:sz w:val="24"/>
          <w:szCs w:val="24"/>
        </w:rPr>
      </w:pPr>
      <w:bookmarkStart w:id="373" w:name="_Toc14718"/>
      <w:bookmarkStart w:id="374" w:name="_Toc24956"/>
      <w:bookmarkStart w:id="375" w:name="_Toc21296"/>
      <w:r>
        <w:rPr>
          <w:rFonts w:hint="eastAsia" w:asciiTheme="minorEastAsia" w:hAnsiTheme="minorEastAsia" w:eastAsiaTheme="minorEastAsia"/>
          <w:smallCaps w:val="0"/>
          <w:spacing w:val="0"/>
          <w:sz w:val="24"/>
          <w:szCs w:val="24"/>
        </w:rPr>
        <w:t>学生必须完成不低于2500学时的教育教学活动，各门功课考核合格，至少考取一个与本专业相关的职业资格证书，修满不低于156学分的总学分，其中必修学分不低于130，选修学分或专业拓展项目替代学分不低于26。</w:t>
      </w:r>
      <w:bookmarkEnd w:id="373"/>
      <w:bookmarkEnd w:id="374"/>
      <w:bookmarkEnd w:id="375"/>
    </w:p>
    <w:p w14:paraId="4539F195">
      <w:pPr>
        <w:pStyle w:val="2"/>
        <w:snapToGrid w:val="0"/>
        <w:spacing w:before="0" w:line="440" w:lineRule="exact"/>
        <w:ind w:left="584"/>
        <w:jc w:val="both"/>
        <w:rPr>
          <w:rFonts w:asciiTheme="minorEastAsia" w:hAnsiTheme="minorEastAsia" w:eastAsiaTheme="minorEastAsia"/>
          <w:smallCaps w:val="0"/>
          <w:spacing w:val="0"/>
          <w:sz w:val="24"/>
          <w:szCs w:val="24"/>
        </w:rPr>
      </w:pPr>
      <w:bookmarkStart w:id="376" w:name="_Toc26709"/>
      <w:r>
        <w:rPr>
          <w:rFonts w:hint="eastAsia" w:asciiTheme="minorEastAsia" w:hAnsiTheme="minorEastAsia" w:eastAsiaTheme="minorEastAsia"/>
          <w:smallCaps w:val="0"/>
          <w:spacing w:val="0"/>
          <w:sz w:val="24"/>
          <w:szCs w:val="24"/>
        </w:rPr>
        <w:t>（二）基础素养能力要求</w:t>
      </w:r>
      <w:bookmarkEnd w:id="376"/>
    </w:p>
    <w:p w14:paraId="5984E788">
      <w:pPr>
        <w:pStyle w:val="2"/>
        <w:snapToGrid w:val="0"/>
        <w:spacing w:before="0" w:line="440" w:lineRule="exact"/>
        <w:ind w:left="584"/>
        <w:jc w:val="both"/>
        <w:rPr>
          <w:rFonts w:asciiTheme="minorEastAsia" w:hAnsiTheme="minorEastAsia" w:eastAsiaTheme="minorEastAsia"/>
          <w:smallCaps w:val="0"/>
          <w:spacing w:val="0"/>
          <w:sz w:val="24"/>
          <w:szCs w:val="24"/>
        </w:rPr>
      </w:pPr>
      <w:bookmarkStart w:id="377" w:name="_Toc15725"/>
      <w:bookmarkStart w:id="378" w:name="_Toc27595"/>
      <w:bookmarkStart w:id="379" w:name="_Toc19133"/>
      <w:r>
        <w:rPr>
          <w:rFonts w:hint="eastAsia" w:asciiTheme="minorEastAsia" w:hAnsiTheme="minorEastAsia" w:eastAsiaTheme="minorEastAsia"/>
          <w:smallCaps w:val="0"/>
          <w:spacing w:val="0"/>
          <w:sz w:val="24"/>
          <w:szCs w:val="24"/>
        </w:rPr>
        <w:t>1.具有良好的思想道德和职业道德修养。</w:t>
      </w:r>
      <w:bookmarkEnd w:id="377"/>
      <w:bookmarkEnd w:id="378"/>
      <w:bookmarkEnd w:id="379"/>
    </w:p>
    <w:p w14:paraId="097424E1">
      <w:pPr>
        <w:pStyle w:val="2"/>
        <w:snapToGrid w:val="0"/>
        <w:spacing w:before="0" w:line="440" w:lineRule="exact"/>
        <w:ind w:left="584"/>
        <w:jc w:val="both"/>
        <w:rPr>
          <w:rFonts w:asciiTheme="minorEastAsia" w:hAnsiTheme="minorEastAsia" w:eastAsiaTheme="minorEastAsia"/>
          <w:smallCaps w:val="0"/>
          <w:spacing w:val="0"/>
          <w:sz w:val="24"/>
          <w:szCs w:val="24"/>
        </w:rPr>
      </w:pPr>
      <w:bookmarkStart w:id="380" w:name="_Toc19380"/>
      <w:bookmarkStart w:id="381" w:name="_Toc29804"/>
      <w:bookmarkStart w:id="382" w:name="_Toc12102"/>
      <w:r>
        <w:rPr>
          <w:rFonts w:hint="eastAsia" w:asciiTheme="minorEastAsia" w:hAnsiTheme="minorEastAsia" w:eastAsiaTheme="minorEastAsia"/>
          <w:smallCaps w:val="0"/>
          <w:spacing w:val="0"/>
          <w:sz w:val="24"/>
          <w:szCs w:val="24"/>
        </w:rPr>
        <w:t>2.具有良好的文化修养。</w:t>
      </w:r>
      <w:bookmarkEnd w:id="380"/>
      <w:bookmarkEnd w:id="381"/>
      <w:bookmarkEnd w:id="382"/>
    </w:p>
    <w:p w14:paraId="4F964E7D">
      <w:pPr>
        <w:pStyle w:val="2"/>
        <w:snapToGrid w:val="0"/>
        <w:spacing w:before="0" w:line="440" w:lineRule="exact"/>
        <w:ind w:left="584"/>
        <w:jc w:val="both"/>
        <w:rPr>
          <w:rFonts w:asciiTheme="minorEastAsia" w:hAnsiTheme="minorEastAsia" w:eastAsiaTheme="minorEastAsia"/>
          <w:smallCaps w:val="0"/>
          <w:spacing w:val="0"/>
          <w:sz w:val="24"/>
          <w:szCs w:val="24"/>
        </w:rPr>
      </w:pPr>
      <w:bookmarkStart w:id="383" w:name="_Toc19090"/>
      <w:bookmarkStart w:id="384" w:name="_Toc24170"/>
      <w:bookmarkStart w:id="385" w:name="_Toc4873"/>
      <w:r>
        <w:rPr>
          <w:rFonts w:hint="eastAsia" w:asciiTheme="minorEastAsia" w:hAnsiTheme="minorEastAsia" w:eastAsiaTheme="minorEastAsia"/>
          <w:smallCaps w:val="0"/>
          <w:spacing w:val="0"/>
          <w:sz w:val="24"/>
          <w:szCs w:val="24"/>
        </w:rPr>
        <w:t>3.具有良好的身体素质。</w:t>
      </w:r>
      <w:bookmarkEnd w:id="383"/>
      <w:bookmarkEnd w:id="384"/>
      <w:bookmarkEnd w:id="385"/>
    </w:p>
    <w:p w14:paraId="767B1F3B">
      <w:pPr>
        <w:pStyle w:val="2"/>
        <w:snapToGrid w:val="0"/>
        <w:spacing w:before="0" w:line="440" w:lineRule="exact"/>
        <w:ind w:left="584"/>
        <w:jc w:val="both"/>
        <w:rPr>
          <w:rFonts w:asciiTheme="minorEastAsia" w:hAnsiTheme="minorEastAsia" w:eastAsiaTheme="minorEastAsia"/>
          <w:smallCaps w:val="0"/>
          <w:spacing w:val="0"/>
          <w:sz w:val="24"/>
          <w:szCs w:val="24"/>
        </w:rPr>
      </w:pPr>
      <w:bookmarkStart w:id="386" w:name="_Toc14885"/>
      <w:bookmarkStart w:id="387" w:name="_Toc10476"/>
      <w:bookmarkStart w:id="388" w:name="_Toc30992"/>
      <w:r>
        <w:rPr>
          <w:rFonts w:hint="eastAsia" w:asciiTheme="minorEastAsia" w:hAnsiTheme="minorEastAsia" w:eastAsiaTheme="minorEastAsia"/>
          <w:smallCaps w:val="0"/>
          <w:spacing w:val="0"/>
          <w:sz w:val="24"/>
          <w:szCs w:val="24"/>
        </w:rPr>
        <w:t>4.具有良好的心理素质。</w:t>
      </w:r>
      <w:bookmarkEnd w:id="386"/>
      <w:bookmarkEnd w:id="387"/>
      <w:bookmarkEnd w:id="388"/>
    </w:p>
    <w:p w14:paraId="6D5D4D7B">
      <w:pPr>
        <w:pStyle w:val="2"/>
        <w:snapToGrid w:val="0"/>
        <w:spacing w:before="0" w:line="440" w:lineRule="exact"/>
        <w:ind w:left="584"/>
        <w:jc w:val="both"/>
        <w:rPr>
          <w:rFonts w:asciiTheme="minorEastAsia" w:hAnsiTheme="minorEastAsia" w:eastAsiaTheme="minorEastAsia"/>
          <w:smallCaps w:val="0"/>
          <w:spacing w:val="0"/>
          <w:sz w:val="24"/>
          <w:szCs w:val="24"/>
        </w:rPr>
      </w:pPr>
      <w:bookmarkStart w:id="389" w:name="_Toc6995"/>
      <w:r>
        <w:rPr>
          <w:rFonts w:hint="eastAsia" w:asciiTheme="minorEastAsia" w:hAnsiTheme="minorEastAsia" w:eastAsiaTheme="minorEastAsia"/>
          <w:smallCaps w:val="0"/>
          <w:spacing w:val="0"/>
          <w:sz w:val="24"/>
          <w:szCs w:val="24"/>
        </w:rPr>
        <w:t>（三）职业能力要求</w:t>
      </w:r>
      <w:bookmarkEnd w:id="389"/>
    </w:p>
    <w:p w14:paraId="53FA8089">
      <w:pPr>
        <w:pStyle w:val="2"/>
        <w:snapToGrid w:val="0"/>
        <w:spacing w:before="0" w:line="440" w:lineRule="exact"/>
        <w:ind w:firstLine="480" w:firstLineChars="200"/>
        <w:jc w:val="both"/>
        <w:rPr>
          <w:rFonts w:asciiTheme="minorEastAsia" w:hAnsiTheme="minorEastAsia" w:eastAsiaTheme="minorEastAsia"/>
          <w:smallCaps w:val="0"/>
          <w:spacing w:val="0"/>
          <w:sz w:val="24"/>
          <w:szCs w:val="24"/>
        </w:rPr>
      </w:pPr>
      <w:bookmarkStart w:id="390" w:name="_Toc31019"/>
      <w:bookmarkStart w:id="391" w:name="_Toc10678"/>
      <w:bookmarkStart w:id="392" w:name="_Toc22259"/>
      <w:r>
        <w:rPr>
          <w:rFonts w:hint="eastAsia" w:asciiTheme="minorEastAsia" w:hAnsiTheme="minorEastAsia" w:eastAsiaTheme="minorEastAsia"/>
          <w:smallCaps w:val="0"/>
          <w:spacing w:val="0"/>
          <w:sz w:val="24"/>
          <w:szCs w:val="24"/>
        </w:rPr>
        <w:t>1.</w:t>
      </w:r>
      <w:r>
        <w:rPr>
          <w:rFonts w:hint="eastAsia" w:asciiTheme="minorEastAsia" w:hAnsiTheme="minorEastAsia" w:eastAsiaTheme="minorEastAsia"/>
          <w:sz w:val="28"/>
          <w:szCs w:val="28"/>
        </w:rPr>
        <w:t xml:space="preserve"> </w:t>
      </w:r>
      <w:r>
        <w:rPr>
          <w:rFonts w:hint="eastAsia" w:asciiTheme="minorEastAsia" w:hAnsiTheme="minorEastAsia" w:eastAsiaTheme="minorEastAsia"/>
          <w:smallCaps w:val="0"/>
          <w:spacing w:val="0"/>
          <w:sz w:val="24"/>
          <w:szCs w:val="24"/>
        </w:rPr>
        <w:t>掌握本专业必需的文化基础知识，了解相关国家法律、法规的基本内容；</w:t>
      </w:r>
      <w:bookmarkEnd w:id="390"/>
      <w:bookmarkEnd w:id="391"/>
      <w:bookmarkEnd w:id="392"/>
    </w:p>
    <w:p w14:paraId="76CBF03A">
      <w:pPr>
        <w:pStyle w:val="2"/>
        <w:snapToGrid w:val="0"/>
        <w:spacing w:before="0" w:line="440" w:lineRule="exact"/>
        <w:ind w:firstLine="480" w:firstLineChars="200"/>
        <w:jc w:val="both"/>
        <w:rPr>
          <w:rFonts w:asciiTheme="minorEastAsia" w:hAnsiTheme="minorEastAsia" w:eastAsiaTheme="minorEastAsia"/>
          <w:smallCaps w:val="0"/>
          <w:spacing w:val="0"/>
          <w:sz w:val="24"/>
          <w:szCs w:val="24"/>
        </w:rPr>
      </w:pPr>
      <w:bookmarkStart w:id="393" w:name="_Toc3342"/>
      <w:bookmarkStart w:id="394" w:name="_Toc22058"/>
      <w:bookmarkStart w:id="395" w:name="_Toc2169"/>
      <w:r>
        <w:rPr>
          <w:rFonts w:hint="eastAsia" w:asciiTheme="minorEastAsia" w:hAnsiTheme="minorEastAsia" w:eastAsiaTheme="minorEastAsia"/>
          <w:smallCaps w:val="0"/>
          <w:spacing w:val="0"/>
          <w:sz w:val="24"/>
          <w:szCs w:val="24"/>
        </w:rPr>
        <w:t>2. 掌握水准仪、全站仪、GPS 等测量仪器的使用和检验方法，掌握测图控制网、工程施工控制网和变形监测控制网的布设方法、要求；</w:t>
      </w:r>
      <w:bookmarkEnd w:id="393"/>
      <w:bookmarkEnd w:id="394"/>
      <w:bookmarkEnd w:id="395"/>
    </w:p>
    <w:p w14:paraId="7B69AB7A">
      <w:pPr>
        <w:pStyle w:val="2"/>
        <w:snapToGrid w:val="0"/>
        <w:spacing w:before="0" w:line="440" w:lineRule="exact"/>
        <w:ind w:firstLine="480" w:firstLineChars="200"/>
        <w:jc w:val="both"/>
        <w:rPr>
          <w:rFonts w:asciiTheme="minorEastAsia" w:hAnsiTheme="minorEastAsia" w:eastAsiaTheme="minorEastAsia"/>
          <w:smallCaps w:val="0"/>
          <w:spacing w:val="0"/>
          <w:sz w:val="24"/>
          <w:szCs w:val="24"/>
        </w:rPr>
      </w:pPr>
      <w:bookmarkStart w:id="396" w:name="_Toc23645"/>
      <w:bookmarkStart w:id="397" w:name="_Toc21017"/>
      <w:bookmarkStart w:id="398" w:name="_Toc23182"/>
      <w:r>
        <w:rPr>
          <w:rFonts w:hint="eastAsia" w:asciiTheme="minorEastAsia" w:hAnsiTheme="minorEastAsia" w:eastAsiaTheme="minorEastAsia"/>
          <w:smallCaps w:val="0"/>
          <w:spacing w:val="0"/>
          <w:sz w:val="24"/>
          <w:szCs w:val="24"/>
        </w:rPr>
        <w:t>3. 掌握地形图、地籍图数据采集与绘制的程序和方法，掌握各类工程建设项目施工测量的方法与步骤；</w:t>
      </w:r>
      <w:bookmarkEnd w:id="396"/>
      <w:bookmarkEnd w:id="397"/>
      <w:bookmarkEnd w:id="398"/>
    </w:p>
    <w:p w14:paraId="11FE90EB">
      <w:pPr>
        <w:pStyle w:val="2"/>
        <w:snapToGrid w:val="0"/>
        <w:spacing w:before="0" w:line="440" w:lineRule="exact"/>
        <w:ind w:firstLine="480" w:firstLineChars="200"/>
        <w:jc w:val="both"/>
        <w:rPr>
          <w:rFonts w:asciiTheme="minorEastAsia" w:hAnsiTheme="minorEastAsia" w:eastAsiaTheme="minorEastAsia"/>
          <w:smallCaps w:val="0"/>
          <w:spacing w:val="0"/>
          <w:sz w:val="24"/>
          <w:szCs w:val="24"/>
        </w:rPr>
      </w:pPr>
      <w:bookmarkStart w:id="399" w:name="_Toc22890"/>
      <w:bookmarkStart w:id="400" w:name="_Toc23290"/>
      <w:bookmarkStart w:id="401" w:name="_Toc30833"/>
      <w:r>
        <w:rPr>
          <w:rFonts w:hint="eastAsia" w:asciiTheme="minorEastAsia" w:hAnsiTheme="minorEastAsia" w:eastAsiaTheme="minorEastAsia"/>
          <w:smallCaps w:val="0"/>
          <w:spacing w:val="0"/>
          <w:sz w:val="24"/>
          <w:szCs w:val="24"/>
        </w:rPr>
        <w:t>4. 能进行各类工程建筑物的沉降、倾斜、裂缝、水平位移等变形测量，能进行变形观测资料的整编、分析和预测。</w:t>
      </w:r>
      <w:bookmarkEnd w:id="399"/>
      <w:bookmarkEnd w:id="400"/>
      <w:bookmarkEnd w:id="401"/>
    </w:p>
    <w:p w14:paraId="055E0B85">
      <w:pPr>
        <w:pStyle w:val="2"/>
        <w:snapToGrid w:val="0"/>
        <w:spacing w:before="0" w:line="440" w:lineRule="exact"/>
        <w:ind w:left="584"/>
        <w:jc w:val="both"/>
        <w:rPr>
          <w:rFonts w:asciiTheme="minorEastAsia" w:hAnsiTheme="minorEastAsia" w:eastAsiaTheme="minorEastAsia"/>
          <w:smallCaps w:val="0"/>
          <w:spacing w:val="0"/>
          <w:sz w:val="24"/>
          <w:szCs w:val="24"/>
        </w:rPr>
      </w:pPr>
      <w:bookmarkStart w:id="402" w:name="_Toc7412"/>
      <w:r>
        <w:rPr>
          <w:rFonts w:hint="eastAsia" w:asciiTheme="minorEastAsia" w:hAnsiTheme="minorEastAsia" w:eastAsiaTheme="minorEastAsia"/>
          <w:smallCaps w:val="0"/>
          <w:spacing w:val="0"/>
          <w:sz w:val="24"/>
          <w:szCs w:val="24"/>
        </w:rPr>
        <w:t>（四）跨行业职业能力</w:t>
      </w:r>
      <w:bookmarkEnd w:id="402"/>
    </w:p>
    <w:p w14:paraId="0FF9D222">
      <w:pPr>
        <w:pStyle w:val="2"/>
        <w:snapToGrid w:val="0"/>
        <w:spacing w:before="0" w:line="440" w:lineRule="exact"/>
        <w:ind w:left="584"/>
        <w:jc w:val="both"/>
        <w:rPr>
          <w:rFonts w:asciiTheme="minorEastAsia" w:hAnsiTheme="minorEastAsia" w:eastAsiaTheme="minorEastAsia"/>
          <w:smallCaps w:val="0"/>
          <w:spacing w:val="0"/>
          <w:sz w:val="24"/>
          <w:szCs w:val="24"/>
        </w:rPr>
      </w:pPr>
      <w:bookmarkStart w:id="403" w:name="_Toc17717"/>
      <w:bookmarkStart w:id="404" w:name="_Toc7089"/>
      <w:bookmarkStart w:id="405" w:name="_Toc4431"/>
      <w:r>
        <w:rPr>
          <w:rFonts w:hint="eastAsia" w:asciiTheme="minorEastAsia" w:hAnsiTheme="minorEastAsia" w:eastAsiaTheme="minorEastAsia"/>
          <w:smallCaps w:val="0"/>
          <w:spacing w:val="0"/>
          <w:sz w:val="24"/>
          <w:szCs w:val="24"/>
        </w:rPr>
        <w:t>1.具有</w:t>
      </w:r>
      <w:r>
        <w:rPr>
          <w:rFonts w:asciiTheme="minorEastAsia" w:hAnsiTheme="minorEastAsia" w:eastAsiaTheme="minorEastAsia"/>
          <w:smallCaps w:val="0"/>
          <w:spacing w:val="0"/>
          <w:sz w:val="24"/>
          <w:szCs w:val="24"/>
        </w:rPr>
        <w:t>参与环境监测和评估工作</w:t>
      </w:r>
      <w:r>
        <w:rPr>
          <w:rFonts w:hint="eastAsia" w:asciiTheme="minorEastAsia" w:hAnsiTheme="minorEastAsia" w:eastAsiaTheme="minorEastAsia"/>
          <w:smallCaps w:val="0"/>
          <w:spacing w:val="0"/>
          <w:sz w:val="24"/>
          <w:szCs w:val="24"/>
        </w:rPr>
        <w:t>；</w:t>
      </w:r>
      <w:bookmarkEnd w:id="403"/>
      <w:bookmarkEnd w:id="404"/>
      <w:bookmarkEnd w:id="405"/>
    </w:p>
    <w:p w14:paraId="1AFFE380">
      <w:pPr>
        <w:pStyle w:val="2"/>
        <w:snapToGrid w:val="0"/>
        <w:spacing w:before="0" w:line="440" w:lineRule="exact"/>
        <w:ind w:left="584"/>
        <w:jc w:val="both"/>
        <w:rPr>
          <w:rFonts w:asciiTheme="minorEastAsia" w:hAnsiTheme="minorEastAsia" w:eastAsiaTheme="minorEastAsia"/>
          <w:smallCaps w:val="0"/>
          <w:spacing w:val="0"/>
          <w:sz w:val="24"/>
          <w:szCs w:val="24"/>
        </w:rPr>
      </w:pPr>
      <w:bookmarkStart w:id="406" w:name="_Toc20677"/>
      <w:bookmarkStart w:id="407" w:name="_Toc30171"/>
      <w:bookmarkStart w:id="408" w:name="_Toc13761"/>
      <w:r>
        <w:rPr>
          <w:rFonts w:hint="eastAsia" w:asciiTheme="minorEastAsia" w:hAnsiTheme="minorEastAsia" w:eastAsiaTheme="minorEastAsia"/>
          <w:smallCaps w:val="0"/>
          <w:spacing w:val="0"/>
          <w:sz w:val="24"/>
          <w:szCs w:val="24"/>
        </w:rPr>
        <w:t>2.具备</w:t>
      </w:r>
      <w:r>
        <w:rPr>
          <w:rFonts w:asciiTheme="minorEastAsia" w:hAnsiTheme="minorEastAsia" w:eastAsiaTheme="minorEastAsia"/>
          <w:smallCaps w:val="0"/>
          <w:spacing w:val="0"/>
          <w:sz w:val="24"/>
          <w:szCs w:val="24"/>
        </w:rPr>
        <w:t>进入建筑行业，担任建筑测量员，确保建筑项目符合设计要求</w:t>
      </w:r>
      <w:r>
        <w:rPr>
          <w:rFonts w:hint="eastAsia" w:asciiTheme="minorEastAsia" w:hAnsiTheme="minorEastAsia" w:eastAsiaTheme="minorEastAsia"/>
          <w:smallCaps w:val="0"/>
          <w:spacing w:val="0"/>
          <w:sz w:val="24"/>
          <w:szCs w:val="24"/>
        </w:rPr>
        <w:t>。</w:t>
      </w:r>
      <w:bookmarkEnd w:id="406"/>
      <w:bookmarkEnd w:id="407"/>
      <w:bookmarkEnd w:id="408"/>
    </w:p>
    <w:p w14:paraId="2E004D47">
      <w:pPr>
        <w:pStyle w:val="2"/>
        <w:snapToGrid w:val="0"/>
        <w:spacing w:before="0" w:line="440" w:lineRule="exact"/>
        <w:ind w:left="584"/>
        <w:jc w:val="both"/>
        <w:rPr>
          <w:b/>
          <w:bCs/>
          <w:sz w:val="28"/>
          <w:szCs w:val="28"/>
        </w:rPr>
      </w:pPr>
      <w:bookmarkStart w:id="409" w:name="_Toc26656"/>
      <w:r>
        <w:rPr>
          <w:rFonts w:hint="eastAsia"/>
          <w:b/>
          <w:bCs/>
          <w:sz w:val="28"/>
          <w:szCs w:val="28"/>
        </w:rPr>
        <w:t>九</w:t>
      </w:r>
      <w:r>
        <w:rPr>
          <w:b/>
          <w:bCs/>
          <w:sz w:val="28"/>
          <w:szCs w:val="28"/>
        </w:rPr>
        <w:t>、附录</w:t>
      </w:r>
      <w:bookmarkEnd w:id="409"/>
    </w:p>
    <w:p w14:paraId="47D48C38">
      <w:pPr>
        <w:pStyle w:val="3"/>
        <w:ind w:firstLine="482"/>
      </w:pPr>
      <w:bookmarkStart w:id="410" w:name="_Toc17707"/>
      <w:bookmarkStart w:id="411" w:name="_Toc21285"/>
      <w:bookmarkStart w:id="412" w:name="_Toc8935"/>
      <w:r>
        <w:rPr>
          <w:rFonts w:hint="eastAsia"/>
        </w:rPr>
        <w:t>附表1：工程测量技术教学进程安</w:t>
      </w:r>
      <w:bookmarkStart w:id="413" w:name="_Toc77884812"/>
      <w:bookmarkStart w:id="414" w:name="_Toc4244"/>
      <w:bookmarkStart w:id="415" w:name="_Toc77885014"/>
      <w:bookmarkStart w:id="416" w:name="_Toc1110"/>
      <w:r>
        <w:rPr>
          <w:rFonts w:hint="eastAsia"/>
        </w:rPr>
        <w:t>排表</w:t>
      </w:r>
      <w:bookmarkEnd w:id="410"/>
      <w:bookmarkEnd w:id="411"/>
      <w:bookmarkEnd w:id="412"/>
    </w:p>
    <w:p w14:paraId="3C5890B2"/>
    <w:p w14:paraId="1AF4C4DB"/>
    <w:p w14:paraId="01BA52C4"/>
    <w:p w14:paraId="254B5EBD"/>
    <w:p w14:paraId="31A79A3F"/>
    <w:p w14:paraId="45CB554E"/>
    <w:p w14:paraId="63109217"/>
    <w:p w14:paraId="360E49C8"/>
    <w:p w14:paraId="4BE98ED6"/>
    <w:p w14:paraId="4778D494"/>
    <w:p w14:paraId="57FCF769"/>
    <w:p w14:paraId="4411D7E1"/>
    <w:tbl>
      <w:tblPr>
        <w:tblStyle w:val="14"/>
        <w:tblpPr w:leftFromText="180" w:rightFromText="180" w:vertAnchor="text" w:horzAnchor="page" w:tblpX="1165" w:tblpY="670"/>
        <w:tblOverlap w:val="never"/>
        <w:tblW w:w="9270" w:type="dxa"/>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41"/>
        <w:gridCol w:w="14"/>
        <w:gridCol w:w="404"/>
        <w:gridCol w:w="1426"/>
        <w:gridCol w:w="651"/>
        <w:gridCol w:w="413"/>
        <w:gridCol w:w="581"/>
        <w:gridCol w:w="619"/>
        <w:gridCol w:w="602"/>
        <w:gridCol w:w="569"/>
        <w:gridCol w:w="504"/>
        <w:gridCol w:w="535"/>
        <w:gridCol w:w="535"/>
        <w:gridCol w:w="501"/>
        <w:gridCol w:w="584"/>
        <w:gridCol w:w="469"/>
        <w:gridCol w:w="522"/>
      </w:tblGrid>
      <w:tr w14:paraId="3B58096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9270" w:type="dxa"/>
            <w:gridSpan w:val="17"/>
            <w:tcBorders>
              <w:top w:val="nil"/>
              <w:left w:val="nil"/>
              <w:bottom w:val="thinThickSmallGap" w:color="000000" w:sz="12" w:space="0"/>
              <w:right w:val="nil"/>
              <w:tl2br w:val="nil"/>
              <w:tr2bl w:val="nil"/>
            </w:tcBorders>
            <w:shd w:val="clear" w:color="auto" w:fill="auto"/>
            <w:vAlign w:val="center"/>
          </w:tcPr>
          <w:p w14:paraId="6A3CCC32">
            <w:pPr>
              <w:spacing w:after="0" w:line="480" w:lineRule="exact"/>
              <w:ind w:firstLine="2530" w:firstLineChars="900"/>
              <w:jc w:val="both"/>
              <w:rPr>
                <w:rFonts w:hint="eastAsia" w:ascii="方正公文小标宋" w:hAnsi="方正公文小标宋" w:eastAsia="方正公文小标宋" w:cs="方正公文小标宋"/>
                <w:b/>
                <w:bCs w:val="0"/>
                <w:sz w:val="28"/>
                <w:szCs w:val="28"/>
                <w:highlight w:val="none"/>
                <w:shd w:val="clear"/>
                <w:lang w:val="en-US" w:eastAsia="zh-CN"/>
              </w:rPr>
            </w:pPr>
            <w:bookmarkStart w:id="417" w:name="_MON_1716288621"/>
            <w:bookmarkEnd w:id="417"/>
            <w:bookmarkStart w:id="418" w:name="OLE_LINK3"/>
            <w:r>
              <w:rPr>
                <w:rFonts w:hint="eastAsia" w:ascii="方正公文小标宋" w:hAnsi="方正公文小标宋" w:eastAsia="方正公文小标宋" w:cs="方正公文小标宋"/>
                <w:b/>
                <w:bCs w:val="0"/>
                <w:sz w:val="28"/>
                <w:szCs w:val="28"/>
                <w:highlight w:val="none"/>
                <w:shd w:val="clear"/>
                <w:lang w:eastAsia="zh-CN"/>
              </w:rPr>
              <w:t>工程测量技术</w:t>
            </w:r>
            <w:r>
              <w:rPr>
                <w:rFonts w:hint="eastAsia" w:ascii="方正公文小标宋" w:hAnsi="方正公文小标宋" w:eastAsia="方正公文小标宋" w:cs="方正公文小标宋"/>
                <w:b/>
                <w:bCs w:val="0"/>
                <w:sz w:val="28"/>
                <w:szCs w:val="28"/>
                <w:highlight w:val="none"/>
                <w:shd w:val="clear"/>
              </w:rPr>
              <w:t>专业教学进程安排表</w:t>
            </w:r>
          </w:p>
          <w:bookmarkEnd w:id="418"/>
          <w:p w14:paraId="44C30143">
            <w:pPr>
              <w:spacing w:after="0" w:line="480" w:lineRule="exact"/>
              <w:ind w:firstLine="1470" w:firstLineChars="700"/>
              <w:jc w:val="both"/>
              <w:rPr>
                <w:rFonts w:hint="default" w:ascii="宋体" w:hAnsi="宋体" w:eastAsia="方正公文小标宋" w:cs="宋体"/>
                <w:sz w:val="21"/>
                <w:szCs w:val="21"/>
                <w:highlight w:val="none"/>
                <w:lang w:val="en-US" w:eastAsia="zh-CN"/>
              </w:rPr>
            </w:pPr>
          </w:p>
        </w:tc>
      </w:tr>
      <w:tr w14:paraId="0BBBBCC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59" w:type="dxa"/>
            <w:gridSpan w:val="3"/>
            <w:vMerge w:val="restart"/>
            <w:tcBorders>
              <w:top w:val="thinThickSmallGap" w:color="000000" w:sz="12" w:space="0"/>
              <w:left w:val="thinThickSmallGap" w:color="000000" w:sz="12" w:space="0"/>
              <w:bottom w:val="nil"/>
            </w:tcBorders>
            <w:shd w:val="clear" w:color="auto" w:fill="D1FDFE"/>
            <w:vAlign w:val="center"/>
          </w:tcPr>
          <w:p w14:paraId="79D6DC86">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课程类型</w:t>
            </w:r>
          </w:p>
        </w:tc>
        <w:tc>
          <w:tcPr>
            <w:tcW w:w="1426" w:type="dxa"/>
            <w:vMerge w:val="restart"/>
            <w:tcBorders>
              <w:top w:val="thinThickSmallGap" w:color="000000" w:sz="12" w:space="0"/>
              <w:bottom w:val="nil"/>
            </w:tcBorders>
            <w:shd w:val="clear" w:color="auto" w:fill="D1FDFE"/>
            <w:vAlign w:val="center"/>
          </w:tcPr>
          <w:p w14:paraId="74A99B88">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课程名称</w:t>
            </w:r>
          </w:p>
        </w:tc>
        <w:tc>
          <w:tcPr>
            <w:tcW w:w="651" w:type="dxa"/>
            <w:vMerge w:val="restart"/>
            <w:tcBorders>
              <w:top w:val="thinThickSmallGap" w:color="000000" w:sz="12" w:space="0"/>
              <w:bottom w:val="nil"/>
            </w:tcBorders>
            <w:shd w:val="clear" w:color="auto" w:fill="D1FDFE"/>
            <w:vAlign w:val="center"/>
          </w:tcPr>
          <w:p w14:paraId="2DD26CEA">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学时</w:t>
            </w:r>
          </w:p>
        </w:tc>
        <w:tc>
          <w:tcPr>
            <w:tcW w:w="413" w:type="dxa"/>
            <w:vMerge w:val="restart"/>
            <w:tcBorders>
              <w:top w:val="thinThickSmallGap" w:color="000000" w:sz="12" w:space="0"/>
              <w:bottom w:val="nil"/>
            </w:tcBorders>
            <w:shd w:val="clear" w:color="auto" w:fill="D1FDFE"/>
            <w:vAlign w:val="center"/>
          </w:tcPr>
          <w:p w14:paraId="4861C796">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学分</w:t>
            </w:r>
          </w:p>
        </w:tc>
        <w:tc>
          <w:tcPr>
            <w:tcW w:w="581" w:type="dxa"/>
            <w:vMerge w:val="restart"/>
            <w:tcBorders>
              <w:top w:val="thinThickSmallGap" w:color="000000" w:sz="12" w:space="0"/>
              <w:bottom w:val="nil"/>
              <w:right w:val="single" w:color="000000" w:sz="4" w:space="0"/>
            </w:tcBorders>
            <w:shd w:val="clear" w:color="auto" w:fill="D1FDFE"/>
            <w:vAlign w:val="center"/>
          </w:tcPr>
          <w:p w14:paraId="4ACBB69B">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周学时</w:t>
            </w:r>
          </w:p>
        </w:tc>
        <w:tc>
          <w:tcPr>
            <w:tcW w:w="1221" w:type="dxa"/>
            <w:gridSpan w:val="2"/>
            <w:tcBorders>
              <w:top w:val="thinThickSmallGap" w:color="000000" w:sz="12" w:space="0"/>
              <w:left w:val="single" w:color="000000" w:sz="4" w:space="0"/>
              <w:bottom w:val="single" w:color="000000" w:sz="4" w:space="0"/>
              <w:right w:val="single" w:color="000000" w:sz="4" w:space="0"/>
            </w:tcBorders>
            <w:shd w:val="clear" w:color="auto" w:fill="D1FDFE"/>
            <w:vAlign w:val="center"/>
          </w:tcPr>
          <w:p w14:paraId="7D8E11B7">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学时分配</w:t>
            </w:r>
          </w:p>
        </w:tc>
        <w:tc>
          <w:tcPr>
            <w:tcW w:w="3228" w:type="dxa"/>
            <w:gridSpan w:val="6"/>
            <w:tcBorders>
              <w:top w:val="thinThickSmallGap" w:color="000000" w:sz="12" w:space="0"/>
              <w:left w:val="single" w:color="000000" w:sz="4" w:space="0"/>
              <w:bottom w:val="single" w:color="000000" w:sz="4" w:space="0"/>
              <w:right w:val="single" w:color="000000" w:sz="4" w:space="0"/>
            </w:tcBorders>
            <w:shd w:val="clear" w:color="auto" w:fill="D1FDFE"/>
            <w:vAlign w:val="center"/>
          </w:tcPr>
          <w:p w14:paraId="63358807">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rPr>
              <w:t>学年、学期及周学时</w:t>
            </w:r>
          </w:p>
        </w:tc>
        <w:tc>
          <w:tcPr>
            <w:tcW w:w="991" w:type="dxa"/>
            <w:gridSpan w:val="2"/>
            <w:tcBorders>
              <w:top w:val="thinThickSmallGap" w:color="000000" w:sz="12" w:space="0"/>
              <w:left w:val="single" w:color="000000" w:sz="4" w:space="0"/>
              <w:bottom w:val="single" w:color="000000" w:sz="4" w:space="0"/>
              <w:right w:val="thinThickSmallGap" w:color="000000" w:sz="12" w:space="0"/>
            </w:tcBorders>
            <w:shd w:val="clear" w:color="auto" w:fill="D1FDFE"/>
            <w:noWrap/>
            <w:vAlign w:val="center"/>
          </w:tcPr>
          <w:p w14:paraId="21AA3434">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考核</w:t>
            </w:r>
          </w:p>
        </w:tc>
      </w:tr>
      <w:tr w14:paraId="515C597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759" w:type="dxa"/>
            <w:gridSpan w:val="3"/>
            <w:vMerge w:val="continue"/>
            <w:tcBorders>
              <w:top w:val="nil"/>
              <w:left w:val="thinThickSmallGap" w:color="000000" w:sz="12" w:space="0"/>
            </w:tcBorders>
            <w:shd w:val="clear" w:color="auto" w:fill="D1FDFE"/>
            <w:vAlign w:val="center"/>
          </w:tcPr>
          <w:p w14:paraId="685EDB6E">
            <w:pPr>
              <w:adjustRightInd w:val="0"/>
              <w:snapToGrid w:val="0"/>
              <w:spacing w:after="0" w:line="240" w:lineRule="auto"/>
              <w:rPr>
                <w:rFonts w:hint="eastAsia" w:ascii="宋体" w:hAnsi="宋体" w:eastAsia="宋体" w:cs="宋体"/>
                <w:b/>
                <w:bCs/>
                <w:sz w:val="21"/>
                <w:szCs w:val="21"/>
                <w:highlight w:val="none"/>
                <w:lang w:val="en-US" w:eastAsia="zh-CN"/>
              </w:rPr>
            </w:pPr>
          </w:p>
        </w:tc>
        <w:tc>
          <w:tcPr>
            <w:tcW w:w="1426" w:type="dxa"/>
            <w:vMerge w:val="continue"/>
            <w:tcBorders>
              <w:top w:val="nil"/>
            </w:tcBorders>
            <w:shd w:val="clear" w:color="auto" w:fill="D1FDFE"/>
            <w:vAlign w:val="center"/>
          </w:tcPr>
          <w:p w14:paraId="04DCD318">
            <w:pPr>
              <w:adjustRightInd w:val="0"/>
              <w:snapToGrid w:val="0"/>
              <w:spacing w:after="0" w:line="240" w:lineRule="auto"/>
              <w:rPr>
                <w:rFonts w:hint="eastAsia" w:ascii="宋体" w:hAnsi="宋体" w:eastAsia="宋体" w:cs="宋体"/>
                <w:b/>
                <w:bCs/>
                <w:sz w:val="21"/>
                <w:szCs w:val="21"/>
                <w:highlight w:val="none"/>
              </w:rPr>
            </w:pPr>
          </w:p>
        </w:tc>
        <w:tc>
          <w:tcPr>
            <w:tcW w:w="651" w:type="dxa"/>
            <w:vMerge w:val="continue"/>
            <w:tcBorders>
              <w:top w:val="nil"/>
            </w:tcBorders>
            <w:shd w:val="clear" w:color="auto" w:fill="D1FDFE"/>
            <w:vAlign w:val="center"/>
          </w:tcPr>
          <w:p w14:paraId="58B2CB50">
            <w:pPr>
              <w:adjustRightInd w:val="0"/>
              <w:snapToGrid w:val="0"/>
              <w:spacing w:after="0" w:line="240" w:lineRule="auto"/>
              <w:jc w:val="center"/>
              <w:rPr>
                <w:rFonts w:hint="eastAsia" w:ascii="宋体" w:hAnsi="宋体" w:eastAsia="宋体" w:cs="宋体"/>
                <w:b/>
                <w:bCs/>
                <w:sz w:val="21"/>
                <w:szCs w:val="21"/>
                <w:highlight w:val="none"/>
              </w:rPr>
            </w:pPr>
          </w:p>
        </w:tc>
        <w:tc>
          <w:tcPr>
            <w:tcW w:w="413" w:type="dxa"/>
            <w:vMerge w:val="continue"/>
            <w:tcBorders>
              <w:top w:val="nil"/>
            </w:tcBorders>
            <w:shd w:val="clear" w:color="auto" w:fill="D1FDFE"/>
            <w:vAlign w:val="center"/>
          </w:tcPr>
          <w:p w14:paraId="44CFAB25">
            <w:pPr>
              <w:adjustRightInd w:val="0"/>
              <w:snapToGrid w:val="0"/>
              <w:spacing w:after="0" w:line="240" w:lineRule="auto"/>
              <w:jc w:val="center"/>
              <w:rPr>
                <w:rFonts w:hint="eastAsia" w:ascii="宋体" w:hAnsi="宋体" w:eastAsia="宋体" w:cs="宋体"/>
                <w:b/>
                <w:bCs/>
                <w:sz w:val="21"/>
                <w:szCs w:val="21"/>
                <w:highlight w:val="none"/>
              </w:rPr>
            </w:pPr>
          </w:p>
        </w:tc>
        <w:tc>
          <w:tcPr>
            <w:tcW w:w="581" w:type="dxa"/>
            <w:vMerge w:val="continue"/>
            <w:tcBorders>
              <w:top w:val="nil"/>
            </w:tcBorders>
            <w:shd w:val="clear" w:color="auto" w:fill="D1FDFE"/>
            <w:vAlign w:val="center"/>
          </w:tcPr>
          <w:p w14:paraId="50502C77">
            <w:pPr>
              <w:adjustRightInd w:val="0"/>
              <w:snapToGrid w:val="0"/>
              <w:spacing w:after="0" w:line="240" w:lineRule="auto"/>
              <w:jc w:val="center"/>
              <w:rPr>
                <w:rFonts w:hint="eastAsia" w:ascii="宋体" w:hAnsi="宋体" w:eastAsia="宋体" w:cs="宋体"/>
                <w:b/>
                <w:bCs/>
                <w:sz w:val="21"/>
                <w:szCs w:val="21"/>
                <w:highlight w:val="none"/>
              </w:rPr>
            </w:pPr>
          </w:p>
        </w:tc>
        <w:tc>
          <w:tcPr>
            <w:tcW w:w="619" w:type="dxa"/>
            <w:vMerge w:val="restart"/>
            <w:tcBorders>
              <w:top w:val="single" w:color="000000" w:sz="4" w:space="0"/>
            </w:tcBorders>
            <w:shd w:val="clear" w:color="auto" w:fill="D1FDFE"/>
            <w:vAlign w:val="center"/>
          </w:tcPr>
          <w:p w14:paraId="4BEE6E3A">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理论学时</w:t>
            </w:r>
          </w:p>
        </w:tc>
        <w:tc>
          <w:tcPr>
            <w:tcW w:w="602" w:type="dxa"/>
            <w:vMerge w:val="restart"/>
            <w:tcBorders>
              <w:top w:val="single" w:color="000000" w:sz="4" w:space="0"/>
            </w:tcBorders>
            <w:shd w:val="clear" w:color="auto" w:fill="D1FDFE"/>
            <w:vAlign w:val="center"/>
          </w:tcPr>
          <w:p w14:paraId="03AFF994">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实践学时</w:t>
            </w:r>
          </w:p>
        </w:tc>
        <w:tc>
          <w:tcPr>
            <w:tcW w:w="1073" w:type="dxa"/>
            <w:gridSpan w:val="2"/>
            <w:tcBorders>
              <w:top w:val="single" w:color="000000" w:sz="4" w:space="0"/>
            </w:tcBorders>
            <w:shd w:val="clear" w:color="auto" w:fill="D1FDFE"/>
            <w:vAlign w:val="center"/>
          </w:tcPr>
          <w:p w14:paraId="2CAF0211">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w:t>
            </w:r>
            <w:r>
              <w:rPr>
                <w:rFonts w:hint="eastAsia" w:ascii="宋体" w:hAnsi="宋体" w:eastAsia="宋体" w:cs="宋体"/>
                <w:b/>
                <w:bCs/>
                <w:sz w:val="21"/>
                <w:szCs w:val="21"/>
                <w:highlight w:val="none"/>
              </w:rPr>
              <w:t>一</w:t>
            </w:r>
            <w:r>
              <w:rPr>
                <w:rFonts w:hint="eastAsia" w:ascii="宋体" w:hAnsi="宋体" w:eastAsia="宋体" w:cs="宋体"/>
                <w:b/>
                <w:bCs/>
                <w:sz w:val="21"/>
                <w:szCs w:val="21"/>
                <w:highlight w:val="none"/>
                <w:lang w:val="en-US" w:eastAsia="zh-CN"/>
              </w:rPr>
              <w:t>学年</w:t>
            </w:r>
          </w:p>
        </w:tc>
        <w:tc>
          <w:tcPr>
            <w:tcW w:w="1070" w:type="dxa"/>
            <w:gridSpan w:val="2"/>
            <w:tcBorders>
              <w:top w:val="single" w:color="000000" w:sz="4" w:space="0"/>
            </w:tcBorders>
            <w:shd w:val="clear" w:color="auto" w:fill="D1FDFE"/>
            <w:vAlign w:val="center"/>
          </w:tcPr>
          <w:p w14:paraId="166CD168">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w:t>
            </w:r>
            <w:r>
              <w:rPr>
                <w:rFonts w:hint="eastAsia" w:ascii="宋体" w:hAnsi="宋体" w:eastAsia="宋体" w:cs="宋体"/>
                <w:b/>
                <w:bCs/>
                <w:sz w:val="21"/>
                <w:szCs w:val="21"/>
                <w:highlight w:val="none"/>
              </w:rPr>
              <w:t>二</w:t>
            </w:r>
            <w:r>
              <w:rPr>
                <w:rFonts w:hint="eastAsia" w:ascii="宋体" w:hAnsi="宋体" w:eastAsia="宋体" w:cs="宋体"/>
                <w:b/>
                <w:bCs/>
                <w:sz w:val="21"/>
                <w:szCs w:val="21"/>
                <w:highlight w:val="none"/>
                <w:lang w:val="en-US" w:eastAsia="zh-CN"/>
              </w:rPr>
              <w:t>学年</w:t>
            </w:r>
          </w:p>
        </w:tc>
        <w:tc>
          <w:tcPr>
            <w:tcW w:w="1085" w:type="dxa"/>
            <w:gridSpan w:val="2"/>
            <w:tcBorders>
              <w:top w:val="single" w:color="000000" w:sz="4" w:space="0"/>
            </w:tcBorders>
            <w:shd w:val="clear" w:color="auto" w:fill="D1FDFE"/>
            <w:vAlign w:val="center"/>
          </w:tcPr>
          <w:p w14:paraId="5CE259FE">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第三学年</w:t>
            </w:r>
          </w:p>
        </w:tc>
        <w:tc>
          <w:tcPr>
            <w:tcW w:w="469" w:type="dxa"/>
            <w:vMerge w:val="restart"/>
            <w:tcBorders>
              <w:top w:val="single" w:color="000000" w:sz="4" w:space="0"/>
            </w:tcBorders>
            <w:shd w:val="clear" w:color="auto" w:fill="D1FDFE"/>
            <w:noWrap/>
            <w:vAlign w:val="center"/>
          </w:tcPr>
          <w:p w14:paraId="02B19BE0">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考试</w:t>
            </w:r>
          </w:p>
        </w:tc>
        <w:tc>
          <w:tcPr>
            <w:tcW w:w="522" w:type="dxa"/>
            <w:vMerge w:val="restart"/>
            <w:tcBorders>
              <w:top w:val="single" w:color="000000" w:sz="4" w:space="0"/>
              <w:right w:val="thinThickSmallGap" w:color="000000" w:sz="12" w:space="0"/>
            </w:tcBorders>
            <w:shd w:val="clear" w:color="auto" w:fill="D1FDFE"/>
            <w:noWrap/>
            <w:vAlign w:val="center"/>
          </w:tcPr>
          <w:p w14:paraId="3DE1B8E0">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考查</w:t>
            </w:r>
          </w:p>
        </w:tc>
      </w:tr>
      <w:tr w14:paraId="43E5C4C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759" w:type="dxa"/>
            <w:gridSpan w:val="3"/>
            <w:vMerge w:val="continue"/>
            <w:tcBorders>
              <w:left w:val="thinThickSmallGap" w:color="000000" w:sz="12" w:space="0"/>
              <w:tl2br w:val="nil"/>
              <w:tr2bl w:val="nil"/>
            </w:tcBorders>
            <w:shd w:val="clear" w:color="auto" w:fill="auto"/>
            <w:vAlign w:val="center"/>
          </w:tcPr>
          <w:p w14:paraId="37423DE5">
            <w:pPr>
              <w:adjustRightInd w:val="0"/>
              <w:snapToGrid w:val="0"/>
              <w:spacing w:after="0" w:line="240" w:lineRule="auto"/>
              <w:rPr>
                <w:rFonts w:hint="default" w:ascii="宋体" w:hAnsi="宋体" w:eastAsia="宋体" w:cs="宋体"/>
                <w:sz w:val="21"/>
                <w:szCs w:val="21"/>
                <w:highlight w:val="none"/>
                <w:lang w:val="en-US" w:eastAsia="zh-CN"/>
              </w:rPr>
            </w:pPr>
          </w:p>
        </w:tc>
        <w:tc>
          <w:tcPr>
            <w:tcW w:w="1426" w:type="dxa"/>
            <w:vMerge w:val="continue"/>
            <w:tcBorders>
              <w:tl2br w:val="nil"/>
              <w:tr2bl w:val="nil"/>
            </w:tcBorders>
            <w:shd w:val="clear" w:color="auto" w:fill="auto"/>
            <w:vAlign w:val="center"/>
          </w:tcPr>
          <w:p w14:paraId="6FCA361A">
            <w:pPr>
              <w:adjustRightInd w:val="0"/>
              <w:snapToGrid w:val="0"/>
              <w:spacing w:after="0" w:line="240" w:lineRule="auto"/>
              <w:rPr>
                <w:rFonts w:hint="eastAsia" w:ascii="宋体" w:hAnsi="宋体" w:eastAsia="宋体" w:cs="宋体"/>
                <w:sz w:val="21"/>
                <w:szCs w:val="21"/>
                <w:highlight w:val="none"/>
              </w:rPr>
            </w:pPr>
          </w:p>
        </w:tc>
        <w:tc>
          <w:tcPr>
            <w:tcW w:w="651" w:type="dxa"/>
            <w:vMerge w:val="continue"/>
            <w:tcBorders>
              <w:tl2br w:val="nil"/>
              <w:tr2bl w:val="nil"/>
            </w:tcBorders>
            <w:shd w:val="clear" w:color="auto" w:fill="auto"/>
            <w:vAlign w:val="center"/>
          </w:tcPr>
          <w:p w14:paraId="70AA54EE">
            <w:pPr>
              <w:adjustRightInd w:val="0"/>
              <w:snapToGrid w:val="0"/>
              <w:spacing w:after="0" w:line="240" w:lineRule="auto"/>
              <w:jc w:val="center"/>
              <w:rPr>
                <w:rFonts w:hint="eastAsia" w:ascii="宋体" w:hAnsi="宋体" w:eastAsia="宋体" w:cs="宋体"/>
                <w:b/>
                <w:bCs/>
                <w:sz w:val="15"/>
                <w:szCs w:val="15"/>
                <w:highlight w:val="none"/>
              </w:rPr>
            </w:pPr>
          </w:p>
        </w:tc>
        <w:tc>
          <w:tcPr>
            <w:tcW w:w="413" w:type="dxa"/>
            <w:vMerge w:val="continue"/>
            <w:tcBorders>
              <w:tl2br w:val="nil"/>
              <w:tr2bl w:val="nil"/>
            </w:tcBorders>
            <w:shd w:val="clear" w:color="auto" w:fill="auto"/>
            <w:vAlign w:val="center"/>
          </w:tcPr>
          <w:p w14:paraId="62B3F340">
            <w:pPr>
              <w:adjustRightInd w:val="0"/>
              <w:snapToGrid w:val="0"/>
              <w:spacing w:after="0" w:line="240" w:lineRule="auto"/>
              <w:jc w:val="center"/>
              <w:rPr>
                <w:rFonts w:hint="eastAsia" w:ascii="宋体" w:hAnsi="宋体" w:eastAsia="宋体" w:cs="宋体"/>
                <w:b/>
                <w:bCs/>
                <w:sz w:val="15"/>
                <w:szCs w:val="15"/>
                <w:highlight w:val="none"/>
              </w:rPr>
            </w:pPr>
          </w:p>
        </w:tc>
        <w:tc>
          <w:tcPr>
            <w:tcW w:w="581" w:type="dxa"/>
            <w:vMerge w:val="continue"/>
            <w:tcBorders>
              <w:tl2br w:val="nil"/>
              <w:tr2bl w:val="nil"/>
            </w:tcBorders>
            <w:shd w:val="clear" w:color="auto" w:fill="auto"/>
            <w:vAlign w:val="center"/>
          </w:tcPr>
          <w:p w14:paraId="2220C1F1">
            <w:pPr>
              <w:adjustRightInd w:val="0"/>
              <w:snapToGrid w:val="0"/>
              <w:spacing w:after="0" w:line="240" w:lineRule="auto"/>
              <w:jc w:val="center"/>
              <w:rPr>
                <w:rFonts w:hint="eastAsia" w:ascii="宋体" w:hAnsi="宋体" w:eastAsia="宋体" w:cs="宋体"/>
                <w:b/>
                <w:bCs/>
                <w:sz w:val="15"/>
                <w:szCs w:val="15"/>
                <w:highlight w:val="none"/>
              </w:rPr>
            </w:pPr>
          </w:p>
        </w:tc>
        <w:tc>
          <w:tcPr>
            <w:tcW w:w="619" w:type="dxa"/>
            <w:vMerge w:val="continue"/>
            <w:tcBorders>
              <w:tl2br w:val="nil"/>
              <w:tr2bl w:val="nil"/>
            </w:tcBorders>
            <w:shd w:val="clear" w:color="auto" w:fill="auto"/>
            <w:vAlign w:val="center"/>
          </w:tcPr>
          <w:p w14:paraId="6223AF4D">
            <w:pPr>
              <w:adjustRightInd w:val="0"/>
              <w:snapToGrid w:val="0"/>
              <w:spacing w:after="0" w:line="240" w:lineRule="auto"/>
              <w:jc w:val="center"/>
              <w:rPr>
                <w:rFonts w:hint="eastAsia" w:ascii="宋体" w:hAnsi="宋体" w:eastAsia="宋体" w:cs="宋体"/>
                <w:b/>
                <w:bCs/>
                <w:sz w:val="15"/>
                <w:szCs w:val="15"/>
                <w:highlight w:val="none"/>
              </w:rPr>
            </w:pPr>
          </w:p>
        </w:tc>
        <w:tc>
          <w:tcPr>
            <w:tcW w:w="602" w:type="dxa"/>
            <w:vMerge w:val="continue"/>
            <w:tcBorders>
              <w:tl2br w:val="nil"/>
              <w:tr2bl w:val="nil"/>
            </w:tcBorders>
            <w:shd w:val="clear" w:color="auto" w:fill="auto"/>
            <w:vAlign w:val="center"/>
          </w:tcPr>
          <w:p w14:paraId="559F2350">
            <w:pPr>
              <w:adjustRightInd w:val="0"/>
              <w:snapToGrid w:val="0"/>
              <w:spacing w:after="0" w:line="240" w:lineRule="auto"/>
              <w:jc w:val="center"/>
              <w:rPr>
                <w:rFonts w:hint="eastAsia" w:ascii="宋体" w:hAnsi="宋体" w:eastAsia="宋体" w:cs="宋体"/>
                <w:b/>
                <w:bCs/>
                <w:sz w:val="15"/>
                <w:szCs w:val="15"/>
                <w:highlight w:val="none"/>
              </w:rPr>
            </w:pPr>
          </w:p>
        </w:tc>
        <w:tc>
          <w:tcPr>
            <w:tcW w:w="569" w:type="dxa"/>
            <w:tcBorders>
              <w:tl2br w:val="nil"/>
              <w:tr2bl w:val="nil"/>
            </w:tcBorders>
            <w:shd w:val="clear" w:color="auto" w:fill="D1FDFE"/>
            <w:vAlign w:val="center"/>
          </w:tcPr>
          <w:p w14:paraId="5944C2A5">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1</w:t>
            </w:r>
          </w:p>
        </w:tc>
        <w:tc>
          <w:tcPr>
            <w:tcW w:w="504" w:type="dxa"/>
            <w:tcBorders>
              <w:tl2br w:val="nil"/>
              <w:tr2bl w:val="nil"/>
            </w:tcBorders>
            <w:shd w:val="clear" w:color="auto" w:fill="D1FDFE"/>
            <w:vAlign w:val="center"/>
          </w:tcPr>
          <w:p w14:paraId="0F17FF38">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2</w:t>
            </w:r>
          </w:p>
        </w:tc>
        <w:tc>
          <w:tcPr>
            <w:tcW w:w="535" w:type="dxa"/>
            <w:tcBorders>
              <w:tl2br w:val="nil"/>
              <w:tr2bl w:val="nil"/>
            </w:tcBorders>
            <w:shd w:val="clear" w:color="auto" w:fill="D1FDFE"/>
            <w:vAlign w:val="center"/>
          </w:tcPr>
          <w:p w14:paraId="1ACE5176">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3</w:t>
            </w:r>
          </w:p>
        </w:tc>
        <w:tc>
          <w:tcPr>
            <w:tcW w:w="535" w:type="dxa"/>
            <w:tcBorders>
              <w:tl2br w:val="nil"/>
              <w:tr2bl w:val="nil"/>
            </w:tcBorders>
            <w:shd w:val="clear" w:color="auto" w:fill="D1FDFE"/>
            <w:vAlign w:val="center"/>
          </w:tcPr>
          <w:p w14:paraId="6604D635">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4</w:t>
            </w:r>
          </w:p>
        </w:tc>
        <w:tc>
          <w:tcPr>
            <w:tcW w:w="501" w:type="dxa"/>
            <w:tcBorders>
              <w:tl2br w:val="nil"/>
              <w:tr2bl w:val="nil"/>
            </w:tcBorders>
            <w:shd w:val="clear" w:color="auto" w:fill="D1FDFE"/>
            <w:vAlign w:val="center"/>
          </w:tcPr>
          <w:p w14:paraId="5D2C0502">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5</w:t>
            </w:r>
          </w:p>
        </w:tc>
        <w:tc>
          <w:tcPr>
            <w:tcW w:w="584" w:type="dxa"/>
            <w:tcBorders>
              <w:tl2br w:val="nil"/>
              <w:tr2bl w:val="nil"/>
            </w:tcBorders>
            <w:shd w:val="clear" w:color="auto" w:fill="D1FDFE"/>
            <w:vAlign w:val="center"/>
          </w:tcPr>
          <w:p w14:paraId="2C6B643D">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6</w:t>
            </w:r>
          </w:p>
        </w:tc>
        <w:tc>
          <w:tcPr>
            <w:tcW w:w="469" w:type="dxa"/>
            <w:vMerge w:val="continue"/>
            <w:tcBorders>
              <w:tl2br w:val="nil"/>
              <w:tr2bl w:val="nil"/>
            </w:tcBorders>
            <w:shd w:val="clear" w:color="auto" w:fill="auto"/>
            <w:noWrap/>
            <w:vAlign w:val="center"/>
          </w:tcPr>
          <w:p w14:paraId="5698BABB">
            <w:pPr>
              <w:adjustRightInd w:val="0"/>
              <w:snapToGrid w:val="0"/>
              <w:spacing w:after="0" w:line="240" w:lineRule="auto"/>
              <w:rPr>
                <w:rFonts w:hint="eastAsia" w:ascii="宋体" w:hAnsi="宋体" w:eastAsia="宋体" w:cs="宋体"/>
                <w:sz w:val="21"/>
                <w:szCs w:val="21"/>
                <w:highlight w:val="none"/>
              </w:rPr>
            </w:pPr>
          </w:p>
        </w:tc>
        <w:tc>
          <w:tcPr>
            <w:tcW w:w="522" w:type="dxa"/>
            <w:vMerge w:val="continue"/>
            <w:tcBorders>
              <w:right w:val="thinThickSmallGap" w:color="000000" w:sz="12" w:space="0"/>
              <w:tl2br w:val="nil"/>
              <w:tr2bl w:val="nil"/>
            </w:tcBorders>
            <w:shd w:val="clear" w:color="auto" w:fill="auto"/>
            <w:noWrap/>
            <w:vAlign w:val="center"/>
          </w:tcPr>
          <w:p w14:paraId="11A537C6">
            <w:pPr>
              <w:adjustRightInd w:val="0"/>
              <w:snapToGrid w:val="0"/>
              <w:spacing w:after="0" w:line="240" w:lineRule="auto"/>
              <w:rPr>
                <w:rFonts w:ascii="宋体" w:hAnsi="宋体" w:eastAsia="宋体" w:cs="宋体"/>
                <w:sz w:val="21"/>
                <w:szCs w:val="21"/>
                <w:highlight w:val="none"/>
              </w:rPr>
            </w:pPr>
          </w:p>
        </w:tc>
      </w:tr>
      <w:tr w14:paraId="0B7A4D2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341" w:type="dxa"/>
            <w:vMerge w:val="restart"/>
            <w:tcBorders>
              <w:left w:val="thinThickSmallGap" w:color="000000" w:sz="12" w:space="0"/>
              <w:tl2br w:val="nil"/>
              <w:tr2bl w:val="nil"/>
            </w:tcBorders>
            <w:vAlign w:val="center"/>
          </w:tcPr>
          <w:p w14:paraId="5EFC9CF8">
            <w:pPr>
              <w:adjustRightInd w:val="0"/>
              <w:snapToGrid w:val="0"/>
              <w:spacing w:after="0" w:line="240" w:lineRule="auto"/>
              <w:rPr>
                <w:rFonts w:hint="eastAsia" w:ascii="宋体" w:hAnsi="宋体" w:eastAsia="宋体" w:cs="宋体"/>
                <w:sz w:val="21"/>
                <w:szCs w:val="21"/>
                <w:highlight w:val="none"/>
              </w:rPr>
            </w:pPr>
          </w:p>
          <w:p w14:paraId="770F293D">
            <w:pPr>
              <w:adjustRightInd w:val="0"/>
              <w:snapToGrid w:val="0"/>
              <w:spacing w:after="0" w:line="240" w:lineRule="auto"/>
              <w:rPr>
                <w:rFonts w:hint="eastAsia" w:ascii="宋体" w:hAnsi="宋体" w:eastAsia="宋体" w:cs="宋体"/>
                <w:sz w:val="21"/>
                <w:szCs w:val="21"/>
                <w:highlight w:val="none"/>
              </w:rPr>
            </w:pPr>
          </w:p>
          <w:p w14:paraId="27865590">
            <w:pPr>
              <w:adjustRightInd w:val="0"/>
              <w:snapToGrid w:val="0"/>
              <w:spacing w:after="0" w:line="240" w:lineRule="auto"/>
              <w:rPr>
                <w:rFonts w:hint="eastAsia" w:ascii="宋体" w:hAnsi="宋体" w:eastAsia="宋体" w:cs="宋体"/>
                <w:sz w:val="21"/>
                <w:szCs w:val="21"/>
                <w:highlight w:val="none"/>
              </w:rPr>
            </w:pPr>
          </w:p>
          <w:p w14:paraId="73BBAACE">
            <w:pPr>
              <w:adjustRightInd w:val="0"/>
              <w:snapToGrid w:val="0"/>
              <w:spacing w:after="0" w:line="240" w:lineRule="auto"/>
              <w:rPr>
                <w:rFonts w:hint="eastAsia" w:ascii="宋体" w:hAnsi="宋体" w:eastAsia="宋体" w:cs="宋体"/>
                <w:sz w:val="21"/>
                <w:szCs w:val="21"/>
                <w:highlight w:val="none"/>
              </w:rPr>
            </w:pPr>
          </w:p>
          <w:p w14:paraId="1E9E4106">
            <w:pPr>
              <w:adjustRightInd w:val="0"/>
              <w:snapToGrid w:val="0"/>
              <w:spacing w:after="0" w:line="240" w:lineRule="auto"/>
              <w:rPr>
                <w:rFonts w:hint="eastAsia" w:ascii="宋体" w:hAnsi="宋体" w:eastAsia="宋体" w:cs="宋体"/>
                <w:sz w:val="21"/>
                <w:szCs w:val="21"/>
                <w:highlight w:val="none"/>
              </w:rPr>
            </w:pPr>
          </w:p>
          <w:p w14:paraId="3569B140">
            <w:pPr>
              <w:adjustRightInd w:val="0"/>
              <w:snapToGrid w:val="0"/>
              <w:spacing w:after="0" w:line="240" w:lineRule="auto"/>
              <w:rPr>
                <w:rFonts w:hint="eastAsia" w:ascii="宋体" w:hAnsi="宋体" w:eastAsia="宋体" w:cs="宋体"/>
                <w:sz w:val="21"/>
                <w:szCs w:val="21"/>
                <w:highlight w:val="none"/>
              </w:rPr>
            </w:pPr>
          </w:p>
          <w:p w14:paraId="56AE7D11">
            <w:pPr>
              <w:adjustRightInd w:val="0"/>
              <w:snapToGrid w:val="0"/>
              <w:spacing w:after="0" w:line="240" w:lineRule="auto"/>
              <w:rPr>
                <w:rFonts w:hint="eastAsia" w:ascii="宋体" w:hAnsi="宋体" w:eastAsia="宋体" w:cs="宋体"/>
                <w:sz w:val="21"/>
                <w:szCs w:val="21"/>
                <w:highlight w:val="none"/>
              </w:rPr>
            </w:pPr>
          </w:p>
          <w:p w14:paraId="624C1FE5">
            <w:pPr>
              <w:adjustRightInd w:val="0"/>
              <w:snapToGrid w:val="0"/>
              <w:spacing w:after="0" w:line="240" w:lineRule="auto"/>
              <w:rPr>
                <w:rFonts w:hint="eastAsia" w:ascii="宋体" w:hAnsi="宋体" w:eastAsia="宋体" w:cs="宋体"/>
                <w:sz w:val="21"/>
                <w:szCs w:val="21"/>
                <w:highlight w:val="none"/>
              </w:rPr>
            </w:pPr>
          </w:p>
          <w:p w14:paraId="77BF43FC">
            <w:pPr>
              <w:adjustRightInd w:val="0"/>
              <w:snapToGrid w:val="0"/>
              <w:spacing w:after="0" w:line="240" w:lineRule="auto"/>
              <w:rPr>
                <w:rFonts w:hint="eastAsia" w:ascii="宋体" w:hAnsi="宋体" w:eastAsia="宋体" w:cs="宋体"/>
                <w:sz w:val="21"/>
                <w:szCs w:val="21"/>
                <w:highlight w:val="none"/>
              </w:rPr>
            </w:pPr>
          </w:p>
          <w:p w14:paraId="336C877B">
            <w:pPr>
              <w:adjustRightInd w:val="0"/>
              <w:snapToGrid w:val="0"/>
              <w:spacing w:after="0" w:line="240" w:lineRule="auto"/>
              <w:rPr>
                <w:rFonts w:hint="eastAsia" w:ascii="宋体" w:hAnsi="宋体" w:eastAsia="宋体" w:cs="宋体"/>
                <w:sz w:val="21"/>
                <w:szCs w:val="21"/>
                <w:highlight w:val="none"/>
              </w:rPr>
            </w:pPr>
          </w:p>
          <w:p w14:paraId="520F113D">
            <w:pPr>
              <w:adjustRightInd w:val="0"/>
              <w:snapToGrid w:val="0"/>
              <w:spacing w:after="0" w:line="240" w:lineRule="auto"/>
              <w:rPr>
                <w:rFonts w:hint="eastAsia" w:ascii="宋体" w:hAnsi="宋体" w:eastAsia="宋体" w:cs="宋体"/>
                <w:sz w:val="21"/>
                <w:szCs w:val="21"/>
                <w:highlight w:val="none"/>
              </w:rPr>
            </w:pPr>
          </w:p>
          <w:p w14:paraId="3F1E8A0A">
            <w:pPr>
              <w:adjustRightInd w:val="0"/>
              <w:snapToGrid w:val="0"/>
              <w:spacing w:after="0" w:line="240" w:lineRule="auto"/>
              <w:rPr>
                <w:rFonts w:hint="eastAsia" w:ascii="宋体" w:hAnsi="宋体" w:eastAsia="宋体" w:cs="宋体"/>
                <w:sz w:val="21"/>
                <w:szCs w:val="21"/>
                <w:highlight w:val="none"/>
              </w:rPr>
            </w:pPr>
          </w:p>
          <w:p w14:paraId="5390996C">
            <w:pPr>
              <w:adjustRightInd w:val="0"/>
              <w:snapToGrid w:val="0"/>
              <w:spacing w:after="0" w:line="240" w:lineRule="auto"/>
              <w:rPr>
                <w:rFonts w:hint="eastAsia" w:ascii="宋体" w:hAnsi="宋体" w:eastAsia="宋体" w:cs="宋体"/>
                <w:sz w:val="21"/>
                <w:szCs w:val="21"/>
                <w:highlight w:val="none"/>
              </w:rPr>
            </w:pPr>
          </w:p>
          <w:p w14:paraId="38672FE7">
            <w:pPr>
              <w:adjustRightInd w:val="0"/>
              <w:snapToGrid w:val="0"/>
              <w:spacing w:after="0" w:line="240" w:lineRule="auto"/>
              <w:rPr>
                <w:rFonts w:hint="eastAsia" w:ascii="宋体" w:hAnsi="宋体" w:eastAsia="宋体" w:cs="宋体"/>
                <w:sz w:val="21"/>
                <w:szCs w:val="21"/>
                <w:highlight w:val="none"/>
              </w:rPr>
            </w:pPr>
          </w:p>
          <w:p w14:paraId="1CC75ECD">
            <w:pPr>
              <w:adjustRightInd w:val="0"/>
              <w:snapToGrid w:val="0"/>
              <w:spacing w:after="0" w:line="240" w:lineRule="auto"/>
              <w:rPr>
                <w:rFonts w:hint="eastAsia" w:ascii="宋体" w:hAnsi="宋体" w:eastAsia="宋体" w:cs="宋体"/>
                <w:sz w:val="21"/>
                <w:szCs w:val="21"/>
                <w:highlight w:val="none"/>
              </w:rPr>
            </w:pPr>
          </w:p>
          <w:p w14:paraId="7EA16BB7">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公共</w:t>
            </w:r>
          </w:p>
          <w:p w14:paraId="266D86D4">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基础课</w:t>
            </w:r>
          </w:p>
        </w:tc>
        <w:tc>
          <w:tcPr>
            <w:tcW w:w="418" w:type="dxa"/>
            <w:gridSpan w:val="2"/>
            <w:vMerge w:val="restart"/>
            <w:tcBorders>
              <w:tl2br w:val="nil"/>
              <w:tr2bl w:val="nil"/>
            </w:tcBorders>
            <w:vAlign w:val="center"/>
          </w:tcPr>
          <w:p w14:paraId="28D29921">
            <w:pPr>
              <w:adjustRightInd w:val="0"/>
              <w:snapToGrid w:val="0"/>
              <w:spacing w:after="0" w:line="240" w:lineRule="auto"/>
              <w:rPr>
                <w:rFonts w:hint="eastAsia" w:ascii="宋体" w:hAnsi="宋体" w:eastAsia="宋体" w:cs="宋体"/>
                <w:sz w:val="21"/>
                <w:szCs w:val="21"/>
                <w:highlight w:val="none"/>
                <w:lang w:val="en-US" w:eastAsia="zh-CN"/>
              </w:rPr>
            </w:pPr>
          </w:p>
          <w:p w14:paraId="5A29814F">
            <w:pPr>
              <w:adjustRightInd w:val="0"/>
              <w:snapToGrid w:val="0"/>
              <w:spacing w:after="0" w:line="240" w:lineRule="auto"/>
              <w:rPr>
                <w:rFonts w:hint="eastAsia" w:ascii="宋体" w:hAnsi="宋体" w:eastAsia="宋体" w:cs="宋体"/>
                <w:sz w:val="21"/>
                <w:szCs w:val="21"/>
                <w:highlight w:val="none"/>
                <w:lang w:val="en-US" w:eastAsia="zh-CN"/>
              </w:rPr>
            </w:pPr>
          </w:p>
          <w:p w14:paraId="4FC0EE68">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公共基础必修课程</w:t>
            </w:r>
          </w:p>
        </w:tc>
        <w:tc>
          <w:tcPr>
            <w:tcW w:w="1426" w:type="dxa"/>
            <w:tcBorders>
              <w:tl2br w:val="nil"/>
              <w:tr2bl w:val="nil"/>
            </w:tcBorders>
            <w:vAlign w:val="center"/>
          </w:tcPr>
          <w:p w14:paraId="1FC1861F">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思想道德与法治</w:t>
            </w:r>
          </w:p>
        </w:tc>
        <w:tc>
          <w:tcPr>
            <w:tcW w:w="651" w:type="dxa"/>
            <w:tcBorders>
              <w:tl2br w:val="nil"/>
              <w:tr2bl w:val="nil"/>
            </w:tcBorders>
            <w:vAlign w:val="center"/>
          </w:tcPr>
          <w:p w14:paraId="2B78572C">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5</w:t>
            </w:r>
            <w:r>
              <w:rPr>
                <w:rFonts w:hint="eastAsia" w:ascii="宋体" w:hAnsi="宋体" w:eastAsia="宋体" w:cs="宋体"/>
                <w:b w:val="0"/>
                <w:bCs w:val="0"/>
                <w:sz w:val="21"/>
                <w:szCs w:val="21"/>
                <w:highlight w:val="none"/>
                <w:lang w:val="en-US" w:eastAsia="zh-CN"/>
              </w:rPr>
              <w:t>6</w:t>
            </w:r>
          </w:p>
        </w:tc>
        <w:tc>
          <w:tcPr>
            <w:tcW w:w="413" w:type="dxa"/>
            <w:tcBorders>
              <w:tl2br w:val="nil"/>
              <w:tr2bl w:val="nil"/>
            </w:tcBorders>
            <w:vAlign w:val="center"/>
          </w:tcPr>
          <w:p w14:paraId="2E625E8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w:t>
            </w:r>
          </w:p>
        </w:tc>
        <w:tc>
          <w:tcPr>
            <w:tcW w:w="581" w:type="dxa"/>
            <w:tcBorders>
              <w:tl2br w:val="nil"/>
              <w:tr2bl w:val="nil"/>
            </w:tcBorders>
            <w:vAlign w:val="center"/>
          </w:tcPr>
          <w:p w14:paraId="54B2E413">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2751E5A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42</w:t>
            </w:r>
          </w:p>
        </w:tc>
        <w:tc>
          <w:tcPr>
            <w:tcW w:w="602" w:type="dxa"/>
            <w:tcBorders>
              <w:tl2br w:val="nil"/>
              <w:tr2bl w:val="nil"/>
            </w:tcBorders>
            <w:vAlign w:val="center"/>
          </w:tcPr>
          <w:p w14:paraId="4B351973">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1</w:t>
            </w:r>
            <w:r>
              <w:rPr>
                <w:rFonts w:hint="eastAsia" w:ascii="宋体" w:hAnsi="宋体" w:eastAsia="宋体" w:cs="宋体"/>
                <w:b w:val="0"/>
                <w:bCs w:val="0"/>
                <w:sz w:val="21"/>
                <w:szCs w:val="21"/>
                <w:highlight w:val="none"/>
                <w:lang w:val="en-US" w:eastAsia="zh-CN"/>
              </w:rPr>
              <w:t>4</w:t>
            </w:r>
          </w:p>
        </w:tc>
        <w:tc>
          <w:tcPr>
            <w:tcW w:w="569" w:type="dxa"/>
            <w:tcBorders>
              <w:tl2br w:val="nil"/>
              <w:tr2bl w:val="nil"/>
            </w:tcBorders>
            <w:vAlign w:val="center"/>
          </w:tcPr>
          <w:p w14:paraId="5D0A95F1">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color w:val="FF0000"/>
                <w:sz w:val="21"/>
                <w:szCs w:val="21"/>
                <w:highlight w:val="yellow"/>
              </w:rPr>
              <w:t>4</w:t>
            </w:r>
          </w:p>
        </w:tc>
        <w:tc>
          <w:tcPr>
            <w:tcW w:w="504" w:type="dxa"/>
            <w:tcBorders>
              <w:tl2br w:val="nil"/>
              <w:tr2bl w:val="nil"/>
            </w:tcBorders>
            <w:shd w:val="clear" w:color="auto" w:fill="auto"/>
            <w:vAlign w:val="center"/>
          </w:tcPr>
          <w:p w14:paraId="5FE9F962">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223BBD18">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694347F8">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449910C3">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ACD0BD7">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1D48E97C">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6A47CE2A">
            <w:pPr>
              <w:adjustRightInd w:val="0"/>
              <w:snapToGrid w:val="0"/>
              <w:spacing w:after="0" w:line="240" w:lineRule="auto"/>
              <w:rPr>
                <w:rFonts w:ascii="宋体" w:hAnsi="宋体" w:eastAsia="宋体" w:cs="宋体"/>
                <w:b w:val="0"/>
                <w:bCs w:val="0"/>
                <w:sz w:val="21"/>
                <w:szCs w:val="21"/>
                <w:highlight w:val="none"/>
              </w:rPr>
            </w:pPr>
          </w:p>
        </w:tc>
      </w:tr>
      <w:tr w14:paraId="4E0BA4C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110" w:hRule="atLeast"/>
        </w:trPr>
        <w:tc>
          <w:tcPr>
            <w:tcW w:w="341" w:type="dxa"/>
            <w:vMerge w:val="continue"/>
            <w:tcBorders>
              <w:left w:val="thinThickSmallGap" w:color="000000" w:sz="12" w:space="0"/>
              <w:tl2br w:val="nil"/>
              <w:tr2bl w:val="nil"/>
            </w:tcBorders>
            <w:vAlign w:val="center"/>
          </w:tcPr>
          <w:p w14:paraId="2E652C7D">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38118DAA">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2AFC4125">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毛泽东思想和中国特色社会主义理论体系概论</w:t>
            </w:r>
          </w:p>
        </w:tc>
        <w:tc>
          <w:tcPr>
            <w:tcW w:w="651" w:type="dxa"/>
            <w:tcBorders>
              <w:tl2br w:val="nil"/>
              <w:tr2bl w:val="nil"/>
            </w:tcBorders>
            <w:vAlign w:val="center"/>
          </w:tcPr>
          <w:p w14:paraId="06BC70E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0FB8774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5443C0AB">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7529C54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vAlign w:val="center"/>
          </w:tcPr>
          <w:p w14:paraId="0123955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12</w:t>
            </w:r>
          </w:p>
        </w:tc>
        <w:tc>
          <w:tcPr>
            <w:tcW w:w="569" w:type="dxa"/>
            <w:tcBorders>
              <w:tl2br w:val="nil"/>
              <w:tr2bl w:val="nil"/>
            </w:tcBorders>
            <w:vAlign w:val="center"/>
          </w:tcPr>
          <w:p w14:paraId="4CCF4DAB">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5EC09643">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623177FD">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3EB29C31">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5113D0C3">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41AD82F">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4EFD312B">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4855325A">
            <w:pPr>
              <w:adjustRightInd w:val="0"/>
              <w:snapToGrid w:val="0"/>
              <w:spacing w:after="0" w:line="240" w:lineRule="auto"/>
              <w:rPr>
                <w:rFonts w:ascii="宋体" w:hAnsi="宋体" w:eastAsia="宋体" w:cs="宋体"/>
                <w:b w:val="0"/>
                <w:bCs w:val="0"/>
                <w:sz w:val="21"/>
                <w:szCs w:val="21"/>
                <w:highlight w:val="none"/>
              </w:rPr>
            </w:pPr>
          </w:p>
        </w:tc>
      </w:tr>
      <w:tr w14:paraId="5C2607C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1B3CB33E">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7CAE5DA">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6AC0BD48">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习近平新时代中国特色社会主义思想</w:t>
            </w:r>
          </w:p>
        </w:tc>
        <w:tc>
          <w:tcPr>
            <w:tcW w:w="651" w:type="dxa"/>
            <w:tcBorders>
              <w:tl2br w:val="nil"/>
              <w:tr2bl w:val="nil"/>
            </w:tcBorders>
            <w:vAlign w:val="center"/>
          </w:tcPr>
          <w:p w14:paraId="0999F6A5">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54</w:t>
            </w:r>
          </w:p>
        </w:tc>
        <w:tc>
          <w:tcPr>
            <w:tcW w:w="413" w:type="dxa"/>
            <w:tcBorders>
              <w:tl2br w:val="nil"/>
              <w:tr2bl w:val="nil"/>
            </w:tcBorders>
            <w:vAlign w:val="center"/>
          </w:tcPr>
          <w:p w14:paraId="5449A81C">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3</w:t>
            </w:r>
          </w:p>
        </w:tc>
        <w:tc>
          <w:tcPr>
            <w:tcW w:w="581" w:type="dxa"/>
            <w:tcBorders>
              <w:tl2br w:val="nil"/>
              <w:tr2bl w:val="nil"/>
            </w:tcBorders>
            <w:vAlign w:val="center"/>
          </w:tcPr>
          <w:p w14:paraId="54E52F44">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23CA69D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40</w:t>
            </w:r>
          </w:p>
        </w:tc>
        <w:tc>
          <w:tcPr>
            <w:tcW w:w="602" w:type="dxa"/>
            <w:tcBorders>
              <w:tl2br w:val="nil"/>
              <w:tr2bl w:val="nil"/>
            </w:tcBorders>
            <w:vAlign w:val="center"/>
          </w:tcPr>
          <w:p w14:paraId="295BF44F">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1</w:t>
            </w:r>
            <w:r>
              <w:rPr>
                <w:rFonts w:hint="eastAsia" w:ascii="宋体" w:hAnsi="宋体" w:eastAsia="宋体" w:cs="宋体"/>
                <w:b w:val="0"/>
                <w:bCs w:val="0"/>
                <w:sz w:val="21"/>
                <w:szCs w:val="21"/>
                <w:highlight w:val="none"/>
                <w:lang w:val="en-US" w:eastAsia="zh-CN"/>
              </w:rPr>
              <w:t>4</w:t>
            </w:r>
          </w:p>
        </w:tc>
        <w:tc>
          <w:tcPr>
            <w:tcW w:w="569" w:type="dxa"/>
            <w:tcBorders>
              <w:tl2br w:val="nil"/>
              <w:tr2bl w:val="nil"/>
            </w:tcBorders>
            <w:vAlign w:val="center"/>
          </w:tcPr>
          <w:p w14:paraId="543BA1E3">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424EB113">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48F694EF">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000000" w:themeColor="text1"/>
                <w:sz w:val="21"/>
                <w:szCs w:val="21"/>
                <w:highlight w:val="none"/>
                <w14:textFill>
                  <w14:solidFill>
                    <w14:schemeClr w14:val="tx1"/>
                  </w14:solidFill>
                </w14:textFill>
              </w:rPr>
              <w:t>1</w:t>
            </w:r>
          </w:p>
        </w:tc>
        <w:tc>
          <w:tcPr>
            <w:tcW w:w="535" w:type="dxa"/>
            <w:tcBorders>
              <w:tl2br w:val="nil"/>
              <w:tr2bl w:val="nil"/>
            </w:tcBorders>
            <w:vAlign w:val="center"/>
          </w:tcPr>
          <w:p w14:paraId="1263B2C4">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74239781">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3A90C2E4">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04C8C13F">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27F52B1C">
            <w:pPr>
              <w:adjustRightInd w:val="0"/>
              <w:snapToGrid w:val="0"/>
              <w:spacing w:after="0" w:line="240" w:lineRule="auto"/>
              <w:rPr>
                <w:rFonts w:ascii="宋体" w:hAnsi="宋体" w:eastAsia="宋体" w:cs="宋体"/>
                <w:b w:val="0"/>
                <w:bCs w:val="0"/>
                <w:sz w:val="21"/>
                <w:szCs w:val="21"/>
                <w:highlight w:val="none"/>
              </w:rPr>
            </w:pPr>
          </w:p>
        </w:tc>
      </w:tr>
      <w:tr w14:paraId="774D1D8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7F82037D">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63F24536">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92D050"/>
            <w:vAlign w:val="center"/>
          </w:tcPr>
          <w:p w14:paraId="050CBF56">
            <w:pPr>
              <w:adjustRightInd w:val="0"/>
              <w:snapToGrid w:val="0"/>
              <w:spacing w:after="0" w:line="240" w:lineRule="auto"/>
              <w:rPr>
                <w:rFonts w:hint="default" w:ascii="宋体" w:hAnsi="宋体" w:eastAsia="宋体" w:cs="宋体"/>
                <w:sz w:val="21"/>
                <w:szCs w:val="21"/>
                <w:highlight w:val="none"/>
                <w:lang w:val="en-US"/>
              </w:rPr>
            </w:pPr>
            <w:r>
              <w:rPr>
                <w:rFonts w:hint="eastAsia" w:ascii="宋体" w:hAnsi="宋体" w:eastAsia="宋体" w:cs="宋体"/>
                <w:sz w:val="21"/>
                <w:szCs w:val="21"/>
                <w:highlight w:val="none"/>
                <w:lang w:val="en-US" w:eastAsia="zh-CN"/>
              </w:rPr>
              <w:t>军事训练及军事理论*</w:t>
            </w:r>
          </w:p>
        </w:tc>
        <w:tc>
          <w:tcPr>
            <w:tcW w:w="651" w:type="dxa"/>
            <w:tcBorders>
              <w:tl2br w:val="nil"/>
              <w:tr2bl w:val="nil"/>
            </w:tcBorders>
            <w:shd w:val="clear" w:color="auto" w:fill="92D050"/>
            <w:vAlign w:val="center"/>
          </w:tcPr>
          <w:p w14:paraId="3B0443CE">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21"/>
                <w:szCs w:val="21"/>
                <w:highlight w:val="none"/>
                <w:lang w:val="en-US" w:eastAsia="zh-CN"/>
              </w:rPr>
              <w:t>112</w:t>
            </w:r>
          </w:p>
        </w:tc>
        <w:tc>
          <w:tcPr>
            <w:tcW w:w="413" w:type="dxa"/>
            <w:tcBorders>
              <w:tl2br w:val="nil"/>
              <w:tr2bl w:val="nil"/>
            </w:tcBorders>
            <w:shd w:val="clear" w:color="auto" w:fill="92D050"/>
            <w:vAlign w:val="center"/>
          </w:tcPr>
          <w:p w14:paraId="0F338D8E">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w:t>
            </w:r>
          </w:p>
        </w:tc>
        <w:tc>
          <w:tcPr>
            <w:tcW w:w="581" w:type="dxa"/>
            <w:tcBorders>
              <w:tl2br w:val="nil"/>
              <w:tr2bl w:val="nil"/>
            </w:tcBorders>
            <w:shd w:val="clear" w:color="auto" w:fill="92D050"/>
            <w:vAlign w:val="center"/>
          </w:tcPr>
          <w:p w14:paraId="53CBF91D">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p>
        </w:tc>
        <w:tc>
          <w:tcPr>
            <w:tcW w:w="619" w:type="dxa"/>
            <w:tcBorders>
              <w:tl2br w:val="nil"/>
              <w:tr2bl w:val="nil"/>
            </w:tcBorders>
            <w:shd w:val="clear" w:color="auto" w:fill="92D050"/>
            <w:vAlign w:val="center"/>
          </w:tcPr>
          <w:p w14:paraId="577C8714">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15"/>
                <w:szCs w:val="15"/>
                <w:highlight w:val="none"/>
                <w:lang w:val="en-US" w:eastAsia="zh-CN"/>
              </w:rPr>
              <w:t>36（线上）</w:t>
            </w:r>
          </w:p>
        </w:tc>
        <w:tc>
          <w:tcPr>
            <w:tcW w:w="602" w:type="dxa"/>
            <w:tcBorders>
              <w:tl2br w:val="nil"/>
              <w:tr2bl w:val="nil"/>
            </w:tcBorders>
            <w:shd w:val="clear" w:color="auto" w:fill="92D050"/>
            <w:vAlign w:val="center"/>
          </w:tcPr>
          <w:p w14:paraId="00EB93C4">
            <w:pPr>
              <w:adjustRightInd w:val="0"/>
              <w:snapToGrid w:val="0"/>
              <w:spacing w:after="0" w:line="240" w:lineRule="auto"/>
              <w:jc w:val="center"/>
              <w:rPr>
                <w:rFonts w:hint="eastAsia" w:ascii="宋体" w:hAnsi="宋体" w:eastAsia="宋体" w:cs="宋体"/>
                <w:b w:val="0"/>
                <w:bCs w:val="0"/>
                <w:sz w:val="15"/>
                <w:szCs w:val="15"/>
                <w:highlight w:val="none"/>
              </w:rPr>
            </w:pPr>
            <w:r>
              <w:rPr>
                <w:rFonts w:hint="eastAsia" w:ascii="宋体" w:hAnsi="宋体" w:eastAsia="宋体" w:cs="宋体"/>
                <w:b w:val="0"/>
                <w:bCs w:val="0"/>
                <w:sz w:val="15"/>
                <w:szCs w:val="15"/>
                <w:highlight w:val="none"/>
                <w:lang w:val="en-US" w:eastAsia="zh-CN"/>
              </w:rPr>
              <w:t>112（2周含夜训）</w:t>
            </w:r>
          </w:p>
        </w:tc>
        <w:tc>
          <w:tcPr>
            <w:tcW w:w="569" w:type="dxa"/>
            <w:tcBorders>
              <w:tl2br w:val="nil"/>
              <w:tr2bl w:val="nil"/>
            </w:tcBorders>
            <w:shd w:val="clear" w:color="auto" w:fill="92D050"/>
            <w:vAlign w:val="center"/>
          </w:tcPr>
          <w:p w14:paraId="2F7D334F">
            <w:pPr>
              <w:adjustRightInd w:val="0"/>
              <w:snapToGrid w:val="0"/>
              <w:spacing w:after="0" w:line="240" w:lineRule="auto"/>
              <w:jc w:val="center"/>
              <w:rPr>
                <w:rFonts w:ascii="宋体" w:hAnsi="宋体" w:eastAsia="宋体" w:cs="宋体"/>
                <w:b w:val="0"/>
                <w:bCs w:val="0"/>
                <w:sz w:val="15"/>
                <w:szCs w:val="15"/>
                <w:highlight w:val="none"/>
              </w:rPr>
            </w:pPr>
          </w:p>
        </w:tc>
        <w:tc>
          <w:tcPr>
            <w:tcW w:w="504" w:type="dxa"/>
            <w:tcBorders>
              <w:tl2br w:val="nil"/>
              <w:tr2bl w:val="nil"/>
            </w:tcBorders>
            <w:shd w:val="clear" w:color="auto" w:fill="92D050"/>
            <w:vAlign w:val="center"/>
          </w:tcPr>
          <w:p w14:paraId="0DB7AB87">
            <w:pPr>
              <w:adjustRightInd w:val="0"/>
              <w:snapToGrid w:val="0"/>
              <w:spacing w:after="0" w:line="240" w:lineRule="auto"/>
              <w:jc w:val="center"/>
              <w:rPr>
                <w:rFonts w:hint="eastAsia" w:ascii="宋体" w:hAnsi="宋体" w:eastAsia="宋体" w:cs="宋体"/>
                <w:b w:val="0"/>
                <w:bCs w:val="0"/>
                <w:color w:val="auto"/>
                <w:sz w:val="15"/>
                <w:szCs w:val="15"/>
                <w:highlight w:val="none"/>
              </w:rPr>
            </w:pPr>
          </w:p>
        </w:tc>
        <w:tc>
          <w:tcPr>
            <w:tcW w:w="535" w:type="dxa"/>
            <w:tcBorders>
              <w:tl2br w:val="nil"/>
              <w:tr2bl w:val="nil"/>
            </w:tcBorders>
            <w:shd w:val="clear" w:color="auto" w:fill="92D050"/>
            <w:vAlign w:val="center"/>
          </w:tcPr>
          <w:p w14:paraId="36376D3F">
            <w:pPr>
              <w:adjustRightInd w:val="0"/>
              <w:snapToGrid w:val="0"/>
              <w:spacing w:after="0" w:line="240" w:lineRule="auto"/>
              <w:jc w:val="center"/>
              <w:rPr>
                <w:rFonts w:hint="eastAsia" w:ascii="宋体" w:hAnsi="宋体" w:eastAsia="宋体" w:cs="宋体"/>
                <w:b w:val="0"/>
                <w:bCs w:val="0"/>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92D050"/>
            <w:vAlign w:val="center"/>
          </w:tcPr>
          <w:p w14:paraId="0B544BA0">
            <w:pPr>
              <w:adjustRightInd w:val="0"/>
              <w:snapToGrid w:val="0"/>
              <w:spacing w:after="0" w:line="240" w:lineRule="auto"/>
              <w:jc w:val="center"/>
              <w:rPr>
                <w:rFonts w:ascii="宋体" w:hAnsi="宋体" w:eastAsia="宋体" w:cs="宋体"/>
                <w:b w:val="0"/>
                <w:bCs w:val="0"/>
                <w:sz w:val="15"/>
                <w:szCs w:val="15"/>
                <w:highlight w:val="none"/>
              </w:rPr>
            </w:pPr>
          </w:p>
        </w:tc>
        <w:tc>
          <w:tcPr>
            <w:tcW w:w="501" w:type="dxa"/>
            <w:tcBorders>
              <w:tl2br w:val="nil"/>
              <w:tr2bl w:val="nil"/>
            </w:tcBorders>
            <w:shd w:val="clear" w:color="auto" w:fill="92D050"/>
            <w:vAlign w:val="center"/>
          </w:tcPr>
          <w:p w14:paraId="5AB3C2A0">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shd w:val="clear" w:color="auto" w:fill="92D050"/>
            <w:vAlign w:val="center"/>
          </w:tcPr>
          <w:p w14:paraId="1377273B">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shd w:val="clear" w:color="auto" w:fill="92D050"/>
            <w:noWrap/>
            <w:vAlign w:val="center"/>
          </w:tcPr>
          <w:p w14:paraId="60075704">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92D050"/>
            <w:noWrap/>
            <w:vAlign w:val="center"/>
          </w:tcPr>
          <w:p w14:paraId="50B277FF">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2452FE0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53EFAFA8">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6B82F153">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66462A04">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心理健康教育</w:t>
            </w:r>
          </w:p>
        </w:tc>
        <w:tc>
          <w:tcPr>
            <w:tcW w:w="651" w:type="dxa"/>
            <w:tcBorders>
              <w:tl2br w:val="nil"/>
              <w:tr2bl w:val="nil"/>
            </w:tcBorders>
            <w:vAlign w:val="center"/>
          </w:tcPr>
          <w:p w14:paraId="2FA35F19">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01806B8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5BF9C398">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3E6DF109">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vAlign w:val="center"/>
          </w:tcPr>
          <w:p w14:paraId="1FBC384D">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12</w:t>
            </w:r>
          </w:p>
        </w:tc>
        <w:tc>
          <w:tcPr>
            <w:tcW w:w="569" w:type="dxa"/>
            <w:tcBorders>
              <w:tl2br w:val="nil"/>
              <w:tr2bl w:val="nil"/>
            </w:tcBorders>
            <w:vAlign w:val="center"/>
          </w:tcPr>
          <w:p w14:paraId="4046133C">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5DFCD3D3">
            <w:pPr>
              <w:adjustRightInd w:val="0"/>
              <w:snapToGrid w:val="0"/>
              <w:spacing w:after="0" w:line="240" w:lineRule="auto"/>
              <w:jc w:val="center"/>
              <w:rPr>
                <w:rFonts w:hint="eastAsia"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21FDA5D6">
            <w:pPr>
              <w:adjustRightInd w:val="0"/>
              <w:snapToGrid w:val="0"/>
              <w:spacing w:after="0" w:line="240" w:lineRule="auto"/>
              <w:jc w:val="center"/>
              <w:rPr>
                <w:rFonts w:hint="eastAsia"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vAlign w:val="center"/>
          </w:tcPr>
          <w:p w14:paraId="4AC7F3B0">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41B966D5">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73A2A09">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651528C3">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7EE7572F">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5FFF16A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341" w:type="dxa"/>
            <w:vMerge w:val="continue"/>
            <w:tcBorders>
              <w:left w:val="thinThickSmallGap" w:color="000000" w:sz="12" w:space="0"/>
              <w:tl2br w:val="nil"/>
              <w:tr2bl w:val="nil"/>
            </w:tcBorders>
            <w:vAlign w:val="center"/>
          </w:tcPr>
          <w:p w14:paraId="324A28BF">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4CDC5008">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08A3EEA8">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劳动教育</w:t>
            </w:r>
          </w:p>
        </w:tc>
        <w:tc>
          <w:tcPr>
            <w:tcW w:w="651" w:type="dxa"/>
            <w:tcBorders>
              <w:tl2br w:val="nil"/>
              <w:tr2bl w:val="nil"/>
            </w:tcBorders>
            <w:vAlign w:val="center"/>
          </w:tcPr>
          <w:p w14:paraId="6E2B7994">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vAlign w:val="center"/>
          </w:tcPr>
          <w:p w14:paraId="505C91CF">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4767256B">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619" w:type="dxa"/>
            <w:tcBorders>
              <w:tl2br w:val="nil"/>
              <w:tr2bl w:val="nil"/>
            </w:tcBorders>
            <w:vAlign w:val="center"/>
          </w:tcPr>
          <w:p w14:paraId="2B708933">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602" w:type="dxa"/>
            <w:tcBorders>
              <w:tl2br w:val="nil"/>
              <w:tr2bl w:val="nil"/>
            </w:tcBorders>
            <w:vAlign w:val="center"/>
          </w:tcPr>
          <w:p w14:paraId="181AA36E">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569" w:type="dxa"/>
            <w:tcBorders>
              <w:tl2br w:val="nil"/>
              <w:tr2bl w:val="nil"/>
            </w:tcBorders>
            <w:vAlign w:val="center"/>
          </w:tcPr>
          <w:p w14:paraId="263B593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04" w:type="dxa"/>
            <w:tcBorders>
              <w:tl2br w:val="nil"/>
              <w:tr2bl w:val="nil"/>
            </w:tcBorders>
            <w:shd w:val="clear" w:color="auto" w:fill="auto"/>
            <w:vAlign w:val="center"/>
          </w:tcPr>
          <w:p w14:paraId="46986468">
            <w:pPr>
              <w:adjustRightInd w:val="0"/>
              <w:snapToGrid w:val="0"/>
              <w:spacing w:after="0" w:line="240" w:lineRule="auto"/>
              <w:jc w:val="center"/>
              <w:rPr>
                <w:rFonts w:hint="eastAsia"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41A466B0">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660478FC">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11A29F70">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6FD6040C">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bottom w:val="single" w:color="auto" w:sz="4" w:space="0"/>
              <w:tl2br w:val="nil"/>
              <w:tr2bl w:val="nil"/>
            </w:tcBorders>
            <w:noWrap/>
            <w:vAlign w:val="center"/>
          </w:tcPr>
          <w:p w14:paraId="6BB68B4B">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681CB27D">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214D64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463DF06B">
            <w:pPr>
              <w:adjustRightInd w:val="0"/>
              <w:snapToGrid w:val="0"/>
              <w:spacing w:after="0" w:line="240" w:lineRule="auto"/>
              <w:rPr>
                <w:rFonts w:ascii="宋体" w:hAnsi="宋体" w:eastAsia="宋体" w:cs="宋体"/>
                <w:sz w:val="21"/>
                <w:szCs w:val="21"/>
                <w:highlight w:val="none"/>
              </w:rPr>
            </w:pPr>
          </w:p>
        </w:tc>
        <w:tc>
          <w:tcPr>
            <w:tcW w:w="418" w:type="dxa"/>
            <w:gridSpan w:val="2"/>
            <w:vMerge w:val="restart"/>
            <w:tcBorders>
              <w:tl2br w:val="nil"/>
              <w:tr2bl w:val="nil"/>
            </w:tcBorders>
            <w:vAlign w:val="center"/>
          </w:tcPr>
          <w:p w14:paraId="51A0BA49">
            <w:pPr>
              <w:adjustRightInd w:val="0"/>
              <w:snapToGrid w:val="0"/>
              <w:spacing w:after="0" w:line="240" w:lineRule="auto"/>
              <w:rPr>
                <w:rFonts w:hint="eastAsia" w:ascii="宋体" w:hAnsi="宋体" w:eastAsia="宋体" w:cs="宋体"/>
                <w:sz w:val="21"/>
                <w:szCs w:val="21"/>
                <w:highlight w:val="none"/>
                <w:lang w:val="en-US" w:eastAsia="zh-CN"/>
              </w:rPr>
            </w:pPr>
          </w:p>
          <w:p w14:paraId="3401ED2F">
            <w:pPr>
              <w:adjustRightInd w:val="0"/>
              <w:snapToGrid w:val="0"/>
              <w:spacing w:after="0" w:line="240" w:lineRule="auto"/>
              <w:rPr>
                <w:rFonts w:hint="eastAsia" w:ascii="宋体" w:hAnsi="宋体" w:eastAsia="宋体" w:cs="宋体"/>
                <w:sz w:val="21"/>
                <w:szCs w:val="21"/>
                <w:highlight w:val="none"/>
                <w:lang w:val="en-US" w:eastAsia="zh-CN"/>
              </w:rPr>
            </w:pPr>
          </w:p>
          <w:p w14:paraId="0DECCBED">
            <w:pPr>
              <w:adjustRightInd w:val="0"/>
              <w:snapToGrid w:val="0"/>
              <w:spacing w:after="0" w:line="240" w:lineRule="auto"/>
              <w:rPr>
                <w:rFonts w:hint="eastAsia" w:ascii="宋体" w:hAnsi="宋体" w:eastAsia="宋体" w:cs="宋体"/>
                <w:sz w:val="21"/>
                <w:szCs w:val="21"/>
                <w:highlight w:val="none"/>
                <w:lang w:val="en-US" w:eastAsia="zh-CN"/>
              </w:rPr>
            </w:pPr>
          </w:p>
          <w:p w14:paraId="767CC2FF">
            <w:pPr>
              <w:adjustRightInd w:val="0"/>
              <w:snapToGrid w:val="0"/>
              <w:spacing w:after="0" w:line="240" w:lineRule="auto"/>
              <w:rPr>
                <w:rFonts w:hint="eastAsia" w:ascii="宋体" w:hAnsi="宋体" w:eastAsia="宋体" w:cs="宋体"/>
                <w:sz w:val="21"/>
                <w:szCs w:val="21"/>
                <w:highlight w:val="none"/>
                <w:lang w:val="en-US" w:eastAsia="zh-CN"/>
              </w:rPr>
            </w:pPr>
          </w:p>
          <w:p w14:paraId="3312C50F">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lang w:val="en-US" w:eastAsia="zh-CN"/>
              </w:rPr>
              <w:t>公共基础限定选修课程</w:t>
            </w:r>
          </w:p>
        </w:tc>
        <w:tc>
          <w:tcPr>
            <w:tcW w:w="1426" w:type="dxa"/>
            <w:tcBorders>
              <w:tl2br w:val="nil"/>
              <w:tr2bl w:val="nil"/>
            </w:tcBorders>
            <w:vAlign w:val="center"/>
          </w:tcPr>
          <w:p w14:paraId="5F534511">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形势与政策</w:t>
            </w:r>
          </w:p>
        </w:tc>
        <w:tc>
          <w:tcPr>
            <w:tcW w:w="651" w:type="dxa"/>
            <w:tcBorders>
              <w:tl2br w:val="nil"/>
              <w:tr2bl w:val="nil"/>
            </w:tcBorders>
            <w:vAlign w:val="center"/>
          </w:tcPr>
          <w:p w14:paraId="050DBAB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32</w:t>
            </w:r>
          </w:p>
        </w:tc>
        <w:tc>
          <w:tcPr>
            <w:tcW w:w="413" w:type="dxa"/>
            <w:tcBorders>
              <w:tl2br w:val="nil"/>
              <w:tr2bl w:val="nil"/>
            </w:tcBorders>
            <w:vAlign w:val="center"/>
          </w:tcPr>
          <w:p w14:paraId="205138B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18A2D66C">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3B7938F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32</w:t>
            </w:r>
          </w:p>
        </w:tc>
        <w:tc>
          <w:tcPr>
            <w:tcW w:w="602" w:type="dxa"/>
            <w:tcBorders>
              <w:tl2br w:val="nil"/>
              <w:tr2bl w:val="nil"/>
            </w:tcBorders>
            <w:vAlign w:val="center"/>
          </w:tcPr>
          <w:p w14:paraId="7C7538A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p>
        </w:tc>
        <w:tc>
          <w:tcPr>
            <w:tcW w:w="3228" w:type="dxa"/>
            <w:gridSpan w:val="6"/>
            <w:tcBorders>
              <w:right w:val="single" w:color="auto" w:sz="4" w:space="0"/>
              <w:tl2br w:val="nil"/>
              <w:tr2bl w:val="nil"/>
            </w:tcBorders>
            <w:shd w:val="clear" w:color="auto" w:fill="auto"/>
            <w:vAlign w:val="center"/>
          </w:tcPr>
          <w:p w14:paraId="00C54811">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r>
              <w:rPr>
                <w:rFonts w:hint="eastAsia" w:ascii="宋体" w:hAnsi="宋体" w:eastAsia="宋体" w:cs="宋体"/>
                <w:b w:val="0"/>
                <w:bCs w:val="0"/>
                <w:color w:val="000000" w:themeColor="text1"/>
                <w:sz w:val="21"/>
                <w:szCs w:val="21"/>
                <w:highlight w:val="none"/>
                <w14:textFill>
                  <w14:solidFill>
                    <w14:schemeClr w14:val="tx1"/>
                  </w14:solidFill>
                </w14:textFill>
              </w:rPr>
              <w:t>8节</w:t>
            </w: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/学期</w:t>
            </w:r>
            <w:r>
              <w:rPr>
                <w:rFonts w:hint="eastAsia" w:ascii="宋体" w:hAnsi="宋体" w:eastAsia="宋体" w:cs="宋体"/>
                <w:b w:val="0"/>
                <w:bCs w:val="0"/>
                <w:color w:val="000000" w:themeColor="text1"/>
                <w:sz w:val="21"/>
                <w:szCs w:val="21"/>
                <w:highlight w:val="none"/>
                <w14:textFill>
                  <w14:solidFill>
                    <w14:schemeClr w14:val="tx1"/>
                  </w14:solidFill>
                </w14:textFill>
              </w:rPr>
              <w:t>，4次学生实践（调研）</w:t>
            </w:r>
          </w:p>
        </w:tc>
        <w:tc>
          <w:tcPr>
            <w:tcW w:w="469" w:type="dxa"/>
            <w:tcBorders>
              <w:top w:val="single" w:color="auto" w:sz="4" w:space="0"/>
              <w:left w:val="single" w:color="auto" w:sz="4" w:space="0"/>
              <w:bottom w:val="single" w:color="auto" w:sz="4" w:space="0"/>
              <w:right w:val="single" w:color="auto" w:sz="4" w:space="0"/>
              <w:tl2br w:val="nil"/>
              <w:tr2bl w:val="nil"/>
            </w:tcBorders>
            <w:shd w:val="clear" w:color="auto" w:fill="auto"/>
            <w:vAlign w:val="center"/>
          </w:tcPr>
          <w:p w14:paraId="5CF80E57">
            <w:pPr>
              <w:adjustRightInd w:val="0"/>
              <w:snapToGrid w:val="0"/>
              <w:spacing w:after="0" w:line="240" w:lineRule="auto"/>
              <w:rPr>
                <w:rFonts w:hint="eastAsia" w:ascii="宋体" w:hAnsi="宋体" w:eastAsia="宋体" w:cs="宋体"/>
                <w:b w:val="0"/>
                <w:bCs w:val="0"/>
                <w:color w:val="auto"/>
                <w:sz w:val="21"/>
                <w:szCs w:val="21"/>
                <w:highlight w:val="none"/>
                <w:lang w:val="en-US" w:eastAsia="zh-CN"/>
              </w:rPr>
            </w:pPr>
          </w:p>
        </w:tc>
        <w:tc>
          <w:tcPr>
            <w:tcW w:w="522" w:type="dxa"/>
            <w:tcBorders>
              <w:left w:val="single" w:color="auto" w:sz="4" w:space="0"/>
              <w:right w:val="thinThickSmallGap" w:color="000000" w:sz="12" w:space="0"/>
              <w:tl2br w:val="nil"/>
              <w:tr2bl w:val="nil"/>
            </w:tcBorders>
            <w:shd w:val="clear" w:color="auto" w:fill="auto"/>
            <w:vAlign w:val="center"/>
          </w:tcPr>
          <w:p w14:paraId="43D19695">
            <w:pPr>
              <w:adjustRightInd w:val="0"/>
              <w:snapToGrid w:val="0"/>
              <w:spacing w:after="0" w:line="240" w:lineRule="auto"/>
              <w:rPr>
                <w:rFonts w:hint="eastAsia" w:ascii="宋体" w:hAnsi="宋体" w:eastAsia="宋体" w:cs="宋体"/>
                <w:b w:val="0"/>
                <w:bCs w:val="0"/>
                <w:color w:val="auto"/>
                <w:sz w:val="21"/>
                <w:szCs w:val="21"/>
                <w:highlight w:val="none"/>
              </w:rPr>
            </w:pPr>
          </w:p>
        </w:tc>
      </w:tr>
      <w:tr w14:paraId="1FDE833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341" w:type="dxa"/>
            <w:vMerge w:val="continue"/>
            <w:tcBorders>
              <w:left w:val="thinThickSmallGap" w:color="000000" w:sz="12" w:space="0"/>
              <w:tl2br w:val="nil"/>
              <w:tr2bl w:val="nil"/>
            </w:tcBorders>
            <w:vAlign w:val="center"/>
          </w:tcPr>
          <w:p w14:paraId="73543EED">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525183E">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04D24445">
            <w:pPr>
              <w:adjustRightInd w:val="0"/>
              <w:snapToGrid w:val="0"/>
              <w:spacing w:after="0" w:line="240" w:lineRule="auto"/>
              <w:rPr>
                <w:rFonts w:hint="default"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中华民族共同体意识</w:t>
            </w:r>
            <w:r>
              <w:rPr>
                <w:rFonts w:hint="eastAsia" w:ascii="宋体" w:hAnsi="宋体" w:eastAsia="宋体" w:cs="宋体"/>
                <w:sz w:val="18"/>
                <w:szCs w:val="18"/>
                <w:highlight w:val="none"/>
                <w:lang w:val="en-US" w:eastAsia="zh-CN"/>
              </w:rPr>
              <w:t>（</w:t>
            </w:r>
            <w:r>
              <w:rPr>
                <w:rFonts w:hint="eastAsia" w:ascii="宋体" w:hAnsi="宋体" w:eastAsia="宋体" w:cs="宋体"/>
                <w:b w:val="0"/>
                <w:bCs w:val="0"/>
                <w:sz w:val="18"/>
                <w:szCs w:val="18"/>
                <w:highlight w:val="none"/>
                <w:lang w:val="en-US" w:eastAsia="zh-CN"/>
              </w:rPr>
              <w:t>线上16线下16）</w:t>
            </w:r>
          </w:p>
        </w:tc>
        <w:tc>
          <w:tcPr>
            <w:tcW w:w="651" w:type="dxa"/>
            <w:tcBorders>
              <w:tl2br w:val="nil"/>
              <w:tr2bl w:val="nil"/>
            </w:tcBorders>
            <w:shd w:val="clear" w:color="auto" w:fill="auto"/>
            <w:vAlign w:val="center"/>
          </w:tcPr>
          <w:p w14:paraId="2931A721">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16</w:t>
            </w:r>
          </w:p>
        </w:tc>
        <w:tc>
          <w:tcPr>
            <w:tcW w:w="413" w:type="dxa"/>
            <w:tcBorders>
              <w:tl2br w:val="nil"/>
              <w:tr2bl w:val="nil"/>
            </w:tcBorders>
            <w:shd w:val="clear" w:color="auto" w:fill="auto"/>
            <w:vAlign w:val="center"/>
          </w:tcPr>
          <w:p w14:paraId="4AC1218C">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w:t>
            </w:r>
          </w:p>
        </w:tc>
        <w:tc>
          <w:tcPr>
            <w:tcW w:w="581" w:type="dxa"/>
            <w:tcBorders>
              <w:tl2br w:val="nil"/>
              <w:tr2bl w:val="nil"/>
            </w:tcBorders>
            <w:shd w:val="clear" w:color="auto" w:fill="auto"/>
            <w:vAlign w:val="center"/>
          </w:tcPr>
          <w:p w14:paraId="02905FC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2</w:t>
            </w:r>
          </w:p>
        </w:tc>
        <w:tc>
          <w:tcPr>
            <w:tcW w:w="619" w:type="dxa"/>
            <w:tcBorders>
              <w:tl2br w:val="nil"/>
              <w:tr2bl w:val="nil"/>
            </w:tcBorders>
            <w:shd w:val="clear" w:color="auto" w:fill="auto"/>
            <w:vAlign w:val="center"/>
          </w:tcPr>
          <w:p w14:paraId="5B2F2365">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16</w:t>
            </w:r>
          </w:p>
        </w:tc>
        <w:tc>
          <w:tcPr>
            <w:tcW w:w="602" w:type="dxa"/>
            <w:tcBorders>
              <w:tl2br w:val="nil"/>
              <w:tr2bl w:val="nil"/>
            </w:tcBorders>
            <w:shd w:val="clear" w:color="auto" w:fill="auto"/>
            <w:vAlign w:val="center"/>
          </w:tcPr>
          <w:p w14:paraId="6508A45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1E9AB917">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2</w:t>
            </w:r>
          </w:p>
        </w:tc>
        <w:tc>
          <w:tcPr>
            <w:tcW w:w="504" w:type="dxa"/>
            <w:tcBorders>
              <w:tl2br w:val="nil"/>
              <w:tr2bl w:val="nil"/>
            </w:tcBorders>
            <w:shd w:val="clear" w:color="auto" w:fill="auto"/>
            <w:vAlign w:val="center"/>
          </w:tcPr>
          <w:p w14:paraId="0B8DA08D">
            <w:pPr>
              <w:adjustRightInd w:val="0"/>
              <w:snapToGrid w:val="0"/>
              <w:spacing w:after="0" w:line="240" w:lineRule="auto"/>
              <w:jc w:val="center"/>
              <w:rPr>
                <w:rFonts w:ascii="宋体" w:hAnsi="宋体" w:eastAsia="宋体" w:cs="宋体"/>
                <w:b w:val="0"/>
                <w:bCs w:val="0"/>
                <w:color w:val="auto"/>
                <w:sz w:val="21"/>
                <w:szCs w:val="21"/>
                <w:highlight w:val="none"/>
                <w:lang w:val="en-US" w:eastAsia="zh-CN" w:bidi="ar-SA"/>
              </w:rPr>
            </w:pPr>
          </w:p>
        </w:tc>
        <w:tc>
          <w:tcPr>
            <w:tcW w:w="535" w:type="dxa"/>
            <w:tcBorders>
              <w:tl2br w:val="nil"/>
              <w:tr2bl w:val="nil"/>
            </w:tcBorders>
            <w:shd w:val="clear" w:color="auto" w:fill="92D050"/>
            <w:vAlign w:val="center"/>
          </w:tcPr>
          <w:p w14:paraId="436B873D">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4802BB9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6E3C3576">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FE1982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op w:val="single" w:color="auto" w:sz="4" w:space="0"/>
              <w:tl2br w:val="nil"/>
              <w:tr2bl w:val="nil"/>
            </w:tcBorders>
            <w:shd w:val="clear" w:color="auto" w:fill="auto"/>
            <w:noWrap/>
            <w:vAlign w:val="center"/>
          </w:tcPr>
          <w:p w14:paraId="5D6167F6">
            <w:pPr>
              <w:adjustRightInd w:val="0"/>
              <w:snapToGrid w:val="0"/>
              <w:spacing w:after="0" w:line="240" w:lineRule="auto"/>
              <w:rPr>
                <w:rFonts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61642042">
            <w:pPr>
              <w:adjustRightInd w:val="0"/>
              <w:snapToGrid w:val="0"/>
              <w:spacing w:after="0" w:line="240" w:lineRule="auto"/>
              <w:rPr>
                <w:rFonts w:hint="eastAsia" w:ascii="宋体" w:hAnsi="宋体" w:eastAsia="宋体" w:cs="宋体"/>
                <w:b w:val="0"/>
                <w:bCs w:val="0"/>
                <w:sz w:val="21"/>
                <w:szCs w:val="21"/>
                <w:highlight w:val="none"/>
                <w:lang w:val="en-US" w:eastAsia="zh-CN" w:bidi="ar-SA"/>
              </w:rPr>
            </w:pPr>
          </w:p>
        </w:tc>
      </w:tr>
      <w:tr w14:paraId="61669AA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07F0F81A">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F8B6299">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5B2B9AFC">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国家安全教育</w:t>
            </w:r>
            <w:r>
              <w:rPr>
                <w:rFonts w:hint="eastAsia" w:ascii="宋体" w:hAnsi="宋体" w:eastAsia="宋体" w:cs="宋体"/>
                <w:sz w:val="18"/>
                <w:szCs w:val="18"/>
                <w:highlight w:val="none"/>
                <w:lang w:val="en-US" w:eastAsia="zh-CN"/>
              </w:rPr>
              <w:t>（</w:t>
            </w:r>
            <w:r>
              <w:rPr>
                <w:rFonts w:hint="eastAsia" w:ascii="宋体" w:hAnsi="宋体" w:eastAsia="宋体" w:cs="宋体"/>
                <w:b w:val="0"/>
                <w:bCs w:val="0"/>
                <w:sz w:val="18"/>
                <w:szCs w:val="18"/>
                <w:highlight w:val="none"/>
                <w:lang w:val="en-US" w:eastAsia="zh-CN"/>
              </w:rPr>
              <w:t>线上8线下8）</w:t>
            </w:r>
          </w:p>
        </w:tc>
        <w:tc>
          <w:tcPr>
            <w:tcW w:w="651" w:type="dxa"/>
            <w:tcBorders>
              <w:tl2br w:val="nil"/>
              <w:tr2bl w:val="nil"/>
            </w:tcBorders>
            <w:shd w:val="clear" w:color="auto" w:fill="auto"/>
            <w:vAlign w:val="center"/>
          </w:tcPr>
          <w:p w14:paraId="1F91D390">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413" w:type="dxa"/>
            <w:tcBorders>
              <w:tl2br w:val="nil"/>
              <w:tr2bl w:val="nil"/>
            </w:tcBorders>
            <w:shd w:val="clear" w:color="auto" w:fill="auto"/>
            <w:vAlign w:val="center"/>
          </w:tcPr>
          <w:p w14:paraId="30D1C838">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64C9545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619" w:type="dxa"/>
            <w:tcBorders>
              <w:tl2br w:val="nil"/>
              <w:tr2bl w:val="nil"/>
            </w:tcBorders>
            <w:shd w:val="clear" w:color="auto" w:fill="auto"/>
            <w:vAlign w:val="center"/>
          </w:tcPr>
          <w:p w14:paraId="1A603A7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7E08609C">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3C166BE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23260E83">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rPr>
            </w:pPr>
            <w:r>
              <w:rPr>
                <w:rFonts w:hint="eastAsia" w:ascii="宋体" w:hAnsi="宋体" w:eastAsia="宋体" w:cs="宋体"/>
                <w:b/>
                <w:bCs/>
                <w:color w:val="FF0000"/>
                <w:sz w:val="21"/>
                <w:szCs w:val="21"/>
                <w:highlight w:val="yellow"/>
                <w:lang w:val="en-US" w:eastAsia="zh-CN"/>
              </w:rPr>
              <w:t>1</w:t>
            </w:r>
          </w:p>
        </w:tc>
        <w:tc>
          <w:tcPr>
            <w:tcW w:w="535" w:type="dxa"/>
            <w:tcBorders>
              <w:tl2br w:val="nil"/>
              <w:tr2bl w:val="nil"/>
            </w:tcBorders>
            <w:shd w:val="clear" w:color="auto" w:fill="92D050"/>
            <w:vAlign w:val="center"/>
          </w:tcPr>
          <w:p w14:paraId="18536ACC">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14D9F16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55BB762A">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5431D22D">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35D0F31F">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6A6233CA">
            <w:pPr>
              <w:adjustRightInd w:val="0"/>
              <w:snapToGrid w:val="0"/>
              <w:spacing w:after="0" w:line="240" w:lineRule="auto"/>
              <w:rPr>
                <w:rFonts w:hint="eastAsia" w:ascii="宋体" w:hAnsi="宋体" w:eastAsia="宋体" w:cs="宋体"/>
                <w:b w:val="0"/>
                <w:bCs w:val="0"/>
                <w:sz w:val="21"/>
                <w:szCs w:val="21"/>
                <w:highlight w:val="none"/>
                <w:lang w:val="en-US" w:eastAsia="zh-CN" w:bidi="ar-SA"/>
              </w:rPr>
            </w:pPr>
          </w:p>
        </w:tc>
      </w:tr>
      <w:tr w14:paraId="123C856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7C434329">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2FC06F0">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70729EA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w:t>
            </w:r>
            <w:r>
              <w:rPr>
                <w:rFonts w:hint="eastAsia" w:ascii="宋体" w:hAnsi="宋体" w:eastAsia="宋体" w:cs="宋体"/>
                <w:sz w:val="21"/>
                <w:szCs w:val="21"/>
                <w:highlight w:val="none"/>
              </w:rPr>
              <w:t>职业</w:t>
            </w:r>
            <w:r>
              <w:rPr>
                <w:rFonts w:hint="eastAsia" w:ascii="宋体" w:hAnsi="宋体" w:eastAsia="宋体" w:cs="宋体"/>
                <w:sz w:val="21"/>
                <w:szCs w:val="21"/>
                <w:highlight w:val="none"/>
                <w:lang w:val="en-US" w:eastAsia="zh-CN"/>
              </w:rPr>
              <w:t>生涯</w:t>
            </w:r>
            <w:r>
              <w:rPr>
                <w:rFonts w:hint="eastAsia" w:ascii="宋体" w:hAnsi="宋体" w:eastAsia="宋体" w:cs="宋体"/>
                <w:sz w:val="21"/>
                <w:szCs w:val="21"/>
                <w:highlight w:val="none"/>
              </w:rPr>
              <w:t>规划</w:t>
            </w:r>
            <w:r>
              <w:rPr>
                <w:rFonts w:hint="eastAsia" w:ascii="宋体" w:hAnsi="宋体" w:eastAsia="宋体" w:cs="宋体"/>
                <w:sz w:val="18"/>
                <w:szCs w:val="18"/>
                <w:highlight w:val="none"/>
                <w:lang w:eastAsia="zh-CN"/>
              </w:rPr>
              <w:t>（</w:t>
            </w:r>
            <w:r>
              <w:rPr>
                <w:rFonts w:hint="eastAsia" w:ascii="宋体" w:hAnsi="宋体" w:eastAsia="宋体" w:cs="宋体"/>
                <w:b w:val="0"/>
                <w:bCs w:val="0"/>
                <w:sz w:val="18"/>
                <w:szCs w:val="18"/>
                <w:highlight w:val="none"/>
                <w:lang w:val="en-US" w:eastAsia="zh-CN"/>
              </w:rPr>
              <w:t>线上12线下16）</w:t>
            </w:r>
          </w:p>
        </w:tc>
        <w:tc>
          <w:tcPr>
            <w:tcW w:w="651" w:type="dxa"/>
            <w:tcBorders>
              <w:tl2br w:val="nil"/>
              <w:tr2bl w:val="nil"/>
            </w:tcBorders>
            <w:shd w:val="clear" w:color="auto" w:fill="auto"/>
            <w:vAlign w:val="center"/>
          </w:tcPr>
          <w:p w14:paraId="0515611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71723E2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7E81E8FF">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5A389F4F">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10</w:t>
            </w:r>
          </w:p>
        </w:tc>
        <w:tc>
          <w:tcPr>
            <w:tcW w:w="602" w:type="dxa"/>
            <w:tcBorders>
              <w:tl2br w:val="nil"/>
              <w:tr2bl w:val="nil"/>
            </w:tcBorders>
            <w:shd w:val="clear" w:color="auto" w:fill="auto"/>
            <w:vAlign w:val="center"/>
          </w:tcPr>
          <w:p w14:paraId="5DC90DD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6</w:t>
            </w:r>
          </w:p>
        </w:tc>
        <w:tc>
          <w:tcPr>
            <w:tcW w:w="569" w:type="dxa"/>
            <w:tcBorders>
              <w:tl2br w:val="nil"/>
              <w:tr2bl w:val="nil"/>
            </w:tcBorders>
            <w:shd w:val="clear" w:color="auto" w:fill="auto"/>
            <w:vAlign w:val="center"/>
          </w:tcPr>
          <w:p w14:paraId="4FB7C924">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484AF366">
            <w:pPr>
              <w:adjustRightInd w:val="0"/>
              <w:snapToGrid w:val="0"/>
              <w:spacing w:after="0" w:line="240" w:lineRule="auto"/>
              <w:jc w:val="center"/>
              <w:rPr>
                <w:rFonts w:hint="default" w:ascii="宋体" w:hAnsi="宋体" w:eastAsia="宋体" w:cs="宋体"/>
                <w:b w:val="0"/>
                <w:bCs w:val="0"/>
                <w:color w:val="FF0000"/>
                <w:sz w:val="21"/>
                <w:szCs w:val="21"/>
                <w:highlight w:val="yellow"/>
                <w:lang w:val="en-US" w:eastAsia="zh-CN"/>
              </w:rPr>
            </w:pPr>
            <w:r>
              <w:rPr>
                <w:rFonts w:hint="eastAsia" w:ascii="宋体" w:hAnsi="宋体" w:eastAsia="宋体" w:cs="宋体"/>
                <w:b w:val="0"/>
                <w:bCs w:val="0"/>
                <w:color w:val="FF0000"/>
                <w:sz w:val="21"/>
                <w:szCs w:val="21"/>
                <w:highlight w:val="yellow"/>
                <w:lang w:val="en-US" w:eastAsia="zh-CN"/>
              </w:rPr>
              <w:t>1</w:t>
            </w:r>
          </w:p>
        </w:tc>
        <w:tc>
          <w:tcPr>
            <w:tcW w:w="535" w:type="dxa"/>
            <w:tcBorders>
              <w:tl2br w:val="nil"/>
              <w:tr2bl w:val="nil"/>
            </w:tcBorders>
            <w:shd w:val="clear" w:color="auto" w:fill="92D050"/>
            <w:vAlign w:val="center"/>
          </w:tcPr>
          <w:p w14:paraId="71A0A61B">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059F41E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15BE9DE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34CD90A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5B155DA2">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36B81813">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4F818A1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07A16D15">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9B13AE4">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4F6BDA02">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w:t>
            </w:r>
            <w:r>
              <w:rPr>
                <w:rFonts w:hint="eastAsia" w:ascii="宋体" w:hAnsi="宋体" w:eastAsia="宋体" w:cs="宋体"/>
                <w:sz w:val="21"/>
                <w:szCs w:val="21"/>
                <w:highlight w:val="none"/>
              </w:rPr>
              <w:t>就业与创业指导</w:t>
            </w:r>
            <w:r>
              <w:rPr>
                <w:rFonts w:hint="eastAsia" w:ascii="宋体" w:hAnsi="宋体" w:eastAsia="宋体" w:cs="宋体"/>
                <w:sz w:val="18"/>
                <w:szCs w:val="18"/>
                <w:highlight w:val="none"/>
                <w:lang w:eastAsia="zh-CN"/>
              </w:rPr>
              <w:t>（</w:t>
            </w:r>
            <w:r>
              <w:rPr>
                <w:rFonts w:hint="eastAsia" w:ascii="宋体" w:hAnsi="宋体" w:eastAsia="宋体" w:cs="宋体"/>
                <w:b w:val="0"/>
                <w:bCs w:val="0"/>
                <w:sz w:val="18"/>
                <w:szCs w:val="18"/>
                <w:highlight w:val="none"/>
                <w:lang w:val="en-US" w:eastAsia="zh-CN"/>
              </w:rPr>
              <w:t>线上12线下8）</w:t>
            </w:r>
          </w:p>
        </w:tc>
        <w:tc>
          <w:tcPr>
            <w:tcW w:w="651" w:type="dxa"/>
            <w:tcBorders>
              <w:tl2br w:val="nil"/>
              <w:tr2bl w:val="nil"/>
            </w:tcBorders>
            <w:shd w:val="clear" w:color="auto" w:fill="auto"/>
            <w:vAlign w:val="center"/>
          </w:tcPr>
          <w:p w14:paraId="5EE5F1E1">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413" w:type="dxa"/>
            <w:tcBorders>
              <w:tl2br w:val="nil"/>
              <w:tr2bl w:val="nil"/>
            </w:tcBorders>
            <w:shd w:val="clear" w:color="auto" w:fill="auto"/>
            <w:vAlign w:val="center"/>
          </w:tcPr>
          <w:p w14:paraId="6FC6612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49C5F83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619" w:type="dxa"/>
            <w:tcBorders>
              <w:tl2br w:val="nil"/>
              <w:tr2bl w:val="nil"/>
            </w:tcBorders>
            <w:shd w:val="clear" w:color="auto" w:fill="auto"/>
            <w:vAlign w:val="center"/>
          </w:tcPr>
          <w:p w14:paraId="0DAE11A3">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61DDDE55">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091FB96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4CF7415A">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5ABDAD3B">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bCs/>
                <w:color w:val="70AD47" w:themeColor="accent6"/>
                <w:sz w:val="21"/>
                <w:szCs w:val="21"/>
                <w:highlight w:val="yellow"/>
                <w:lang w:val="en-US" w:eastAsia="zh-CN" w:bidi="ar-SA"/>
                <w14:textFill>
                  <w14:solidFill>
                    <w14:schemeClr w14:val="accent6"/>
                  </w14:solidFill>
                </w14:textFill>
              </w:rPr>
              <w:t>1</w:t>
            </w:r>
          </w:p>
        </w:tc>
        <w:tc>
          <w:tcPr>
            <w:tcW w:w="535" w:type="dxa"/>
            <w:tcBorders>
              <w:tl2br w:val="nil"/>
              <w:tr2bl w:val="nil"/>
            </w:tcBorders>
            <w:shd w:val="clear" w:color="auto" w:fill="auto"/>
            <w:vAlign w:val="center"/>
          </w:tcPr>
          <w:p w14:paraId="2694095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2A98FDD4">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6CC6C8D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2C2E61C1">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51184306">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4A14037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4C436B4E">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61ED4FB0">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786687D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大学生创新创业教育</w:t>
            </w:r>
            <w:r>
              <w:rPr>
                <w:rFonts w:hint="eastAsia" w:ascii="宋体" w:hAnsi="宋体" w:eastAsia="宋体" w:cs="宋体"/>
                <w:sz w:val="18"/>
                <w:szCs w:val="18"/>
                <w:highlight w:val="none"/>
                <w:lang w:val="en-US" w:eastAsia="zh-CN"/>
              </w:rPr>
              <w:t>（线上16线下16）</w:t>
            </w:r>
          </w:p>
        </w:tc>
        <w:tc>
          <w:tcPr>
            <w:tcW w:w="651" w:type="dxa"/>
            <w:tcBorders>
              <w:tl2br w:val="nil"/>
              <w:tr2bl w:val="nil"/>
            </w:tcBorders>
            <w:shd w:val="clear" w:color="auto" w:fill="auto"/>
            <w:vAlign w:val="center"/>
          </w:tcPr>
          <w:p w14:paraId="4E05516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3041AEF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2FA7522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661149C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106CBA7D">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569" w:type="dxa"/>
            <w:tcBorders>
              <w:tl2br w:val="nil"/>
              <w:tr2bl w:val="nil"/>
            </w:tcBorders>
            <w:shd w:val="clear" w:color="auto" w:fill="auto"/>
            <w:vAlign w:val="center"/>
          </w:tcPr>
          <w:p w14:paraId="52F69303">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4DF9395D">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18721491">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69F438D9">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t>1</w:t>
            </w:r>
          </w:p>
        </w:tc>
        <w:tc>
          <w:tcPr>
            <w:tcW w:w="501" w:type="dxa"/>
            <w:tcBorders>
              <w:tl2br w:val="nil"/>
              <w:tr2bl w:val="nil"/>
            </w:tcBorders>
            <w:shd w:val="clear" w:color="auto" w:fill="auto"/>
            <w:vAlign w:val="center"/>
          </w:tcPr>
          <w:p w14:paraId="5A9DE0C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2FFD2D6D">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0D503B59">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06A3F6C0">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6FDBC5B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61D033AB">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F22532E">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3D19E90B">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职业素养</w:t>
            </w:r>
            <w:r>
              <w:rPr>
                <w:rFonts w:hint="eastAsia" w:ascii="宋体" w:hAnsi="宋体" w:eastAsia="宋体" w:cs="宋体"/>
                <w:sz w:val="18"/>
                <w:szCs w:val="18"/>
                <w:highlight w:val="none"/>
                <w:lang w:val="en-US" w:eastAsia="zh-CN"/>
              </w:rPr>
              <w:t>（线上16线下16）</w:t>
            </w:r>
          </w:p>
        </w:tc>
        <w:tc>
          <w:tcPr>
            <w:tcW w:w="651" w:type="dxa"/>
            <w:tcBorders>
              <w:tl2br w:val="nil"/>
              <w:tr2bl w:val="nil"/>
            </w:tcBorders>
            <w:shd w:val="clear" w:color="auto" w:fill="auto"/>
            <w:vAlign w:val="center"/>
          </w:tcPr>
          <w:p w14:paraId="5709EF2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29D4066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1DE32EDA">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004C53E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697AF4C8">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569" w:type="dxa"/>
            <w:tcBorders>
              <w:tl2br w:val="nil"/>
              <w:tr2bl w:val="nil"/>
            </w:tcBorders>
            <w:shd w:val="clear" w:color="auto" w:fill="auto"/>
            <w:vAlign w:val="center"/>
          </w:tcPr>
          <w:p w14:paraId="4BE0399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50D29E78">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74754D31">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6889DB15">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t>1</w:t>
            </w:r>
          </w:p>
        </w:tc>
        <w:tc>
          <w:tcPr>
            <w:tcW w:w="501" w:type="dxa"/>
            <w:tcBorders>
              <w:tl2br w:val="nil"/>
              <w:tr2bl w:val="nil"/>
            </w:tcBorders>
            <w:shd w:val="clear" w:color="auto" w:fill="auto"/>
            <w:vAlign w:val="center"/>
          </w:tcPr>
          <w:p w14:paraId="7E38538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2A5E4FE6">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3E86DC27">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5B740BC0">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6BD2AC4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341" w:type="dxa"/>
            <w:vMerge w:val="continue"/>
            <w:tcBorders>
              <w:left w:val="thinThickSmallGap" w:color="000000" w:sz="12" w:space="0"/>
              <w:tl2br w:val="nil"/>
              <w:tr2bl w:val="nil"/>
            </w:tcBorders>
            <w:vAlign w:val="center"/>
          </w:tcPr>
          <w:p w14:paraId="0640CA77">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51E823D7">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11C88DE7">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信息技术</w:t>
            </w:r>
          </w:p>
        </w:tc>
        <w:tc>
          <w:tcPr>
            <w:tcW w:w="651" w:type="dxa"/>
            <w:tcBorders>
              <w:tl2br w:val="nil"/>
              <w:tr2bl w:val="nil"/>
            </w:tcBorders>
            <w:shd w:val="clear" w:color="auto" w:fill="auto"/>
            <w:vAlign w:val="center"/>
          </w:tcPr>
          <w:p w14:paraId="0F8F5F2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shd w:val="clear" w:color="auto" w:fill="auto"/>
            <w:vAlign w:val="center"/>
          </w:tcPr>
          <w:p w14:paraId="746C7D5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bidi="ar-SA"/>
              </w:rPr>
              <w:t>4</w:t>
            </w:r>
          </w:p>
        </w:tc>
        <w:tc>
          <w:tcPr>
            <w:tcW w:w="581" w:type="dxa"/>
            <w:tcBorders>
              <w:tl2br w:val="nil"/>
              <w:tr2bl w:val="nil"/>
            </w:tcBorders>
            <w:shd w:val="clear" w:color="auto" w:fill="auto"/>
            <w:vAlign w:val="center"/>
          </w:tcPr>
          <w:p w14:paraId="59D36BF5">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bidi="ar-SA"/>
              </w:rPr>
              <w:t>4</w:t>
            </w:r>
          </w:p>
        </w:tc>
        <w:tc>
          <w:tcPr>
            <w:tcW w:w="619" w:type="dxa"/>
            <w:tcBorders>
              <w:tl2br w:val="nil"/>
              <w:tr2bl w:val="nil"/>
            </w:tcBorders>
            <w:shd w:val="clear" w:color="auto" w:fill="auto"/>
            <w:vAlign w:val="center"/>
          </w:tcPr>
          <w:p w14:paraId="02C689DD">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shd w:val="clear" w:color="auto" w:fill="auto"/>
            <w:vAlign w:val="center"/>
          </w:tcPr>
          <w:p w14:paraId="5843A5A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shd w:val="clear" w:color="auto" w:fill="auto"/>
            <w:vAlign w:val="center"/>
          </w:tcPr>
          <w:p w14:paraId="47E03CD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4</w:t>
            </w:r>
          </w:p>
        </w:tc>
        <w:tc>
          <w:tcPr>
            <w:tcW w:w="504" w:type="dxa"/>
            <w:tcBorders>
              <w:tl2br w:val="nil"/>
              <w:tr2bl w:val="nil"/>
            </w:tcBorders>
            <w:shd w:val="clear" w:color="auto" w:fill="auto"/>
            <w:vAlign w:val="center"/>
          </w:tcPr>
          <w:p w14:paraId="79831DBF">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7D0FF034">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shd w:val="clear" w:color="auto" w:fill="auto"/>
            <w:vAlign w:val="center"/>
          </w:tcPr>
          <w:p w14:paraId="5266FC1B">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shd w:val="clear" w:color="auto" w:fill="auto"/>
            <w:vAlign w:val="center"/>
          </w:tcPr>
          <w:p w14:paraId="54E4F852">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7DEA23D9">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C31330A">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4EF4DE07">
            <w:pPr>
              <w:adjustRightInd w:val="0"/>
              <w:snapToGrid w:val="0"/>
              <w:spacing w:after="0" w:line="240" w:lineRule="auto"/>
              <w:rPr>
                <w:rFonts w:hint="eastAsia" w:ascii="宋体" w:hAnsi="宋体" w:eastAsia="宋体" w:cs="宋体"/>
                <w:b w:val="0"/>
                <w:bCs w:val="0"/>
                <w:sz w:val="21"/>
                <w:szCs w:val="21"/>
                <w:highlight w:val="none"/>
              </w:rPr>
            </w:pPr>
          </w:p>
        </w:tc>
      </w:tr>
      <w:tr w14:paraId="47A1B37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341" w:type="dxa"/>
            <w:vMerge w:val="continue"/>
            <w:tcBorders>
              <w:left w:val="thinThickSmallGap" w:color="000000" w:sz="12" w:space="0"/>
              <w:tl2br w:val="nil"/>
              <w:tr2bl w:val="nil"/>
            </w:tcBorders>
            <w:vAlign w:val="center"/>
          </w:tcPr>
          <w:p w14:paraId="4920E583">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50BB0B76">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29FC0674">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大学美育</w:t>
            </w:r>
          </w:p>
        </w:tc>
        <w:tc>
          <w:tcPr>
            <w:tcW w:w="651" w:type="dxa"/>
            <w:tcBorders>
              <w:tl2br w:val="nil"/>
              <w:tr2bl w:val="nil"/>
            </w:tcBorders>
            <w:shd w:val="clear" w:color="auto" w:fill="auto"/>
            <w:vAlign w:val="center"/>
          </w:tcPr>
          <w:p w14:paraId="503B1B6F">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shd w:val="clear" w:color="auto" w:fill="auto"/>
            <w:vAlign w:val="center"/>
          </w:tcPr>
          <w:p w14:paraId="14F8A575">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52129A9D">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619" w:type="dxa"/>
            <w:tcBorders>
              <w:tl2br w:val="nil"/>
              <w:tr2bl w:val="nil"/>
            </w:tcBorders>
            <w:shd w:val="clear" w:color="auto" w:fill="auto"/>
            <w:vAlign w:val="center"/>
          </w:tcPr>
          <w:p w14:paraId="23D86A7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9</w:t>
            </w:r>
          </w:p>
        </w:tc>
        <w:tc>
          <w:tcPr>
            <w:tcW w:w="602" w:type="dxa"/>
            <w:tcBorders>
              <w:tl2br w:val="nil"/>
              <w:tr2bl w:val="nil"/>
            </w:tcBorders>
            <w:shd w:val="clear" w:color="auto" w:fill="auto"/>
            <w:vAlign w:val="center"/>
          </w:tcPr>
          <w:p w14:paraId="4AA1098F">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9</w:t>
            </w:r>
          </w:p>
        </w:tc>
        <w:tc>
          <w:tcPr>
            <w:tcW w:w="569" w:type="dxa"/>
            <w:tcBorders>
              <w:tl2br w:val="nil"/>
              <w:tr2bl w:val="nil"/>
            </w:tcBorders>
            <w:shd w:val="clear" w:color="auto" w:fill="auto"/>
            <w:vAlign w:val="center"/>
          </w:tcPr>
          <w:p w14:paraId="4E02055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7D426B73">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539A2F26">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lang w:val="en-US" w:eastAsia="zh-CN"/>
              </w:rPr>
              <w:t>1</w:t>
            </w:r>
          </w:p>
        </w:tc>
        <w:tc>
          <w:tcPr>
            <w:tcW w:w="535" w:type="dxa"/>
            <w:tcBorders>
              <w:tl2br w:val="nil"/>
              <w:tr2bl w:val="nil"/>
            </w:tcBorders>
            <w:shd w:val="clear" w:color="auto" w:fill="auto"/>
            <w:vAlign w:val="center"/>
          </w:tcPr>
          <w:p w14:paraId="1A57BA16">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shd w:val="clear" w:color="auto" w:fill="auto"/>
            <w:vAlign w:val="center"/>
          </w:tcPr>
          <w:p w14:paraId="7776F1C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C6D606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195B953">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6CA5C73F">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DB30B9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34A21843">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522D1C72">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42811171">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中华优秀传统文化</w:t>
            </w:r>
          </w:p>
        </w:tc>
        <w:tc>
          <w:tcPr>
            <w:tcW w:w="651" w:type="dxa"/>
            <w:tcBorders>
              <w:tl2br w:val="nil"/>
              <w:tr2bl w:val="nil"/>
            </w:tcBorders>
            <w:shd w:val="clear" w:color="auto" w:fill="auto"/>
            <w:vAlign w:val="center"/>
          </w:tcPr>
          <w:p w14:paraId="3516C136">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413" w:type="dxa"/>
            <w:tcBorders>
              <w:tl2br w:val="nil"/>
              <w:tr2bl w:val="nil"/>
            </w:tcBorders>
            <w:shd w:val="clear" w:color="auto" w:fill="auto"/>
            <w:vAlign w:val="center"/>
          </w:tcPr>
          <w:p w14:paraId="418A6634">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581" w:type="dxa"/>
            <w:tcBorders>
              <w:tl2br w:val="nil"/>
              <w:tr2bl w:val="nil"/>
            </w:tcBorders>
            <w:shd w:val="clear" w:color="auto" w:fill="auto"/>
            <w:vAlign w:val="center"/>
          </w:tcPr>
          <w:p w14:paraId="2D683C3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20868575">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shd w:val="clear" w:color="auto" w:fill="auto"/>
            <w:vAlign w:val="center"/>
          </w:tcPr>
          <w:p w14:paraId="54C1D8F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12</w:t>
            </w:r>
          </w:p>
        </w:tc>
        <w:tc>
          <w:tcPr>
            <w:tcW w:w="569" w:type="dxa"/>
            <w:tcBorders>
              <w:tl2br w:val="nil"/>
              <w:tr2bl w:val="nil"/>
            </w:tcBorders>
            <w:shd w:val="clear" w:color="auto" w:fill="auto"/>
            <w:vAlign w:val="center"/>
          </w:tcPr>
          <w:p w14:paraId="1145D332">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3DF3647F">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71BC188E">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7DD8EF56">
            <w:pPr>
              <w:adjustRightInd w:val="0"/>
              <w:snapToGrid w:val="0"/>
              <w:spacing w:after="0" w:line="240" w:lineRule="auto"/>
              <w:jc w:val="center"/>
              <w:rPr>
                <w:rFonts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14:textFill>
                  <w14:solidFill>
                    <w14:schemeClr w14:val="accent6"/>
                  </w14:solidFill>
                </w14:textFill>
              </w:rPr>
              <w:t>2</w:t>
            </w:r>
          </w:p>
        </w:tc>
        <w:tc>
          <w:tcPr>
            <w:tcW w:w="501" w:type="dxa"/>
            <w:tcBorders>
              <w:tl2br w:val="nil"/>
              <w:tr2bl w:val="nil"/>
            </w:tcBorders>
            <w:shd w:val="clear" w:color="auto" w:fill="auto"/>
            <w:vAlign w:val="center"/>
          </w:tcPr>
          <w:p w14:paraId="4D2AD205">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36CB238C">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90BC401">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082EFD1C">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2EC053E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2619DA69">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9C27C0B">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639E5FC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中国共产党历史</w:t>
            </w:r>
          </w:p>
        </w:tc>
        <w:tc>
          <w:tcPr>
            <w:tcW w:w="651" w:type="dxa"/>
            <w:tcBorders>
              <w:tl2br w:val="nil"/>
              <w:tr2bl w:val="nil"/>
            </w:tcBorders>
            <w:shd w:val="clear" w:color="auto" w:fill="auto"/>
            <w:vAlign w:val="center"/>
          </w:tcPr>
          <w:p w14:paraId="0C7A2BF8">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39B0E5B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3ABF681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008CD93F">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16</w:t>
            </w:r>
          </w:p>
        </w:tc>
        <w:tc>
          <w:tcPr>
            <w:tcW w:w="602" w:type="dxa"/>
            <w:tcBorders>
              <w:tl2br w:val="nil"/>
              <w:tr2bl w:val="nil"/>
            </w:tcBorders>
            <w:shd w:val="clear" w:color="auto" w:fill="auto"/>
            <w:vAlign w:val="center"/>
          </w:tcPr>
          <w:p w14:paraId="4BE097D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0E299AA9">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0CD84B8D">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bidi="ar-SA"/>
              </w:rPr>
              <w:t>*</w:t>
            </w:r>
          </w:p>
        </w:tc>
        <w:tc>
          <w:tcPr>
            <w:tcW w:w="535" w:type="dxa"/>
            <w:tcBorders>
              <w:tl2br w:val="nil"/>
              <w:tr2bl w:val="nil"/>
            </w:tcBorders>
            <w:shd w:val="clear" w:color="auto" w:fill="92D050"/>
            <w:vAlign w:val="center"/>
          </w:tcPr>
          <w:p w14:paraId="415FA44A">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610F1B5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3B31EC86">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9D4A97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700C06D8">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398B36D9">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0E48D26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41" w:type="dxa"/>
            <w:vMerge w:val="continue"/>
            <w:tcBorders>
              <w:left w:val="thinThickSmallGap" w:color="000000" w:sz="12" w:space="0"/>
              <w:tl2br w:val="nil"/>
              <w:tr2bl w:val="nil"/>
            </w:tcBorders>
            <w:vAlign w:val="center"/>
          </w:tcPr>
          <w:p w14:paraId="652E5F80">
            <w:pPr>
              <w:adjustRightInd w:val="0"/>
              <w:snapToGrid w:val="0"/>
              <w:spacing w:after="0" w:line="240" w:lineRule="auto"/>
              <w:rPr>
                <w:rFonts w:ascii="宋体" w:hAnsi="宋体" w:eastAsia="宋体" w:cs="宋体"/>
                <w:sz w:val="21"/>
                <w:szCs w:val="21"/>
                <w:highlight w:val="none"/>
              </w:rPr>
            </w:pPr>
          </w:p>
        </w:tc>
        <w:tc>
          <w:tcPr>
            <w:tcW w:w="418" w:type="dxa"/>
            <w:gridSpan w:val="2"/>
            <w:vMerge w:val="restart"/>
            <w:tcBorders>
              <w:tl2br w:val="nil"/>
              <w:tr2bl w:val="nil"/>
            </w:tcBorders>
            <w:vAlign w:val="center"/>
          </w:tcPr>
          <w:p w14:paraId="2DFE461C">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公共基础课程</w:t>
            </w:r>
          </w:p>
        </w:tc>
        <w:tc>
          <w:tcPr>
            <w:tcW w:w="1426" w:type="dxa"/>
            <w:tcBorders>
              <w:tl2br w:val="nil"/>
              <w:tr2bl w:val="nil"/>
            </w:tcBorders>
            <w:vAlign w:val="center"/>
          </w:tcPr>
          <w:p w14:paraId="16784ECD">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大学语文</w:t>
            </w:r>
          </w:p>
        </w:tc>
        <w:tc>
          <w:tcPr>
            <w:tcW w:w="651" w:type="dxa"/>
            <w:tcBorders>
              <w:tl2br w:val="nil"/>
              <w:tr2bl w:val="nil"/>
            </w:tcBorders>
            <w:vAlign w:val="center"/>
          </w:tcPr>
          <w:p w14:paraId="47E2CBD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4AA62AB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6041E8B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3DDC6EC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56</w:t>
            </w:r>
          </w:p>
        </w:tc>
        <w:tc>
          <w:tcPr>
            <w:tcW w:w="602" w:type="dxa"/>
            <w:tcBorders>
              <w:tl2br w:val="nil"/>
              <w:tr2bl w:val="nil"/>
            </w:tcBorders>
            <w:vAlign w:val="center"/>
          </w:tcPr>
          <w:p w14:paraId="32D4D9F4">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16</w:t>
            </w:r>
          </w:p>
        </w:tc>
        <w:tc>
          <w:tcPr>
            <w:tcW w:w="569" w:type="dxa"/>
            <w:tcBorders>
              <w:tl2br w:val="nil"/>
              <w:tr2bl w:val="nil"/>
            </w:tcBorders>
            <w:vAlign w:val="center"/>
          </w:tcPr>
          <w:p w14:paraId="7EB707D5">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1C780DEB">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7346BC4B">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61274B2A">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71CE8D49">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11F74D55">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522710B7">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2635A5EA">
            <w:pPr>
              <w:adjustRightInd w:val="0"/>
              <w:snapToGrid w:val="0"/>
              <w:spacing w:after="0" w:line="240" w:lineRule="auto"/>
              <w:rPr>
                <w:rFonts w:hint="eastAsia" w:ascii="宋体" w:hAnsi="宋体" w:eastAsia="宋体" w:cs="宋体"/>
                <w:b w:val="0"/>
                <w:bCs w:val="0"/>
                <w:sz w:val="21"/>
                <w:szCs w:val="21"/>
                <w:highlight w:val="none"/>
              </w:rPr>
            </w:pPr>
          </w:p>
        </w:tc>
      </w:tr>
      <w:tr w14:paraId="1E6856C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4E9A957D">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1662AC01">
            <w:pPr>
              <w:adjustRightInd w:val="0"/>
              <w:snapToGrid w:val="0"/>
              <w:spacing w:after="0" w:line="240" w:lineRule="auto"/>
              <w:rPr>
                <w:rFonts w:hint="eastAsia" w:ascii="宋体" w:hAnsi="宋体" w:eastAsia="宋体" w:cs="宋体"/>
                <w:sz w:val="21"/>
                <w:szCs w:val="21"/>
                <w:highlight w:val="none"/>
                <w:lang w:val="en-US" w:eastAsia="zh-CN"/>
              </w:rPr>
            </w:pPr>
          </w:p>
        </w:tc>
        <w:tc>
          <w:tcPr>
            <w:tcW w:w="1426" w:type="dxa"/>
            <w:tcBorders>
              <w:tl2br w:val="nil"/>
              <w:tr2bl w:val="nil"/>
            </w:tcBorders>
            <w:vAlign w:val="center"/>
          </w:tcPr>
          <w:p w14:paraId="2B6890C2">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rPr>
              <w:t>高等数学</w:t>
            </w:r>
          </w:p>
        </w:tc>
        <w:tc>
          <w:tcPr>
            <w:tcW w:w="651" w:type="dxa"/>
            <w:tcBorders>
              <w:tl2br w:val="nil"/>
              <w:tr2bl w:val="nil"/>
            </w:tcBorders>
            <w:vAlign w:val="center"/>
          </w:tcPr>
          <w:p w14:paraId="473AAF3D">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4F506923">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5B999823">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4A6BE857">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602" w:type="dxa"/>
            <w:tcBorders>
              <w:tl2br w:val="nil"/>
              <w:tr2bl w:val="nil"/>
            </w:tcBorders>
            <w:vAlign w:val="center"/>
          </w:tcPr>
          <w:p w14:paraId="2ED7A1F3">
            <w:pPr>
              <w:adjustRightInd w:val="0"/>
              <w:snapToGrid w:val="0"/>
              <w:spacing w:after="0" w:line="240" w:lineRule="auto"/>
              <w:jc w:val="center"/>
              <w:rPr>
                <w:rFonts w:hint="eastAsia" w:ascii="宋体" w:hAnsi="宋体" w:eastAsia="宋体" w:cs="宋体"/>
                <w:b w:val="0"/>
                <w:bCs w:val="0"/>
                <w:sz w:val="21"/>
                <w:szCs w:val="21"/>
                <w:highlight w:val="none"/>
              </w:rPr>
            </w:pPr>
          </w:p>
        </w:tc>
        <w:tc>
          <w:tcPr>
            <w:tcW w:w="569" w:type="dxa"/>
            <w:tcBorders>
              <w:tl2br w:val="nil"/>
              <w:tr2bl w:val="nil"/>
            </w:tcBorders>
            <w:vAlign w:val="center"/>
          </w:tcPr>
          <w:p w14:paraId="37ABD69E">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1D0B4FB7">
            <w:pPr>
              <w:adjustRightInd w:val="0"/>
              <w:snapToGrid w:val="0"/>
              <w:spacing w:after="0" w:line="240" w:lineRule="auto"/>
              <w:jc w:val="center"/>
              <w:rPr>
                <w:rFonts w:hint="eastAsia"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64AF609B">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3F1CCE5D">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vAlign w:val="center"/>
          </w:tcPr>
          <w:p w14:paraId="2F44F099">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0B36AA98">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54E756A9">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5A3F2FF6">
            <w:pPr>
              <w:adjustRightInd w:val="0"/>
              <w:snapToGrid w:val="0"/>
              <w:spacing w:after="0" w:line="240" w:lineRule="auto"/>
              <w:rPr>
                <w:rFonts w:hint="eastAsia" w:ascii="宋体" w:hAnsi="宋体" w:eastAsia="宋体" w:cs="宋体"/>
                <w:b w:val="0"/>
                <w:bCs w:val="0"/>
                <w:sz w:val="21"/>
                <w:szCs w:val="21"/>
                <w:highlight w:val="none"/>
              </w:rPr>
            </w:pPr>
          </w:p>
        </w:tc>
      </w:tr>
      <w:tr w14:paraId="4756883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1802FC6D">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1F603AE2">
            <w:pPr>
              <w:adjustRightInd w:val="0"/>
              <w:snapToGrid w:val="0"/>
              <w:spacing w:after="0" w:line="240" w:lineRule="auto"/>
              <w:rPr>
                <w:rFonts w:hint="eastAsia" w:ascii="宋体" w:hAnsi="宋体" w:eastAsia="宋体" w:cs="宋体"/>
                <w:sz w:val="21"/>
                <w:szCs w:val="21"/>
                <w:highlight w:val="none"/>
                <w:lang w:val="en-US" w:eastAsia="zh-CN"/>
              </w:rPr>
            </w:pPr>
          </w:p>
        </w:tc>
        <w:tc>
          <w:tcPr>
            <w:tcW w:w="1426" w:type="dxa"/>
            <w:tcBorders>
              <w:tl2br w:val="nil"/>
              <w:tr2bl w:val="nil"/>
            </w:tcBorders>
            <w:shd w:val="clear" w:color="auto" w:fill="auto"/>
            <w:vAlign w:val="center"/>
          </w:tcPr>
          <w:p w14:paraId="4BF54D53">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大学英语</w:t>
            </w:r>
          </w:p>
        </w:tc>
        <w:tc>
          <w:tcPr>
            <w:tcW w:w="651" w:type="dxa"/>
            <w:tcBorders>
              <w:tl2br w:val="nil"/>
              <w:tr2bl w:val="nil"/>
            </w:tcBorders>
            <w:shd w:val="clear" w:color="auto" w:fill="auto"/>
            <w:vAlign w:val="center"/>
          </w:tcPr>
          <w:p w14:paraId="35D716D1">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144</w:t>
            </w:r>
          </w:p>
        </w:tc>
        <w:tc>
          <w:tcPr>
            <w:tcW w:w="413" w:type="dxa"/>
            <w:tcBorders>
              <w:tl2br w:val="nil"/>
              <w:tr2bl w:val="nil"/>
            </w:tcBorders>
            <w:shd w:val="clear" w:color="auto" w:fill="auto"/>
            <w:vAlign w:val="center"/>
          </w:tcPr>
          <w:p w14:paraId="3F59A7A5">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8</w:t>
            </w:r>
          </w:p>
        </w:tc>
        <w:tc>
          <w:tcPr>
            <w:tcW w:w="581" w:type="dxa"/>
            <w:tcBorders>
              <w:tl2br w:val="nil"/>
              <w:tr2bl w:val="nil"/>
            </w:tcBorders>
            <w:shd w:val="clear" w:color="auto" w:fill="auto"/>
            <w:vAlign w:val="center"/>
          </w:tcPr>
          <w:p w14:paraId="2B24E22C">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2873D61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108</w:t>
            </w:r>
          </w:p>
        </w:tc>
        <w:tc>
          <w:tcPr>
            <w:tcW w:w="602" w:type="dxa"/>
            <w:tcBorders>
              <w:tl2br w:val="nil"/>
              <w:tr2bl w:val="nil"/>
            </w:tcBorders>
            <w:shd w:val="clear" w:color="auto" w:fill="auto"/>
            <w:vAlign w:val="center"/>
          </w:tcPr>
          <w:p w14:paraId="752244F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36</w:t>
            </w:r>
          </w:p>
        </w:tc>
        <w:tc>
          <w:tcPr>
            <w:tcW w:w="569" w:type="dxa"/>
            <w:tcBorders>
              <w:tl2br w:val="nil"/>
              <w:tr2bl w:val="nil"/>
            </w:tcBorders>
            <w:shd w:val="clear" w:color="auto" w:fill="auto"/>
            <w:vAlign w:val="center"/>
          </w:tcPr>
          <w:p w14:paraId="0AE9FD3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4</w:t>
            </w:r>
          </w:p>
        </w:tc>
        <w:tc>
          <w:tcPr>
            <w:tcW w:w="504" w:type="dxa"/>
            <w:tcBorders>
              <w:tl2br w:val="nil"/>
              <w:tr2bl w:val="nil"/>
            </w:tcBorders>
            <w:shd w:val="clear" w:color="auto" w:fill="auto"/>
            <w:vAlign w:val="center"/>
          </w:tcPr>
          <w:p w14:paraId="093B2349">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lang w:val="en-US" w:eastAsia="zh-CN"/>
              </w:rPr>
              <w:t>4</w:t>
            </w:r>
          </w:p>
        </w:tc>
        <w:tc>
          <w:tcPr>
            <w:tcW w:w="535" w:type="dxa"/>
            <w:tcBorders>
              <w:tl2br w:val="nil"/>
              <w:tr2bl w:val="nil"/>
            </w:tcBorders>
            <w:shd w:val="clear" w:color="auto" w:fill="92D050"/>
            <w:vAlign w:val="center"/>
          </w:tcPr>
          <w:p w14:paraId="27175963">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119CE410">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7FE4742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34A55C33">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8F7D148">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37717F4E">
            <w:pPr>
              <w:adjustRightInd w:val="0"/>
              <w:snapToGrid w:val="0"/>
              <w:spacing w:after="0" w:line="240" w:lineRule="auto"/>
              <w:rPr>
                <w:rFonts w:hint="eastAsia" w:ascii="宋体" w:hAnsi="宋体" w:eastAsia="宋体" w:cs="宋体"/>
                <w:b w:val="0"/>
                <w:bCs w:val="0"/>
                <w:sz w:val="21"/>
                <w:szCs w:val="21"/>
                <w:highlight w:val="none"/>
                <w:lang w:val="en-US" w:eastAsia="zh-CN" w:bidi="ar-SA"/>
              </w:rPr>
            </w:pPr>
          </w:p>
        </w:tc>
      </w:tr>
      <w:tr w14:paraId="73FDB45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79438F83">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37DE36C6">
            <w:pPr>
              <w:adjustRightInd w:val="0"/>
              <w:snapToGrid w:val="0"/>
              <w:spacing w:after="0" w:line="240" w:lineRule="auto"/>
              <w:rPr>
                <w:rFonts w:hint="eastAsia" w:ascii="宋体" w:hAnsi="宋体" w:eastAsia="宋体" w:cs="宋体"/>
                <w:sz w:val="21"/>
                <w:szCs w:val="21"/>
                <w:highlight w:val="none"/>
                <w:lang w:val="en-US" w:eastAsia="zh-CN"/>
              </w:rPr>
            </w:pPr>
          </w:p>
        </w:tc>
        <w:tc>
          <w:tcPr>
            <w:tcW w:w="1426" w:type="dxa"/>
            <w:tcBorders>
              <w:tl2br w:val="nil"/>
              <w:tr2bl w:val="nil"/>
            </w:tcBorders>
            <w:shd w:val="clear" w:color="auto" w:fill="auto"/>
            <w:vAlign w:val="center"/>
          </w:tcPr>
          <w:p w14:paraId="34A9792A">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大学体育</w:t>
            </w:r>
          </w:p>
        </w:tc>
        <w:tc>
          <w:tcPr>
            <w:tcW w:w="651" w:type="dxa"/>
            <w:tcBorders>
              <w:tl2br w:val="nil"/>
              <w:tr2bl w:val="nil"/>
            </w:tcBorders>
            <w:shd w:val="clear" w:color="auto" w:fill="auto"/>
            <w:vAlign w:val="center"/>
          </w:tcPr>
          <w:p w14:paraId="0F3FC1F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144</w:t>
            </w:r>
          </w:p>
        </w:tc>
        <w:tc>
          <w:tcPr>
            <w:tcW w:w="413" w:type="dxa"/>
            <w:tcBorders>
              <w:tl2br w:val="nil"/>
              <w:tr2bl w:val="nil"/>
            </w:tcBorders>
            <w:shd w:val="clear" w:color="auto" w:fill="auto"/>
            <w:vAlign w:val="center"/>
          </w:tcPr>
          <w:p w14:paraId="6E0ABE5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8</w:t>
            </w:r>
          </w:p>
        </w:tc>
        <w:tc>
          <w:tcPr>
            <w:tcW w:w="581" w:type="dxa"/>
            <w:tcBorders>
              <w:tl2br w:val="nil"/>
              <w:tr2bl w:val="nil"/>
            </w:tcBorders>
            <w:shd w:val="clear" w:color="auto" w:fill="auto"/>
            <w:vAlign w:val="center"/>
          </w:tcPr>
          <w:p w14:paraId="4DC2C77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17BE3D0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90</w:t>
            </w:r>
          </w:p>
        </w:tc>
        <w:tc>
          <w:tcPr>
            <w:tcW w:w="602" w:type="dxa"/>
            <w:tcBorders>
              <w:tl2br w:val="nil"/>
              <w:tr2bl w:val="nil"/>
            </w:tcBorders>
            <w:shd w:val="clear" w:color="auto" w:fill="auto"/>
            <w:vAlign w:val="center"/>
          </w:tcPr>
          <w:p w14:paraId="748EB9D1">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54</w:t>
            </w:r>
          </w:p>
        </w:tc>
        <w:tc>
          <w:tcPr>
            <w:tcW w:w="569" w:type="dxa"/>
            <w:tcBorders>
              <w:tl2br w:val="nil"/>
              <w:tr2bl w:val="nil"/>
            </w:tcBorders>
            <w:shd w:val="clear" w:color="auto" w:fill="auto"/>
            <w:vAlign w:val="center"/>
          </w:tcPr>
          <w:p w14:paraId="575AC698">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37FBCEA7">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534C419B">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auto"/>
            <w:vAlign w:val="center"/>
          </w:tcPr>
          <w:p w14:paraId="7900E347">
            <w:pPr>
              <w:adjustRightInd w:val="0"/>
              <w:snapToGrid w:val="0"/>
              <w:spacing w:after="0" w:line="240" w:lineRule="auto"/>
              <w:jc w:val="cente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14:textFill>
                  <w14:solidFill>
                    <w14:schemeClr w14:val="accent6"/>
                  </w14:solidFill>
                </w14:textFill>
              </w:rPr>
              <w:t>2</w:t>
            </w:r>
          </w:p>
        </w:tc>
        <w:tc>
          <w:tcPr>
            <w:tcW w:w="501" w:type="dxa"/>
            <w:tcBorders>
              <w:tl2br w:val="nil"/>
              <w:tr2bl w:val="nil"/>
            </w:tcBorders>
            <w:shd w:val="clear" w:color="auto" w:fill="auto"/>
            <w:vAlign w:val="center"/>
          </w:tcPr>
          <w:p w14:paraId="11AA7B7B">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57174268">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2867F07F">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339984D2">
            <w:pPr>
              <w:adjustRightInd w:val="0"/>
              <w:snapToGrid w:val="0"/>
              <w:spacing w:after="0" w:line="240" w:lineRule="auto"/>
              <w:rPr>
                <w:rFonts w:hint="eastAsia" w:ascii="宋体" w:hAnsi="宋体" w:eastAsia="宋体" w:cs="宋体"/>
                <w:b w:val="0"/>
                <w:bCs w:val="0"/>
                <w:sz w:val="21"/>
                <w:szCs w:val="21"/>
                <w:highlight w:val="none"/>
                <w:lang w:val="en-US" w:eastAsia="zh-CN" w:bidi="ar-SA"/>
              </w:rPr>
            </w:pPr>
          </w:p>
        </w:tc>
      </w:tr>
      <w:tr w14:paraId="0E9683C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2185" w:type="dxa"/>
            <w:gridSpan w:val="4"/>
            <w:tcBorders>
              <w:left w:val="thinThickSmallGap" w:color="000000" w:sz="12" w:space="0"/>
              <w:tl2br w:val="nil"/>
              <w:tr2bl w:val="nil"/>
            </w:tcBorders>
            <w:vAlign w:val="center"/>
          </w:tcPr>
          <w:p w14:paraId="0FAEB846">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shd w:val="clear" w:color="auto" w:fill="auto"/>
            <w:vAlign w:val="center"/>
          </w:tcPr>
          <w:p w14:paraId="51E5631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998</w:t>
            </w:r>
          </w:p>
        </w:tc>
        <w:tc>
          <w:tcPr>
            <w:tcW w:w="413" w:type="dxa"/>
            <w:tcBorders>
              <w:tl2br w:val="nil"/>
              <w:tr2bl w:val="nil"/>
            </w:tcBorders>
            <w:shd w:val="clear" w:color="auto" w:fill="auto"/>
            <w:vAlign w:val="center"/>
          </w:tcPr>
          <w:p w14:paraId="5A8574CB">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18"/>
                <w:szCs w:val="18"/>
                <w:highlight w:val="none"/>
                <w:lang w:val="en-US" w:eastAsia="zh-CN" w:bidi="ar-SA"/>
              </w:rPr>
              <w:t>58</w:t>
            </w:r>
          </w:p>
        </w:tc>
        <w:tc>
          <w:tcPr>
            <w:tcW w:w="581" w:type="dxa"/>
            <w:tcBorders>
              <w:tl2br w:val="nil"/>
              <w:tr2bl w:val="nil"/>
            </w:tcBorders>
            <w:shd w:val="clear" w:color="auto" w:fill="auto"/>
            <w:vAlign w:val="center"/>
          </w:tcPr>
          <w:p w14:paraId="5A672FC3">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35</w:t>
            </w:r>
          </w:p>
        </w:tc>
        <w:tc>
          <w:tcPr>
            <w:tcW w:w="619" w:type="dxa"/>
            <w:tcBorders>
              <w:tl2br w:val="nil"/>
              <w:tr2bl w:val="nil"/>
            </w:tcBorders>
            <w:shd w:val="clear" w:color="auto" w:fill="auto"/>
            <w:vAlign w:val="center"/>
          </w:tcPr>
          <w:p w14:paraId="4C309C0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639</w:t>
            </w:r>
          </w:p>
        </w:tc>
        <w:tc>
          <w:tcPr>
            <w:tcW w:w="602" w:type="dxa"/>
            <w:tcBorders>
              <w:tl2br w:val="nil"/>
              <w:tr2bl w:val="nil"/>
            </w:tcBorders>
            <w:shd w:val="clear" w:color="auto" w:fill="auto"/>
            <w:vAlign w:val="center"/>
          </w:tcPr>
          <w:p w14:paraId="683FCD6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357</w:t>
            </w:r>
          </w:p>
        </w:tc>
        <w:tc>
          <w:tcPr>
            <w:tcW w:w="569" w:type="dxa"/>
            <w:tcBorders>
              <w:tl2br w:val="nil"/>
              <w:tr2bl w:val="nil"/>
            </w:tcBorders>
            <w:shd w:val="clear" w:color="auto" w:fill="auto"/>
            <w:vAlign w:val="center"/>
          </w:tcPr>
          <w:p w14:paraId="7458667F">
            <w:pPr>
              <w:adjustRightInd w:val="0"/>
              <w:snapToGrid w:val="0"/>
              <w:spacing w:after="0" w:line="240" w:lineRule="auto"/>
              <w:jc w:val="center"/>
              <w:rPr>
                <w:rFonts w:hint="default" w:ascii="宋体" w:hAnsi="宋体" w:eastAsia="宋体" w:cs="宋体"/>
                <w:b w:val="0"/>
                <w:bCs w:val="0"/>
                <w:color w:val="FF0000"/>
                <w:sz w:val="21"/>
                <w:szCs w:val="21"/>
                <w:highlight w:val="yellow"/>
                <w:lang w:val="en-US"/>
              </w:rPr>
            </w:pPr>
            <w:r>
              <w:rPr>
                <w:rFonts w:hint="eastAsia" w:ascii="宋体" w:hAnsi="宋体" w:eastAsia="宋体" w:cs="宋体"/>
                <w:b w:val="0"/>
                <w:bCs w:val="0"/>
                <w:color w:val="FF0000"/>
                <w:sz w:val="21"/>
                <w:szCs w:val="21"/>
                <w:highlight w:val="yellow"/>
                <w:lang w:val="en-US" w:eastAsia="zh-CN"/>
              </w:rPr>
              <w:t>20</w:t>
            </w:r>
          </w:p>
        </w:tc>
        <w:tc>
          <w:tcPr>
            <w:tcW w:w="504" w:type="dxa"/>
            <w:tcBorders>
              <w:tl2br w:val="nil"/>
              <w:tr2bl w:val="nil"/>
            </w:tcBorders>
            <w:shd w:val="clear" w:color="auto" w:fill="auto"/>
            <w:vAlign w:val="center"/>
          </w:tcPr>
          <w:p w14:paraId="6203DC3C">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16</w:t>
            </w:r>
          </w:p>
        </w:tc>
        <w:tc>
          <w:tcPr>
            <w:tcW w:w="535" w:type="dxa"/>
            <w:tcBorders>
              <w:tl2br w:val="nil"/>
              <w:tr2bl w:val="nil"/>
            </w:tcBorders>
            <w:shd w:val="clear" w:color="auto" w:fill="92D050"/>
            <w:vAlign w:val="center"/>
          </w:tcPr>
          <w:p w14:paraId="326061D4">
            <w:pPr>
              <w:adjustRightInd w:val="0"/>
              <w:snapToGrid w:val="0"/>
              <w:spacing w:after="0" w:line="240" w:lineRule="auto"/>
              <w:jc w:val="cente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14:textFill>
                  <w14:solidFill>
                    <w14:schemeClr w14:val="accent6"/>
                  </w14:solidFill>
                </w14:textFill>
              </w:rPr>
              <w:t>6</w:t>
            </w:r>
          </w:p>
        </w:tc>
        <w:tc>
          <w:tcPr>
            <w:tcW w:w="535" w:type="dxa"/>
            <w:tcBorders>
              <w:tl2br w:val="nil"/>
              <w:tr2bl w:val="nil"/>
            </w:tcBorders>
            <w:shd w:val="clear" w:color="auto" w:fill="auto"/>
            <w:vAlign w:val="center"/>
          </w:tcPr>
          <w:p w14:paraId="0002EC2C">
            <w:pPr>
              <w:adjustRightInd w:val="0"/>
              <w:snapToGrid w:val="0"/>
              <w:spacing w:after="0" w:line="240" w:lineRule="auto"/>
              <w:jc w:val="center"/>
              <w:rPr>
                <w:rFonts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14:textFill>
                  <w14:solidFill>
                    <w14:schemeClr w14:val="accent6"/>
                  </w14:solidFill>
                </w14:textFill>
              </w:rPr>
              <w:t>6</w:t>
            </w:r>
          </w:p>
        </w:tc>
        <w:tc>
          <w:tcPr>
            <w:tcW w:w="501" w:type="dxa"/>
            <w:tcBorders>
              <w:tl2br w:val="nil"/>
              <w:tr2bl w:val="nil"/>
            </w:tcBorders>
            <w:shd w:val="clear" w:color="auto" w:fill="auto"/>
            <w:vAlign w:val="center"/>
          </w:tcPr>
          <w:p w14:paraId="7C6042CC">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E2A31A1">
            <w:pPr>
              <w:adjustRightInd w:val="0"/>
              <w:snapToGrid w:val="0"/>
              <w:spacing w:after="0" w:line="240" w:lineRule="auto"/>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7FE2FD2B">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6538CFD6">
            <w:pPr>
              <w:adjustRightInd w:val="0"/>
              <w:snapToGrid w:val="0"/>
              <w:spacing w:after="0" w:line="240" w:lineRule="auto"/>
              <w:rPr>
                <w:rFonts w:hint="eastAsia" w:ascii="宋体" w:hAnsi="宋体" w:eastAsia="宋体" w:cs="宋体"/>
                <w:b w:val="0"/>
                <w:bCs w:val="0"/>
                <w:sz w:val="21"/>
                <w:szCs w:val="21"/>
                <w:highlight w:val="none"/>
                <w:lang w:val="en-US" w:eastAsia="zh-CN" w:bidi="ar-SA"/>
              </w:rPr>
            </w:pPr>
          </w:p>
        </w:tc>
      </w:tr>
      <w:tr w14:paraId="184AE55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restart"/>
            <w:tcBorders>
              <w:left w:val="thinThickSmallGap" w:color="000000" w:sz="12" w:space="0"/>
              <w:tl2br w:val="nil"/>
              <w:tr2bl w:val="nil"/>
            </w:tcBorders>
            <w:vAlign w:val="center"/>
          </w:tcPr>
          <w:p w14:paraId="0CB116F9">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任意选修课程</w:t>
            </w:r>
          </w:p>
        </w:tc>
        <w:tc>
          <w:tcPr>
            <w:tcW w:w="1426" w:type="dxa"/>
            <w:tcBorders>
              <w:tl2br w:val="nil"/>
              <w:tr2bl w:val="nil"/>
            </w:tcBorders>
            <w:vAlign w:val="center"/>
          </w:tcPr>
          <w:p w14:paraId="3CFDD1FE">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传统文化与人文艺术</w:t>
            </w:r>
          </w:p>
        </w:tc>
        <w:tc>
          <w:tcPr>
            <w:tcW w:w="651" w:type="dxa"/>
            <w:tcBorders>
              <w:tl2br w:val="nil"/>
              <w:tr2bl w:val="nil"/>
            </w:tcBorders>
            <w:vAlign w:val="center"/>
          </w:tcPr>
          <w:p w14:paraId="0FE16AE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5C7DC1BF">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0B81655C">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59708EE2">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2B9D4882">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54477702">
            <w:pPr>
              <w:adjustRightInd w:val="0"/>
              <w:snapToGrid w:val="0"/>
              <w:spacing w:after="0" w:line="240" w:lineRule="auto"/>
              <w:jc w:val="left"/>
              <w:rPr>
                <w:rFonts w:ascii="宋体" w:hAnsi="宋体" w:eastAsia="宋体" w:cs="宋体"/>
                <w:b w:val="0"/>
                <w:bCs w:val="0"/>
                <w:color w:val="auto"/>
                <w:sz w:val="21"/>
                <w:szCs w:val="21"/>
                <w:highlight w:val="none"/>
              </w:rPr>
            </w:pPr>
          </w:p>
        </w:tc>
        <w:tc>
          <w:tcPr>
            <w:tcW w:w="2659" w:type="dxa"/>
            <w:gridSpan w:val="5"/>
            <w:vMerge w:val="restart"/>
            <w:tcBorders>
              <w:tl2br w:val="nil"/>
              <w:tr2bl w:val="nil"/>
            </w:tcBorders>
            <w:shd w:val="clear" w:color="auto" w:fill="auto"/>
            <w:vAlign w:val="center"/>
          </w:tcPr>
          <w:p w14:paraId="36E1B30F">
            <w:pPr>
              <w:adjustRightInd w:val="0"/>
              <w:snapToGrid w:val="0"/>
              <w:spacing w:after="0" w:line="240" w:lineRule="auto"/>
              <w:jc w:val="left"/>
              <w:rPr>
                <w:rFonts w:hint="default" w:ascii="宋体" w:hAnsi="宋体" w:eastAsia="宋体" w:cs="宋体"/>
                <w:b w:val="0"/>
                <w:bCs w:val="0"/>
                <w:color w:val="000000" w:themeColor="text1"/>
                <w:sz w:val="21"/>
                <w:szCs w:val="21"/>
                <w:highlight w:val="none"/>
                <w:shd w:val="clear"/>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shd w:val="clear"/>
                <w:lang w:val="en-US" w:eastAsia="zh-CN"/>
                <w14:textFill>
                  <w14:solidFill>
                    <w14:schemeClr w14:val="tx1"/>
                  </w14:solidFill>
                </w14:textFill>
              </w:rPr>
              <w:t>第2、3、4学期线上、线下形式修读（计算学分）</w:t>
            </w:r>
          </w:p>
        </w:tc>
        <w:tc>
          <w:tcPr>
            <w:tcW w:w="469" w:type="dxa"/>
            <w:tcBorders>
              <w:tl2br w:val="nil"/>
              <w:tr2bl w:val="nil"/>
            </w:tcBorders>
            <w:noWrap/>
            <w:vAlign w:val="center"/>
          </w:tcPr>
          <w:p w14:paraId="0E5A45D0">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70CB554C">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9A0D86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2CA703EE">
            <w:pPr>
              <w:adjustRightInd w:val="0"/>
              <w:snapToGrid w:val="0"/>
              <w:spacing w:after="0" w:line="240" w:lineRule="auto"/>
              <w:rPr>
                <w:sz w:val="21"/>
                <w:szCs w:val="21"/>
                <w:highlight w:val="none"/>
              </w:rPr>
            </w:pPr>
          </w:p>
        </w:tc>
        <w:tc>
          <w:tcPr>
            <w:tcW w:w="1426" w:type="dxa"/>
            <w:tcBorders>
              <w:tl2br w:val="nil"/>
              <w:tr2bl w:val="nil"/>
            </w:tcBorders>
            <w:vAlign w:val="center"/>
          </w:tcPr>
          <w:p w14:paraId="03320E57">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中国历史与文化传承</w:t>
            </w:r>
          </w:p>
        </w:tc>
        <w:tc>
          <w:tcPr>
            <w:tcW w:w="651" w:type="dxa"/>
            <w:tcBorders>
              <w:tl2br w:val="nil"/>
              <w:tr2bl w:val="nil"/>
            </w:tcBorders>
            <w:vAlign w:val="center"/>
          </w:tcPr>
          <w:p w14:paraId="6EB9EDE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59DCC9B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26B0B940">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4A2B1F0F">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1176D1A3">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472AD9A2">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2C261259">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6EE22C6D">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55988589">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B85F21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58BACB72">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297127E0">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兴趣爱好与技能拓展</w:t>
            </w:r>
          </w:p>
        </w:tc>
        <w:tc>
          <w:tcPr>
            <w:tcW w:w="651" w:type="dxa"/>
            <w:tcBorders>
              <w:tl2br w:val="nil"/>
              <w:tr2bl w:val="nil"/>
            </w:tcBorders>
            <w:vAlign w:val="center"/>
          </w:tcPr>
          <w:p w14:paraId="5084C66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08527B5B">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6F29A376">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260E6F97">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2AFCFD60">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1DFA93C8">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251E4CFA">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3C03757E">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37E8D18E">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5F8A63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4D45DD2D">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4E4BB468">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形体训练与礼仪展示</w:t>
            </w:r>
          </w:p>
        </w:tc>
        <w:tc>
          <w:tcPr>
            <w:tcW w:w="651" w:type="dxa"/>
            <w:tcBorders>
              <w:tl2br w:val="nil"/>
              <w:tr2bl w:val="nil"/>
            </w:tcBorders>
            <w:vAlign w:val="center"/>
          </w:tcPr>
          <w:p w14:paraId="77020B9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2200323E">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0F3AA321">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0AC2F578">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2754DC51">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7C9D8D2F">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3FA2B331">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592FD62B">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3319C229">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52496CE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1975BCB8">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340014D5">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急救在身边、中医药养生</w:t>
            </w:r>
          </w:p>
        </w:tc>
        <w:tc>
          <w:tcPr>
            <w:tcW w:w="651" w:type="dxa"/>
            <w:tcBorders>
              <w:tl2br w:val="nil"/>
              <w:tr2bl w:val="nil"/>
            </w:tcBorders>
            <w:vAlign w:val="center"/>
          </w:tcPr>
          <w:p w14:paraId="1B7E733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26EFCFEC">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40FBC3BE">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0E59710B">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70F1CED3">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3414AF55">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6CB0C714">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41477E8E">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00E94714">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B6CAF4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182BEE49">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2C1981F8">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书法艺术欣赏、影视鉴赏</w:t>
            </w:r>
          </w:p>
        </w:tc>
        <w:tc>
          <w:tcPr>
            <w:tcW w:w="651" w:type="dxa"/>
            <w:tcBorders>
              <w:tl2br w:val="nil"/>
              <w:tr2bl w:val="nil"/>
            </w:tcBorders>
            <w:vAlign w:val="center"/>
          </w:tcPr>
          <w:p w14:paraId="3CFC6629">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5C1E3D50">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437F467F">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7649E5E4">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40C67A01">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31AF68CF">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5E070D18">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631B6F7B">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58EF9257">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3C2C8E9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2ED7CCC4">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7F4CB45B">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节能减排、绿色环保</w:t>
            </w:r>
          </w:p>
        </w:tc>
        <w:tc>
          <w:tcPr>
            <w:tcW w:w="651" w:type="dxa"/>
            <w:tcBorders>
              <w:tl2br w:val="nil"/>
              <w:tr2bl w:val="nil"/>
            </w:tcBorders>
            <w:vAlign w:val="center"/>
          </w:tcPr>
          <w:p w14:paraId="75B4686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3368250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6FB4F1AB">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1F99FCDA">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690ED092">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6D1DA218">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56CF0BE1">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5BB82AAE">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51AF8D70">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3106E1D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53FE55B4">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0F3BBF1D">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超星、智慧树通识课程</w:t>
            </w:r>
          </w:p>
        </w:tc>
        <w:tc>
          <w:tcPr>
            <w:tcW w:w="651" w:type="dxa"/>
            <w:tcBorders>
              <w:tl2br w:val="nil"/>
              <w:tr2bl w:val="nil"/>
            </w:tcBorders>
            <w:vAlign w:val="center"/>
          </w:tcPr>
          <w:p w14:paraId="33F853F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6426DD82">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3AAE924A">
            <w:pPr>
              <w:adjustRightInd w:val="0"/>
              <w:snapToGrid w:val="0"/>
              <w:spacing w:after="0" w:line="240" w:lineRule="auto"/>
              <w:rPr>
                <w:rFonts w:ascii="宋体" w:hAnsi="宋体" w:eastAsia="宋体" w:cs="宋体"/>
                <w:b w:val="0"/>
                <w:bCs w:val="0"/>
                <w:sz w:val="21"/>
                <w:szCs w:val="21"/>
                <w:highlight w:val="none"/>
                <w:lang w:val="en-US" w:eastAsia="zh-CN" w:bidi="ar-SA"/>
              </w:rPr>
            </w:pPr>
          </w:p>
        </w:tc>
        <w:tc>
          <w:tcPr>
            <w:tcW w:w="619" w:type="dxa"/>
            <w:tcBorders>
              <w:tl2br w:val="nil"/>
              <w:tr2bl w:val="nil"/>
            </w:tcBorders>
            <w:vAlign w:val="center"/>
          </w:tcPr>
          <w:p w14:paraId="47625043">
            <w:pPr>
              <w:adjustRightInd w:val="0"/>
              <w:snapToGrid w:val="0"/>
              <w:spacing w:after="0" w:line="240" w:lineRule="auto"/>
              <w:rPr>
                <w:rFonts w:ascii="宋体" w:hAnsi="宋体" w:eastAsia="宋体" w:cs="宋体"/>
                <w:b w:val="0"/>
                <w:bCs w:val="0"/>
                <w:sz w:val="21"/>
                <w:szCs w:val="21"/>
                <w:highlight w:val="none"/>
                <w:lang w:val="en-US" w:eastAsia="zh-CN" w:bidi="ar-SA"/>
              </w:rPr>
            </w:pPr>
          </w:p>
        </w:tc>
        <w:tc>
          <w:tcPr>
            <w:tcW w:w="602" w:type="dxa"/>
            <w:tcBorders>
              <w:tl2br w:val="nil"/>
              <w:tr2bl w:val="nil"/>
            </w:tcBorders>
            <w:vAlign w:val="center"/>
          </w:tcPr>
          <w:p w14:paraId="14A74DBF">
            <w:pPr>
              <w:adjustRightInd w:val="0"/>
              <w:snapToGrid w:val="0"/>
              <w:spacing w:after="0" w:line="240" w:lineRule="auto"/>
              <w:rPr>
                <w:rFonts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44A0D4D8">
            <w:pPr>
              <w:adjustRightInd w:val="0"/>
              <w:snapToGrid w:val="0"/>
              <w:spacing w:after="0" w:line="240" w:lineRule="auto"/>
              <w:rPr>
                <w:rFonts w:ascii="宋体" w:hAnsi="宋体" w:eastAsia="宋体" w:cs="宋体"/>
                <w:b w:val="0"/>
                <w:bCs w:val="0"/>
                <w:color w:val="auto"/>
                <w:sz w:val="21"/>
                <w:szCs w:val="21"/>
                <w:highlight w:val="none"/>
                <w:lang w:val="en-US" w:eastAsia="zh-CN" w:bidi="ar-SA"/>
              </w:rPr>
            </w:pPr>
          </w:p>
        </w:tc>
        <w:tc>
          <w:tcPr>
            <w:tcW w:w="2659" w:type="dxa"/>
            <w:gridSpan w:val="5"/>
            <w:vMerge w:val="continue"/>
            <w:tcBorders>
              <w:tl2br w:val="nil"/>
              <w:tr2bl w:val="nil"/>
            </w:tcBorders>
            <w:shd w:val="clear" w:color="auto" w:fill="auto"/>
            <w:vAlign w:val="center"/>
          </w:tcPr>
          <w:p w14:paraId="795A712F">
            <w:pPr>
              <w:adjustRightInd w:val="0"/>
              <w:snapToGrid w:val="0"/>
              <w:spacing w:after="0" w:line="240" w:lineRule="auto"/>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469" w:type="dxa"/>
            <w:tcBorders>
              <w:tl2br w:val="nil"/>
              <w:tr2bl w:val="nil"/>
            </w:tcBorders>
            <w:noWrap/>
            <w:vAlign w:val="center"/>
          </w:tcPr>
          <w:p w14:paraId="6904E992">
            <w:pPr>
              <w:adjustRightInd w:val="0"/>
              <w:snapToGrid w:val="0"/>
              <w:spacing w:after="0" w:line="240" w:lineRule="auto"/>
              <w:rPr>
                <w:rFonts w:ascii="宋体" w:hAnsi="宋体" w:eastAsia="宋体" w:cs="宋体"/>
                <w:b w:val="0"/>
                <w:bCs w:val="0"/>
                <w:sz w:val="21"/>
                <w:szCs w:val="21"/>
                <w:highlight w:val="none"/>
                <w:lang w:val="en-US" w:eastAsia="zh-CN" w:bidi="ar-SA"/>
              </w:rPr>
            </w:pPr>
          </w:p>
        </w:tc>
        <w:tc>
          <w:tcPr>
            <w:tcW w:w="522" w:type="dxa"/>
            <w:tcBorders>
              <w:right w:val="thinThickSmallGap" w:color="000000" w:sz="12" w:space="0"/>
              <w:tl2br w:val="nil"/>
              <w:tr2bl w:val="nil"/>
            </w:tcBorders>
            <w:noWrap/>
            <w:vAlign w:val="center"/>
          </w:tcPr>
          <w:p w14:paraId="36C12A3D">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28E51CC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2D896F91">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19007B43">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数字素养与人工智能</w:t>
            </w:r>
          </w:p>
        </w:tc>
        <w:tc>
          <w:tcPr>
            <w:tcW w:w="651" w:type="dxa"/>
            <w:tcBorders>
              <w:tl2br w:val="nil"/>
              <w:tr2bl w:val="nil"/>
            </w:tcBorders>
            <w:vAlign w:val="center"/>
          </w:tcPr>
          <w:p w14:paraId="4CFF5403">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4F7369EE">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7F4D4760">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69BDEEB9">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52188C5C">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0C1F4BD1">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1B12B8F0">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3487909D">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4A77C49A">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2EF12A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21" w:hRule="atLeast"/>
        </w:trPr>
        <w:tc>
          <w:tcPr>
            <w:tcW w:w="355" w:type="dxa"/>
            <w:gridSpan w:val="2"/>
            <w:vMerge w:val="restart"/>
            <w:tcBorders>
              <w:left w:val="thinThickSmallGap" w:color="000000" w:sz="12" w:space="0"/>
              <w:tl2br w:val="nil"/>
              <w:tr2bl w:val="nil"/>
            </w:tcBorders>
            <w:vAlign w:val="center"/>
          </w:tcPr>
          <w:p w14:paraId="03F0EFBA">
            <w:pPr>
              <w:adjustRightInd w:val="0"/>
              <w:snapToGrid w:val="0"/>
              <w:spacing w:after="0" w:line="240" w:lineRule="auto"/>
              <w:jc w:val="center"/>
              <w:rPr>
                <w:rFonts w:hint="eastAsia" w:ascii="宋体" w:hAnsi="宋体" w:eastAsia="宋体" w:cs="宋体"/>
                <w:sz w:val="21"/>
                <w:szCs w:val="21"/>
                <w:highlight w:val="none"/>
              </w:rPr>
            </w:pPr>
          </w:p>
          <w:p w14:paraId="43B9A1D6">
            <w:pPr>
              <w:adjustRightInd w:val="0"/>
              <w:snapToGrid w:val="0"/>
              <w:spacing w:after="0" w:line="240" w:lineRule="auto"/>
              <w:jc w:val="center"/>
              <w:rPr>
                <w:rFonts w:hint="eastAsia" w:ascii="宋体" w:hAnsi="宋体" w:eastAsia="宋体" w:cs="宋体"/>
                <w:sz w:val="21"/>
                <w:szCs w:val="21"/>
                <w:highlight w:val="none"/>
              </w:rPr>
            </w:pPr>
          </w:p>
          <w:p w14:paraId="50EE0F5B">
            <w:pPr>
              <w:adjustRightInd w:val="0"/>
              <w:snapToGrid w:val="0"/>
              <w:spacing w:after="0" w:line="240" w:lineRule="auto"/>
              <w:jc w:val="center"/>
              <w:rPr>
                <w:rFonts w:hint="eastAsia" w:ascii="宋体" w:hAnsi="宋体" w:eastAsia="宋体" w:cs="宋体"/>
                <w:sz w:val="21"/>
                <w:szCs w:val="21"/>
                <w:highlight w:val="none"/>
              </w:rPr>
            </w:pPr>
          </w:p>
          <w:p w14:paraId="782F2CE6">
            <w:pPr>
              <w:adjustRightInd w:val="0"/>
              <w:snapToGrid w:val="0"/>
              <w:spacing w:after="0" w:line="240" w:lineRule="auto"/>
              <w:jc w:val="center"/>
              <w:rPr>
                <w:rFonts w:hint="eastAsia" w:ascii="宋体" w:hAnsi="宋体" w:eastAsia="宋体" w:cs="宋体"/>
                <w:sz w:val="21"/>
                <w:szCs w:val="21"/>
                <w:highlight w:val="none"/>
              </w:rPr>
            </w:pPr>
          </w:p>
          <w:p w14:paraId="1AB74D9A">
            <w:pPr>
              <w:adjustRightInd w:val="0"/>
              <w:snapToGrid w:val="0"/>
              <w:spacing w:after="0" w:line="240" w:lineRule="auto"/>
              <w:jc w:val="center"/>
              <w:rPr>
                <w:rFonts w:hint="eastAsia" w:ascii="宋体" w:hAnsi="宋体" w:eastAsia="宋体" w:cs="宋体"/>
                <w:sz w:val="21"/>
                <w:szCs w:val="21"/>
                <w:highlight w:val="none"/>
              </w:rPr>
            </w:pPr>
          </w:p>
          <w:p w14:paraId="092EDBDB">
            <w:pPr>
              <w:adjustRightInd w:val="0"/>
              <w:snapToGrid w:val="0"/>
              <w:spacing w:after="0" w:line="240" w:lineRule="auto"/>
              <w:jc w:val="center"/>
              <w:rPr>
                <w:rFonts w:hint="eastAsia" w:ascii="宋体" w:hAnsi="宋体" w:eastAsia="宋体" w:cs="宋体"/>
                <w:sz w:val="21"/>
                <w:szCs w:val="21"/>
                <w:highlight w:val="none"/>
              </w:rPr>
            </w:pPr>
          </w:p>
          <w:p w14:paraId="6F487824">
            <w:pPr>
              <w:adjustRightInd w:val="0"/>
              <w:snapToGrid w:val="0"/>
              <w:spacing w:after="0" w:line="240" w:lineRule="auto"/>
              <w:jc w:val="center"/>
              <w:rPr>
                <w:rFonts w:hint="eastAsia" w:ascii="宋体" w:hAnsi="宋体" w:eastAsia="宋体" w:cs="宋体"/>
                <w:sz w:val="21"/>
                <w:szCs w:val="21"/>
                <w:highlight w:val="none"/>
              </w:rPr>
            </w:pPr>
          </w:p>
          <w:p w14:paraId="3C27E7DA">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专业</w:t>
            </w:r>
            <w:r>
              <w:rPr>
                <w:rFonts w:hint="eastAsia" w:ascii="宋体" w:hAnsi="宋体" w:eastAsia="宋体" w:cs="宋体"/>
                <w:sz w:val="21"/>
                <w:szCs w:val="21"/>
                <w:highlight w:val="none"/>
                <w:lang w:val="en-US" w:eastAsia="zh-CN"/>
              </w:rPr>
              <w:t>技术</w:t>
            </w:r>
            <w:r>
              <w:rPr>
                <w:rFonts w:hint="eastAsia" w:ascii="宋体" w:hAnsi="宋体" w:eastAsia="宋体" w:cs="宋体"/>
                <w:sz w:val="21"/>
                <w:szCs w:val="21"/>
                <w:highlight w:val="none"/>
              </w:rPr>
              <w:t>课程</w:t>
            </w:r>
          </w:p>
        </w:tc>
        <w:tc>
          <w:tcPr>
            <w:tcW w:w="404" w:type="dxa"/>
            <w:vMerge w:val="restart"/>
            <w:tcBorders>
              <w:tl2br w:val="nil"/>
              <w:tr2bl w:val="nil"/>
            </w:tcBorders>
            <w:vAlign w:val="center"/>
          </w:tcPr>
          <w:p w14:paraId="65B726E7">
            <w:pPr>
              <w:adjustRightInd w:val="0"/>
              <w:snapToGrid w:val="0"/>
              <w:spacing w:after="0" w:line="240" w:lineRule="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专业基础</w:t>
            </w:r>
            <w:r>
              <w:rPr>
                <w:rFonts w:hint="eastAsia" w:ascii="宋体" w:hAnsi="宋体" w:eastAsia="宋体" w:cs="宋体"/>
                <w:sz w:val="21"/>
                <w:szCs w:val="21"/>
                <w:highlight w:val="none"/>
                <w:lang w:val="en-US" w:eastAsia="zh-CN"/>
              </w:rPr>
              <w:t>课程</w:t>
            </w:r>
          </w:p>
        </w:tc>
        <w:tc>
          <w:tcPr>
            <w:tcW w:w="1426" w:type="dxa"/>
            <w:tcBorders>
              <w:tl2br w:val="nil"/>
              <w:tr2bl w:val="nil"/>
            </w:tcBorders>
            <w:vAlign w:val="center"/>
          </w:tcPr>
          <w:p w14:paraId="5D9EEB2B">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rPr>
              <w:t>地形测量</w:t>
            </w:r>
          </w:p>
        </w:tc>
        <w:tc>
          <w:tcPr>
            <w:tcW w:w="651" w:type="dxa"/>
            <w:tcBorders>
              <w:tl2br w:val="nil"/>
              <w:tr2bl w:val="nil"/>
            </w:tcBorders>
            <w:vAlign w:val="center"/>
          </w:tcPr>
          <w:p w14:paraId="0430C995">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72</w:t>
            </w:r>
          </w:p>
        </w:tc>
        <w:tc>
          <w:tcPr>
            <w:tcW w:w="413" w:type="dxa"/>
            <w:tcBorders>
              <w:tl2br w:val="nil"/>
              <w:tr2bl w:val="nil"/>
            </w:tcBorders>
            <w:vAlign w:val="center"/>
          </w:tcPr>
          <w:p w14:paraId="228D866A">
            <w:pPr>
              <w:adjustRightInd w:val="0"/>
              <w:snapToGrid w:val="0"/>
              <w:spacing w:after="0" w:line="240" w:lineRule="auto"/>
              <w:rPr>
                <w:rFonts w:hint="eastAsia" w:ascii="宋体" w:hAnsi="宋体" w:eastAsia="宋体" w:cs="宋体"/>
                <w:b w:val="0"/>
                <w:bCs w:val="0"/>
                <w:sz w:val="21"/>
                <w:szCs w:val="21"/>
                <w:highlight w:val="none"/>
                <w:lang w:eastAsia="zh-CN"/>
              </w:rPr>
            </w:pPr>
            <w:r>
              <w:rPr>
                <w:rFonts w:hint="eastAsia" w:ascii="宋体" w:hAnsi="宋体" w:eastAsia="宋体" w:cs="宋体"/>
                <w:sz w:val="21"/>
                <w:szCs w:val="21"/>
              </w:rPr>
              <w:t>4</w:t>
            </w:r>
          </w:p>
        </w:tc>
        <w:tc>
          <w:tcPr>
            <w:tcW w:w="581" w:type="dxa"/>
            <w:tcBorders>
              <w:tl2br w:val="nil"/>
              <w:tr2bl w:val="nil"/>
            </w:tcBorders>
            <w:vAlign w:val="center"/>
          </w:tcPr>
          <w:p w14:paraId="60D168BC">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4</w:t>
            </w:r>
          </w:p>
        </w:tc>
        <w:tc>
          <w:tcPr>
            <w:tcW w:w="619" w:type="dxa"/>
            <w:tcBorders>
              <w:tl2br w:val="nil"/>
              <w:tr2bl w:val="nil"/>
            </w:tcBorders>
            <w:vAlign w:val="center"/>
          </w:tcPr>
          <w:p w14:paraId="4EF4B704">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36</w:t>
            </w:r>
          </w:p>
        </w:tc>
        <w:tc>
          <w:tcPr>
            <w:tcW w:w="602" w:type="dxa"/>
            <w:tcBorders>
              <w:tl2br w:val="nil"/>
              <w:tr2bl w:val="nil"/>
            </w:tcBorders>
            <w:vAlign w:val="center"/>
          </w:tcPr>
          <w:p w14:paraId="375F3CB8">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36</w:t>
            </w:r>
          </w:p>
        </w:tc>
        <w:tc>
          <w:tcPr>
            <w:tcW w:w="569" w:type="dxa"/>
            <w:tcBorders>
              <w:tl2br w:val="nil"/>
              <w:tr2bl w:val="nil"/>
            </w:tcBorders>
            <w:vAlign w:val="center"/>
          </w:tcPr>
          <w:p w14:paraId="40C9D941">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3C9E2FBA">
            <w:pPr>
              <w:adjustRightInd w:val="0"/>
              <w:snapToGrid w:val="0"/>
              <w:spacing w:after="0" w:line="240" w:lineRule="auto"/>
              <w:rPr>
                <w:rFonts w:ascii="宋体" w:hAnsi="宋体" w:eastAsia="宋体" w:cs="宋体"/>
                <w:b w:val="0"/>
                <w:bCs w:val="0"/>
                <w:color w:val="auto"/>
                <w:sz w:val="21"/>
                <w:szCs w:val="21"/>
                <w:highlight w:val="none"/>
              </w:rPr>
            </w:pPr>
            <w:r>
              <w:rPr>
                <w:rFonts w:hint="eastAsia" w:ascii="宋体" w:hAnsi="宋体" w:eastAsia="宋体" w:cs="宋体"/>
                <w:sz w:val="21"/>
                <w:szCs w:val="21"/>
              </w:rPr>
              <w:t>4</w:t>
            </w:r>
          </w:p>
        </w:tc>
        <w:tc>
          <w:tcPr>
            <w:tcW w:w="535" w:type="dxa"/>
            <w:tcBorders>
              <w:tl2br w:val="nil"/>
              <w:tr2bl w:val="nil"/>
            </w:tcBorders>
            <w:shd w:val="clear" w:color="auto" w:fill="92D050"/>
            <w:vAlign w:val="center"/>
          </w:tcPr>
          <w:p w14:paraId="758306FA">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78CC3078">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48ADD4F8">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32E4C30A">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5A1ACC99">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w:t>
            </w:r>
          </w:p>
        </w:tc>
        <w:tc>
          <w:tcPr>
            <w:tcW w:w="522" w:type="dxa"/>
            <w:tcBorders>
              <w:right w:val="thinThickSmallGap" w:color="000000" w:sz="12" w:space="0"/>
              <w:tl2br w:val="nil"/>
              <w:tr2bl w:val="nil"/>
            </w:tcBorders>
            <w:noWrap/>
            <w:vAlign w:val="center"/>
          </w:tcPr>
          <w:p w14:paraId="2EAA8269">
            <w:pPr>
              <w:adjustRightInd w:val="0"/>
              <w:snapToGrid w:val="0"/>
              <w:spacing w:after="0" w:line="240" w:lineRule="auto"/>
              <w:rPr>
                <w:rFonts w:ascii="宋体" w:hAnsi="宋体" w:eastAsia="宋体" w:cs="宋体"/>
                <w:b w:val="0"/>
                <w:bCs w:val="0"/>
                <w:sz w:val="21"/>
                <w:szCs w:val="21"/>
                <w:highlight w:val="none"/>
              </w:rPr>
            </w:pPr>
          </w:p>
        </w:tc>
      </w:tr>
      <w:tr w14:paraId="33C2B55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55" w:type="dxa"/>
            <w:gridSpan w:val="2"/>
            <w:vMerge w:val="continue"/>
            <w:tcBorders>
              <w:left w:val="thinThickSmallGap" w:color="000000" w:sz="12" w:space="0"/>
              <w:tl2br w:val="nil"/>
              <w:tr2bl w:val="nil"/>
            </w:tcBorders>
            <w:vAlign w:val="center"/>
          </w:tcPr>
          <w:p w14:paraId="1F9277A2">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04A4C5E0">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64ADF5D8">
            <w:pPr>
              <w:adjustRightInd w:val="0"/>
              <w:snapToGrid w:val="0"/>
              <w:spacing w:after="0" w:line="240" w:lineRule="auto"/>
              <w:rPr>
                <w:rFonts w:hint="eastAsia" w:ascii="宋体" w:hAnsi="宋体" w:eastAsia="宋体" w:cs="宋体"/>
                <w:bCs/>
                <w:sz w:val="21"/>
                <w:szCs w:val="21"/>
                <w:highlight w:val="none"/>
                <w:lang w:eastAsia="zh-CN"/>
              </w:rPr>
            </w:pPr>
            <w:r>
              <w:rPr>
                <w:rFonts w:hint="eastAsia" w:ascii="宋体" w:hAnsi="宋体" w:eastAsia="宋体" w:cs="宋体"/>
                <w:bCs/>
                <w:sz w:val="21"/>
                <w:szCs w:val="21"/>
              </w:rPr>
              <w:t>控制测量</w:t>
            </w:r>
          </w:p>
        </w:tc>
        <w:tc>
          <w:tcPr>
            <w:tcW w:w="651" w:type="dxa"/>
            <w:tcBorders>
              <w:tl2br w:val="nil"/>
              <w:tr2bl w:val="nil"/>
            </w:tcBorders>
            <w:vAlign w:val="center"/>
          </w:tcPr>
          <w:p w14:paraId="47B5E154">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72</w:t>
            </w:r>
          </w:p>
        </w:tc>
        <w:tc>
          <w:tcPr>
            <w:tcW w:w="413" w:type="dxa"/>
            <w:tcBorders>
              <w:tl2br w:val="nil"/>
              <w:tr2bl w:val="nil"/>
            </w:tcBorders>
            <w:vAlign w:val="center"/>
          </w:tcPr>
          <w:p w14:paraId="2D5F2B6C">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4</w:t>
            </w:r>
          </w:p>
        </w:tc>
        <w:tc>
          <w:tcPr>
            <w:tcW w:w="581" w:type="dxa"/>
            <w:tcBorders>
              <w:tl2br w:val="nil"/>
              <w:tr2bl w:val="nil"/>
            </w:tcBorders>
            <w:vAlign w:val="center"/>
          </w:tcPr>
          <w:p w14:paraId="098647E5">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4</w:t>
            </w:r>
          </w:p>
        </w:tc>
        <w:tc>
          <w:tcPr>
            <w:tcW w:w="619" w:type="dxa"/>
            <w:tcBorders>
              <w:tl2br w:val="nil"/>
              <w:tr2bl w:val="nil"/>
            </w:tcBorders>
            <w:vAlign w:val="center"/>
          </w:tcPr>
          <w:p w14:paraId="60EDBFE2">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36</w:t>
            </w:r>
          </w:p>
        </w:tc>
        <w:tc>
          <w:tcPr>
            <w:tcW w:w="602" w:type="dxa"/>
            <w:tcBorders>
              <w:tl2br w:val="nil"/>
              <w:tr2bl w:val="nil"/>
            </w:tcBorders>
            <w:vAlign w:val="center"/>
          </w:tcPr>
          <w:p w14:paraId="13CFE64E">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36</w:t>
            </w:r>
          </w:p>
        </w:tc>
        <w:tc>
          <w:tcPr>
            <w:tcW w:w="569" w:type="dxa"/>
            <w:tcBorders>
              <w:tl2br w:val="nil"/>
              <w:tr2bl w:val="nil"/>
            </w:tcBorders>
            <w:vAlign w:val="center"/>
          </w:tcPr>
          <w:p w14:paraId="62E0C646">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noWrap/>
            <w:vAlign w:val="center"/>
          </w:tcPr>
          <w:p w14:paraId="35F5D2EB">
            <w:pPr>
              <w:adjustRightInd w:val="0"/>
              <w:snapToGrid w:val="0"/>
              <w:spacing w:after="0" w:line="240" w:lineRule="auto"/>
              <w:rPr>
                <w:rFonts w:ascii="宋体" w:hAnsi="宋体" w:eastAsia="宋体" w:cs="宋体"/>
                <w:b w:val="0"/>
                <w:bCs w:val="0"/>
                <w:color w:val="auto"/>
                <w:sz w:val="21"/>
                <w:szCs w:val="21"/>
                <w:highlight w:val="none"/>
              </w:rPr>
            </w:pPr>
            <w:r>
              <w:rPr>
                <w:rFonts w:hint="eastAsia" w:ascii="宋体" w:hAnsi="宋体" w:eastAsia="宋体" w:cs="宋体"/>
                <w:sz w:val="21"/>
                <w:szCs w:val="21"/>
              </w:rPr>
              <w:t>4</w:t>
            </w:r>
          </w:p>
        </w:tc>
        <w:tc>
          <w:tcPr>
            <w:tcW w:w="535" w:type="dxa"/>
            <w:tcBorders>
              <w:tl2br w:val="nil"/>
              <w:tr2bl w:val="nil"/>
            </w:tcBorders>
            <w:shd w:val="clear" w:color="auto" w:fill="92D050"/>
            <w:vAlign w:val="center"/>
          </w:tcPr>
          <w:p w14:paraId="6DC09751">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noWrap/>
            <w:vAlign w:val="center"/>
          </w:tcPr>
          <w:p w14:paraId="5A555072">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344DA7E2">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4E047F39">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4312EB4E">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69EB7DC8">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w:t>
            </w:r>
          </w:p>
        </w:tc>
      </w:tr>
      <w:tr w14:paraId="5DCEEE8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355" w:type="dxa"/>
            <w:gridSpan w:val="2"/>
            <w:vMerge w:val="continue"/>
            <w:tcBorders>
              <w:left w:val="thinThickSmallGap" w:color="000000" w:sz="12" w:space="0"/>
              <w:tl2br w:val="nil"/>
              <w:tr2bl w:val="nil"/>
            </w:tcBorders>
            <w:vAlign w:val="center"/>
          </w:tcPr>
          <w:p w14:paraId="5909DEE7">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786BB93B">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581A6EA2">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计算机绘图</w:t>
            </w:r>
          </w:p>
        </w:tc>
        <w:tc>
          <w:tcPr>
            <w:tcW w:w="651" w:type="dxa"/>
            <w:tcBorders>
              <w:tl2br w:val="nil"/>
              <w:tr2bl w:val="nil"/>
            </w:tcBorders>
            <w:vAlign w:val="center"/>
          </w:tcPr>
          <w:p w14:paraId="5C85B9ED">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72</w:t>
            </w:r>
          </w:p>
        </w:tc>
        <w:tc>
          <w:tcPr>
            <w:tcW w:w="413" w:type="dxa"/>
            <w:tcBorders>
              <w:tl2br w:val="nil"/>
              <w:tr2bl w:val="nil"/>
            </w:tcBorders>
            <w:vAlign w:val="center"/>
          </w:tcPr>
          <w:p w14:paraId="5BCD8213">
            <w:pPr>
              <w:adjustRightInd w:val="0"/>
              <w:snapToGrid w:val="0"/>
              <w:spacing w:after="0" w:line="240" w:lineRule="auto"/>
              <w:rPr>
                <w:rFonts w:hint="eastAsia" w:ascii="宋体" w:hAnsi="宋体" w:eastAsia="宋体" w:cs="宋体"/>
                <w:b w:val="0"/>
                <w:bCs w:val="0"/>
                <w:sz w:val="21"/>
                <w:szCs w:val="21"/>
                <w:highlight w:val="none"/>
                <w:lang w:eastAsia="zh-CN"/>
              </w:rPr>
            </w:pPr>
            <w:r>
              <w:rPr>
                <w:rFonts w:hint="eastAsia" w:ascii="宋体" w:hAnsi="宋体" w:eastAsia="宋体" w:cs="宋体"/>
                <w:sz w:val="21"/>
                <w:szCs w:val="21"/>
              </w:rPr>
              <w:t>4</w:t>
            </w:r>
          </w:p>
        </w:tc>
        <w:tc>
          <w:tcPr>
            <w:tcW w:w="581" w:type="dxa"/>
            <w:tcBorders>
              <w:tl2br w:val="nil"/>
              <w:tr2bl w:val="nil"/>
            </w:tcBorders>
            <w:vAlign w:val="center"/>
          </w:tcPr>
          <w:p w14:paraId="6CEAE84F">
            <w:pPr>
              <w:adjustRightInd w:val="0"/>
              <w:snapToGrid w:val="0"/>
              <w:spacing w:after="0" w:line="240" w:lineRule="auto"/>
              <w:rPr>
                <w:rFonts w:hint="eastAsia" w:ascii="宋体" w:hAnsi="宋体" w:eastAsia="宋体" w:cs="宋体"/>
                <w:b w:val="0"/>
                <w:bCs w:val="0"/>
                <w:sz w:val="21"/>
                <w:szCs w:val="21"/>
                <w:highlight w:val="none"/>
                <w:lang w:eastAsia="zh-CN"/>
              </w:rPr>
            </w:pPr>
            <w:r>
              <w:rPr>
                <w:rFonts w:hint="eastAsia" w:ascii="宋体" w:hAnsi="宋体" w:eastAsia="宋体" w:cs="宋体"/>
                <w:sz w:val="21"/>
                <w:szCs w:val="21"/>
              </w:rPr>
              <w:t>4</w:t>
            </w:r>
          </w:p>
        </w:tc>
        <w:tc>
          <w:tcPr>
            <w:tcW w:w="619" w:type="dxa"/>
            <w:tcBorders>
              <w:tl2br w:val="nil"/>
              <w:tr2bl w:val="nil"/>
            </w:tcBorders>
            <w:vAlign w:val="center"/>
          </w:tcPr>
          <w:p w14:paraId="6220FBCC">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36</w:t>
            </w:r>
          </w:p>
        </w:tc>
        <w:tc>
          <w:tcPr>
            <w:tcW w:w="602" w:type="dxa"/>
            <w:tcBorders>
              <w:tl2br w:val="nil"/>
              <w:tr2bl w:val="nil"/>
            </w:tcBorders>
            <w:vAlign w:val="center"/>
          </w:tcPr>
          <w:p w14:paraId="3A282E77">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36</w:t>
            </w:r>
          </w:p>
        </w:tc>
        <w:tc>
          <w:tcPr>
            <w:tcW w:w="569" w:type="dxa"/>
            <w:tcBorders>
              <w:tl2br w:val="nil"/>
              <w:tr2bl w:val="nil"/>
            </w:tcBorders>
            <w:vAlign w:val="center"/>
          </w:tcPr>
          <w:p w14:paraId="7E2B6E7E">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4</w:t>
            </w:r>
          </w:p>
        </w:tc>
        <w:tc>
          <w:tcPr>
            <w:tcW w:w="504" w:type="dxa"/>
            <w:tcBorders>
              <w:tl2br w:val="nil"/>
              <w:tr2bl w:val="nil"/>
            </w:tcBorders>
            <w:shd w:val="clear" w:color="auto" w:fill="auto"/>
            <w:vAlign w:val="center"/>
          </w:tcPr>
          <w:p w14:paraId="66B256B4">
            <w:pPr>
              <w:adjustRightInd w:val="0"/>
              <w:snapToGrid w:val="0"/>
              <w:spacing w:after="0" w:line="240" w:lineRule="auto"/>
              <w:rPr>
                <w:rFonts w:hint="eastAsia" w:ascii="宋体" w:hAnsi="宋体" w:eastAsia="宋体" w:cs="宋体"/>
                <w:b w:val="0"/>
                <w:bCs w:val="0"/>
                <w:color w:val="auto"/>
                <w:sz w:val="21"/>
                <w:szCs w:val="21"/>
                <w:highlight w:val="none"/>
                <w:lang w:eastAsia="zh-CN"/>
              </w:rPr>
            </w:pPr>
          </w:p>
        </w:tc>
        <w:tc>
          <w:tcPr>
            <w:tcW w:w="535" w:type="dxa"/>
            <w:tcBorders>
              <w:tl2br w:val="nil"/>
              <w:tr2bl w:val="nil"/>
            </w:tcBorders>
            <w:shd w:val="clear" w:color="auto" w:fill="92D050"/>
            <w:noWrap/>
            <w:vAlign w:val="center"/>
          </w:tcPr>
          <w:p w14:paraId="0F4F9B1D">
            <w:pPr>
              <w:adjustRightInd w:val="0"/>
              <w:snapToGrid w:val="0"/>
              <w:spacing w:after="0" w:line="240" w:lineRule="auto"/>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vAlign w:val="center"/>
          </w:tcPr>
          <w:p w14:paraId="2A7D264E">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60AE5360">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1526DA88">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3F4679D2">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vAlign w:val="center"/>
          </w:tcPr>
          <w:p w14:paraId="4658F241">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w:t>
            </w:r>
          </w:p>
        </w:tc>
      </w:tr>
      <w:tr w14:paraId="5E0B4FD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355" w:type="dxa"/>
            <w:gridSpan w:val="2"/>
            <w:vMerge w:val="continue"/>
            <w:tcBorders>
              <w:left w:val="thinThickSmallGap" w:color="000000" w:sz="12" w:space="0"/>
              <w:tl2br w:val="nil"/>
              <w:tr2bl w:val="nil"/>
            </w:tcBorders>
            <w:vAlign w:val="center"/>
          </w:tcPr>
          <w:p w14:paraId="5DDC6442">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867C5FD">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3C4433B6">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rPr>
              <w:t>工程施工测量</w:t>
            </w:r>
          </w:p>
        </w:tc>
        <w:tc>
          <w:tcPr>
            <w:tcW w:w="651" w:type="dxa"/>
            <w:tcBorders>
              <w:tl2br w:val="nil"/>
              <w:tr2bl w:val="nil"/>
            </w:tcBorders>
            <w:vAlign w:val="center"/>
          </w:tcPr>
          <w:p w14:paraId="3C70CF42">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lang w:val="en-US" w:eastAsia="zh-CN"/>
              </w:rPr>
              <w:t>36</w:t>
            </w:r>
          </w:p>
        </w:tc>
        <w:tc>
          <w:tcPr>
            <w:tcW w:w="413" w:type="dxa"/>
            <w:tcBorders>
              <w:tl2br w:val="nil"/>
              <w:tr2bl w:val="nil"/>
            </w:tcBorders>
            <w:vAlign w:val="center"/>
          </w:tcPr>
          <w:p w14:paraId="49A012BA">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w:t>
            </w:r>
          </w:p>
        </w:tc>
        <w:tc>
          <w:tcPr>
            <w:tcW w:w="581" w:type="dxa"/>
            <w:tcBorders>
              <w:tl2br w:val="nil"/>
              <w:tr2bl w:val="nil"/>
            </w:tcBorders>
            <w:vAlign w:val="center"/>
          </w:tcPr>
          <w:p w14:paraId="0A22711F">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w:t>
            </w:r>
          </w:p>
        </w:tc>
        <w:tc>
          <w:tcPr>
            <w:tcW w:w="619" w:type="dxa"/>
            <w:tcBorders>
              <w:tl2br w:val="nil"/>
              <w:tr2bl w:val="nil"/>
            </w:tcBorders>
            <w:vAlign w:val="center"/>
          </w:tcPr>
          <w:p w14:paraId="2D4C0F7E">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24316AFA">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vAlign w:val="center"/>
          </w:tcPr>
          <w:p w14:paraId="0ED5FF12">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7515213D">
            <w:pPr>
              <w:adjustRightInd w:val="0"/>
              <w:snapToGrid w:val="0"/>
              <w:spacing w:after="0" w:line="240" w:lineRule="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2</w:t>
            </w:r>
          </w:p>
        </w:tc>
        <w:tc>
          <w:tcPr>
            <w:tcW w:w="535" w:type="dxa"/>
            <w:tcBorders>
              <w:tl2br w:val="nil"/>
              <w:tr2bl w:val="nil"/>
            </w:tcBorders>
            <w:shd w:val="clear" w:color="auto" w:fill="92D050"/>
            <w:noWrap/>
            <w:vAlign w:val="center"/>
          </w:tcPr>
          <w:p w14:paraId="33241676">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noWrap/>
            <w:vAlign w:val="center"/>
          </w:tcPr>
          <w:p w14:paraId="060C21E3">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1007AE1B">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1981715F">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45A614D9">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683A9D7D">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w:t>
            </w:r>
          </w:p>
        </w:tc>
      </w:tr>
      <w:tr w14:paraId="4767B43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355" w:type="dxa"/>
            <w:gridSpan w:val="2"/>
            <w:vMerge w:val="continue"/>
            <w:tcBorders>
              <w:left w:val="thinThickSmallGap" w:color="000000" w:sz="12" w:space="0"/>
              <w:tl2br w:val="nil"/>
              <w:tr2bl w:val="nil"/>
            </w:tcBorders>
            <w:vAlign w:val="center"/>
          </w:tcPr>
          <w:p w14:paraId="2F32090F">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1CCA6925">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2FAA5C7D">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测绘学概论</w:t>
            </w:r>
          </w:p>
        </w:tc>
        <w:tc>
          <w:tcPr>
            <w:tcW w:w="651" w:type="dxa"/>
            <w:tcBorders>
              <w:tl2br w:val="nil"/>
              <w:tr2bl w:val="nil"/>
            </w:tcBorders>
            <w:vAlign w:val="center"/>
          </w:tcPr>
          <w:p w14:paraId="7BE80158">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72</w:t>
            </w:r>
          </w:p>
        </w:tc>
        <w:tc>
          <w:tcPr>
            <w:tcW w:w="413" w:type="dxa"/>
            <w:tcBorders>
              <w:tl2br w:val="nil"/>
              <w:tr2bl w:val="nil"/>
            </w:tcBorders>
            <w:vAlign w:val="center"/>
          </w:tcPr>
          <w:p w14:paraId="4819CB70">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4</w:t>
            </w:r>
          </w:p>
        </w:tc>
        <w:tc>
          <w:tcPr>
            <w:tcW w:w="581" w:type="dxa"/>
            <w:tcBorders>
              <w:tl2br w:val="nil"/>
              <w:tr2bl w:val="nil"/>
            </w:tcBorders>
            <w:vAlign w:val="center"/>
          </w:tcPr>
          <w:p w14:paraId="15B2C675">
            <w:pPr>
              <w:adjustRightInd w:val="0"/>
              <w:snapToGrid w:val="0"/>
              <w:spacing w:after="0" w:line="240" w:lineRule="auto"/>
              <w:rPr>
                <w:rFonts w:hint="eastAsia" w:ascii="宋体" w:hAnsi="宋体" w:eastAsia="宋体" w:cs="宋体"/>
                <w:b w:val="0"/>
                <w:bCs w:val="0"/>
                <w:sz w:val="21"/>
                <w:szCs w:val="21"/>
                <w:highlight w:val="none"/>
                <w:lang w:eastAsia="zh-CN"/>
              </w:rPr>
            </w:pPr>
            <w:r>
              <w:rPr>
                <w:rFonts w:hint="eastAsia" w:ascii="宋体" w:hAnsi="宋体" w:eastAsia="宋体" w:cs="宋体"/>
                <w:sz w:val="21"/>
                <w:szCs w:val="21"/>
              </w:rPr>
              <w:t>4</w:t>
            </w:r>
          </w:p>
        </w:tc>
        <w:tc>
          <w:tcPr>
            <w:tcW w:w="619" w:type="dxa"/>
            <w:tcBorders>
              <w:tl2br w:val="nil"/>
              <w:tr2bl w:val="nil"/>
            </w:tcBorders>
            <w:vAlign w:val="center"/>
          </w:tcPr>
          <w:p w14:paraId="4874FACB">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36</w:t>
            </w:r>
          </w:p>
        </w:tc>
        <w:tc>
          <w:tcPr>
            <w:tcW w:w="602" w:type="dxa"/>
            <w:tcBorders>
              <w:tl2br w:val="nil"/>
              <w:tr2bl w:val="nil"/>
            </w:tcBorders>
            <w:vAlign w:val="center"/>
          </w:tcPr>
          <w:p w14:paraId="31DB5BD6">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36</w:t>
            </w:r>
          </w:p>
        </w:tc>
        <w:tc>
          <w:tcPr>
            <w:tcW w:w="569" w:type="dxa"/>
            <w:tcBorders>
              <w:tl2br w:val="nil"/>
              <w:tr2bl w:val="nil"/>
            </w:tcBorders>
            <w:vAlign w:val="center"/>
          </w:tcPr>
          <w:p w14:paraId="2CB177FF">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4</w:t>
            </w:r>
          </w:p>
        </w:tc>
        <w:tc>
          <w:tcPr>
            <w:tcW w:w="504" w:type="dxa"/>
            <w:tcBorders>
              <w:tl2br w:val="nil"/>
              <w:tr2bl w:val="nil"/>
            </w:tcBorders>
            <w:shd w:val="clear" w:color="auto" w:fill="auto"/>
            <w:vAlign w:val="center"/>
          </w:tcPr>
          <w:p w14:paraId="46AED4CC">
            <w:pPr>
              <w:adjustRightInd w:val="0"/>
              <w:snapToGrid w:val="0"/>
              <w:spacing w:after="0" w:line="240" w:lineRule="auto"/>
              <w:rPr>
                <w:rFonts w:hint="eastAsia" w:ascii="宋体" w:hAnsi="宋体" w:eastAsia="宋体" w:cs="宋体"/>
                <w:b w:val="0"/>
                <w:bCs w:val="0"/>
                <w:color w:val="auto"/>
                <w:sz w:val="21"/>
                <w:szCs w:val="21"/>
                <w:highlight w:val="none"/>
                <w:lang w:eastAsia="zh-CN"/>
              </w:rPr>
            </w:pPr>
          </w:p>
        </w:tc>
        <w:tc>
          <w:tcPr>
            <w:tcW w:w="535" w:type="dxa"/>
            <w:tcBorders>
              <w:tl2br w:val="nil"/>
              <w:tr2bl w:val="nil"/>
            </w:tcBorders>
            <w:shd w:val="clear" w:color="auto" w:fill="92D050"/>
            <w:noWrap/>
            <w:vAlign w:val="center"/>
          </w:tcPr>
          <w:p w14:paraId="51C9FD5E">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481A743B">
            <w:pPr>
              <w:adjustRightInd w:val="0"/>
              <w:snapToGrid w:val="0"/>
              <w:spacing w:after="0" w:line="240" w:lineRule="auto"/>
              <w:rPr>
                <w:rFonts w:hint="eastAsia" w:ascii="宋体" w:hAnsi="宋体" w:eastAsia="宋体" w:cs="宋体"/>
                <w:b w:val="0"/>
                <w:bCs w:val="0"/>
                <w:sz w:val="21"/>
                <w:szCs w:val="21"/>
                <w:highlight w:val="none"/>
                <w:lang w:val="en-US" w:eastAsia="zh-CN"/>
              </w:rPr>
            </w:pPr>
          </w:p>
        </w:tc>
        <w:tc>
          <w:tcPr>
            <w:tcW w:w="501" w:type="dxa"/>
            <w:tcBorders>
              <w:tl2br w:val="nil"/>
              <w:tr2bl w:val="nil"/>
            </w:tcBorders>
            <w:vAlign w:val="center"/>
          </w:tcPr>
          <w:p w14:paraId="1F399561">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719483F4">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06006AB0">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w:t>
            </w:r>
          </w:p>
        </w:tc>
        <w:tc>
          <w:tcPr>
            <w:tcW w:w="522" w:type="dxa"/>
            <w:tcBorders>
              <w:right w:val="thinThickSmallGap" w:color="000000" w:sz="12" w:space="0"/>
              <w:tl2br w:val="nil"/>
              <w:tr2bl w:val="nil"/>
            </w:tcBorders>
            <w:noWrap/>
            <w:vAlign w:val="center"/>
          </w:tcPr>
          <w:p w14:paraId="12FE1EA1">
            <w:pPr>
              <w:adjustRightInd w:val="0"/>
              <w:snapToGrid w:val="0"/>
              <w:spacing w:after="0" w:line="240" w:lineRule="auto"/>
              <w:rPr>
                <w:rFonts w:ascii="宋体" w:hAnsi="宋体" w:eastAsia="宋体" w:cs="宋体"/>
                <w:b w:val="0"/>
                <w:bCs w:val="0"/>
                <w:sz w:val="21"/>
                <w:szCs w:val="21"/>
                <w:highlight w:val="none"/>
              </w:rPr>
            </w:pPr>
          </w:p>
        </w:tc>
      </w:tr>
      <w:tr w14:paraId="4F9A335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355" w:type="dxa"/>
            <w:gridSpan w:val="2"/>
            <w:vMerge w:val="continue"/>
            <w:tcBorders>
              <w:left w:val="thinThickSmallGap" w:color="000000" w:sz="12" w:space="0"/>
              <w:tl2br w:val="nil"/>
              <w:tr2bl w:val="nil"/>
            </w:tcBorders>
            <w:vAlign w:val="center"/>
          </w:tcPr>
          <w:p w14:paraId="27C0F399">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0658A9B2">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7F51AED1">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地图学</w:t>
            </w:r>
          </w:p>
        </w:tc>
        <w:tc>
          <w:tcPr>
            <w:tcW w:w="651" w:type="dxa"/>
            <w:tcBorders>
              <w:tl2br w:val="nil"/>
              <w:tr2bl w:val="nil"/>
            </w:tcBorders>
            <w:vAlign w:val="center"/>
          </w:tcPr>
          <w:p w14:paraId="733C07D6">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72</w:t>
            </w:r>
          </w:p>
        </w:tc>
        <w:tc>
          <w:tcPr>
            <w:tcW w:w="413" w:type="dxa"/>
            <w:tcBorders>
              <w:tl2br w:val="nil"/>
              <w:tr2bl w:val="nil"/>
            </w:tcBorders>
            <w:vAlign w:val="center"/>
          </w:tcPr>
          <w:p w14:paraId="251FB357">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sz w:val="21"/>
                <w:szCs w:val="21"/>
              </w:rPr>
              <w:t>4</w:t>
            </w:r>
          </w:p>
        </w:tc>
        <w:tc>
          <w:tcPr>
            <w:tcW w:w="581" w:type="dxa"/>
            <w:tcBorders>
              <w:tl2br w:val="nil"/>
              <w:tr2bl w:val="nil"/>
            </w:tcBorders>
            <w:vAlign w:val="center"/>
          </w:tcPr>
          <w:p w14:paraId="4CD90820">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sz w:val="21"/>
                <w:szCs w:val="21"/>
              </w:rPr>
              <w:t>4</w:t>
            </w:r>
          </w:p>
        </w:tc>
        <w:tc>
          <w:tcPr>
            <w:tcW w:w="619" w:type="dxa"/>
            <w:tcBorders>
              <w:tl2br w:val="nil"/>
              <w:tr2bl w:val="nil"/>
            </w:tcBorders>
            <w:vAlign w:val="center"/>
          </w:tcPr>
          <w:p w14:paraId="493F4935">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36</w:t>
            </w:r>
          </w:p>
        </w:tc>
        <w:tc>
          <w:tcPr>
            <w:tcW w:w="602" w:type="dxa"/>
            <w:tcBorders>
              <w:tl2br w:val="nil"/>
              <w:tr2bl w:val="nil"/>
            </w:tcBorders>
            <w:vAlign w:val="center"/>
          </w:tcPr>
          <w:p w14:paraId="4A8109C9">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36</w:t>
            </w:r>
          </w:p>
        </w:tc>
        <w:tc>
          <w:tcPr>
            <w:tcW w:w="569" w:type="dxa"/>
            <w:tcBorders>
              <w:tl2br w:val="nil"/>
              <w:tr2bl w:val="nil"/>
            </w:tcBorders>
            <w:vAlign w:val="center"/>
          </w:tcPr>
          <w:p w14:paraId="539AAA50">
            <w:pPr>
              <w:adjustRightInd w:val="0"/>
              <w:snapToGrid w:val="0"/>
              <w:spacing w:after="0" w:line="240" w:lineRule="auto"/>
              <w:rPr>
                <w:rFonts w:hint="eastAsia" w:ascii="宋体" w:hAnsi="宋体" w:eastAsia="宋体" w:cs="宋体"/>
                <w:b/>
                <w:bCs/>
                <w:sz w:val="15"/>
                <w:szCs w:val="15"/>
                <w:highlight w:val="none"/>
              </w:rPr>
            </w:pPr>
          </w:p>
        </w:tc>
        <w:tc>
          <w:tcPr>
            <w:tcW w:w="504" w:type="dxa"/>
            <w:tcBorders>
              <w:tl2br w:val="nil"/>
              <w:tr2bl w:val="nil"/>
            </w:tcBorders>
            <w:shd w:val="clear" w:color="auto" w:fill="auto"/>
            <w:vAlign w:val="center"/>
          </w:tcPr>
          <w:p w14:paraId="4873963E">
            <w:pPr>
              <w:adjustRightInd w:val="0"/>
              <w:snapToGrid w:val="0"/>
              <w:spacing w:after="0" w:line="240" w:lineRule="auto"/>
              <w:rPr>
                <w:rFonts w:hint="eastAsia" w:ascii="宋体" w:hAnsi="宋体" w:eastAsia="宋体" w:cs="宋体"/>
                <w:b/>
                <w:bCs/>
                <w:color w:val="auto"/>
                <w:sz w:val="15"/>
                <w:szCs w:val="15"/>
                <w:highlight w:val="none"/>
              </w:rPr>
            </w:pPr>
          </w:p>
        </w:tc>
        <w:tc>
          <w:tcPr>
            <w:tcW w:w="535" w:type="dxa"/>
            <w:tcBorders>
              <w:tl2br w:val="nil"/>
              <w:tr2bl w:val="nil"/>
            </w:tcBorders>
            <w:shd w:val="clear" w:color="auto" w:fill="92D050"/>
            <w:noWrap/>
            <w:vAlign w:val="center"/>
          </w:tcPr>
          <w:p w14:paraId="7EC1C786">
            <w:pPr>
              <w:adjustRightInd w:val="0"/>
              <w:snapToGrid w:val="0"/>
              <w:spacing w:after="0" w:line="240" w:lineRule="auto"/>
              <w:rPr>
                <w:rFonts w:hint="eastAsia" w:ascii="宋体" w:hAnsi="宋体" w:eastAsia="宋体" w:cs="宋体"/>
                <w:b/>
                <w:bCs/>
                <w:color w:val="000000" w:themeColor="text1"/>
                <w:sz w:val="15"/>
                <w:szCs w:val="15"/>
                <w:highlight w:val="none"/>
                <w:lang w:val="en-US" w:eastAsia="zh-CN"/>
                <w14:textFill>
                  <w14:solidFill>
                    <w14:schemeClr w14:val="tx1"/>
                  </w14:solidFill>
                </w14:textFill>
              </w:rPr>
            </w:pPr>
            <w:r>
              <w:rPr>
                <w:rFonts w:hint="eastAsia" w:ascii="宋体" w:hAnsi="宋体" w:eastAsia="宋体" w:cs="宋体"/>
                <w:b/>
                <w:bCs/>
                <w:sz w:val="15"/>
                <w:szCs w:val="15"/>
              </w:rPr>
              <w:t>4</w:t>
            </w:r>
          </w:p>
        </w:tc>
        <w:tc>
          <w:tcPr>
            <w:tcW w:w="535" w:type="dxa"/>
            <w:tcBorders>
              <w:tl2br w:val="nil"/>
              <w:tr2bl w:val="nil"/>
            </w:tcBorders>
            <w:vAlign w:val="center"/>
          </w:tcPr>
          <w:p w14:paraId="116DEFCA">
            <w:pPr>
              <w:adjustRightInd w:val="0"/>
              <w:snapToGrid w:val="0"/>
              <w:spacing w:after="0" w:line="240" w:lineRule="auto"/>
              <w:rPr>
                <w:rFonts w:ascii="宋体" w:hAnsi="宋体" w:eastAsia="宋体" w:cs="宋体"/>
                <w:b/>
                <w:bCs/>
                <w:sz w:val="15"/>
                <w:szCs w:val="15"/>
                <w:highlight w:val="none"/>
              </w:rPr>
            </w:pPr>
          </w:p>
        </w:tc>
        <w:tc>
          <w:tcPr>
            <w:tcW w:w="501" w:type="dxa"/>
            <w:tcBorders>
              <w:tl2br w:val="nil"/>
              <w:tr2bl w:val="nil"/>
            </w:tcBorders>
            <w:vAlign w:val="center"/>
          </w:tcPr>
          <w:p w14:paraId="0E360B2C">
            <w:pPr>
              <w:adjustRightInd w:val="0"/>
              <w:snapToGrid w:val="0"/>
              <w:spacing w:after="0" w:line="240" w:lineRule="auto"/>
              <w:rPr>
                <w:rFonts w:ascii="宋体" w:hAnsi="宋体" w:eastAsia="宋体" w:cs="宋体"/>
                <w:sz w:val="21"/>
                <w:szCs w:val="21"/>
                <w:highlight w:val="none"/>
              </w:rPr>
            </w:pPr>
          </w:p>
        </w:tc>
        <w:tc>
          <w:tcPr>
            <w:tcW w:w="584" w:type="dxa"/>
            <w:tcBorders>
              <w:tl2br w:val="nil"/>
              <w:tr2bl w:val="nil"/>
            </w:tcBorders>
            <w:vAlign w:val="center"/>
          </w:tcPr>
          <w:p w14:paraId="4A652AC1">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noWrap/>
            <w:vAlign w:val="center"/>
          </w:tcPr>
          <w:p w14:paraId="23EC7689">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rPr>
              <w:t>√</w:t>
            </w:r>
          </w:p>
        </w:tc>
        <w:tc>
          <w:tcPr>
            <w:tcW w:w="522" w:type="dxa"/>
            <w:tcBorders>
              <w:right w:val="thinThickSmallGap" w:color="000000" w:sz="12" w:space="0"/>
              <w:tl2br w:val="nil"/>
              <w:tr2bl w:val="nil"/>
            </w:tcBorders>
            <w:noWrap/>
            <w:vAlign w:val="center"/>
          </w:tcPr>
          <w:p w14:paraId="139AEA9A">
            <w:pPr>
              <w:adjustRightInd w:val="0"/>
              <w:snapToGrid w:val="0"/>
              <w:spacing w:after="0" w:line="240" w:lineRule="auto"/>
              <w:rPr>
                <w:rFonts w:ascii="宋体" w:hAnsi="宋体" w:eastAsia="宋体" w:cs="宋体"/>
                <w:sz w:val="21"/>
                <w:szCs w:val="21"/>
                <w:highlight w:val="none"/>
              </w:rPr>
            </w:pPr>
          </w:p>
        </w:tc>
      </w:tr>
      <w:tr w14:paraId="303BFFF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355" w:type="dxa"/>
            <w:gridSpan w:val="2"/>
            <w:vMerge w:val="continue"/>
            <w:tcBorders>
              <w:left w:val="thinThickSmallGap" w:color="000000" w:sz="12" w:space="0"/>
              <w:tl2br w:val="nil"/>
              <w:tr2bl w:val="nil"/>
            </w:tcBorders>
            <w:vAlign w:val="center"/>
          </w:tcPr>
          <w:p w14:paraId="42F27624">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9DC67FC">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7E45F515">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不动产测绘</w:t>
            </w:r>
          </w:p>
        </w:tc>
        <w:tc>
          <w:tcPr>
            <w:tcW w:w="651" w:type="dxa"/>
            <w:tcBorders>
              <w:tl2br w:val="nil"/>
              <w:tr2bl w:val="nil"/>
            </w:tcBorders>
            <w:vAlign w:val="center"/>
          </w:tcPr>
          <w:p w14:paraId="027786A4">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72</w:t>
            </w:r>
          </w:p>
        </w:tc>
        <w:tc>
          <w:tcPr>
            <w:tcW w:w="413" w:type="dxa"/>
            <w:tcBorders>
              <w:tl2br w:val="nil"/>
              <w:tr2bl w:val="nil"/>
            </w:tcBorders>
            <w:vAlign w:val="center"/>
          </w:tcPr>
          <w:p w14:paraId="1285168D">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sz w:val="21"/>
                <w:szCs w:val="21"/>
              </w:rPr>
              <w:t>4</w:t>
            </w:r>
          </w:p>
        </w:tc>
        <w:tc>
          <w:tcPr>
            <w:tcW w:w="581" w:type="dxa"/>
            <w:tcBorders>
              <w:tl2br w:val="nil"/>
              <w:tr2bl w:val="nil"/>
            </w:tcBorders>
            <w:vAlign w:val="center"/>
          </w:tcPr>
          <w:p w14:paraId="41EA2053">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sz w:val="21"/>
                <w:szCs w:val="21"/>
              </w:rPr>
              <w:t>4</w:t>
            </w:r>
          </w:p>
        </w:tc>
        <w:tc>
          <w:tcPr>
            <w:tcW w:w="619" w:type="dxa"/>
            <w:tcBorders>
              <w:tl2br w:val="nil"/>
              <w:tr2bl w:val="nil"/>
            </w:tcBorders>
            <w:vAlign w:val="center"/>
          </w:tcPr>
          <w:p w14:paraId="04C2F72A">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36</w:t>
            </w:r>
          </w:p>
        </w:tc>
        <w:tc>
          <w:tcPr>
            <w:tcW w:w="602" w:type="dxa"/>
            <w:tcBorders>
              <w:tl2br w:val="nil"/>
              <w:tr2bl w:val="nil"/>
            </w:tcBorders>
            <w:vAlign w:val="center"/>
          </w:tcPr>
          <w:p w14:paraId="40FCCE38">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36</w:t>
            </w:r>
          </w:p>
        </w:tc>
        <w:tc>
          <w:tcPr>
            <w:tcW w:w="569" w:type="dxa"/>
            <w:tcBorders>
              <w:tl2br w:val="nil"/>
              <w:tr2bl w:val="nil"/>
            </w:tcBorders>
            <w:vAlign w:val="center"/>
          </w:tcPr>
          <w:p w14:paraId="7091D0D7">
            <w:pPr>
              <w:adjustRightInd w:val="0"/>
              <w:snapToGrid w:val="0"/>
              <w:spacing w:after="0" w:line="240" w:lineRule="auto"/>
              <w:rPr>
                <w:rFonts w:hint="eastAsia" w:ascii="宋体" w:hAnsi="宋体" w:eastAsia="宋体" w:cs="宋体"/>
                <w:b/>
                <w:bCs/>
                <w:sz w:val="15"/>
                <w:szCs w:val="15"/>
                <w:highlight w:val="none"/>
              </w:rPr>
            </w:pPr>
          </w:p>
        </w:tc>
        <w:tc>
          <w:tcPr>
            <w:tcW w:w="504" w:type="dxa"/>
            <w:tcBorders>
              <w:tl2br w:val="nil"/>
              <w:tr2bl w:val="nil"/>
            </w:tcBorders>
            <w:shd w:val="clear" w:color="auto" w:fill="auto"/>
            <w:vAlign w:val="center"/>
          </w:tcPr>
          <w:p w14:paraId="16F17495">
            <w:pPr>
              <w:adjustRightInd w:val="0"/>
              <w:snapToGrid w:val="0"/>
              <w:spacing w:after="0" w:line="240" w:lineRule="auto"/>
              <w:rPr>
                <w:rFonts w:hint="eastAsia" w:ascii="宋体" w:hAnsi="宋体" w:eastAsia="宋体" w:cs="宋体"/>
                <w:b/>
                <w:bCs/>
                <w:color w:val="auto"/>
                <w:sz w:val="15"/>
                <w:szCs w:val="15"/>
                <w:highlight w:val="none"/>
              </w:rPr>
            </w:pPr>
          </w:p>
        </w:tc>
        <w:tc>
          <w:tcPr>
            <w:tcW w:w="535" w:type="dxa"/>
            <w:tcBorders>
              <w:tl2br w:val="nil"/>
              <w:tr2bl w:val="nil"/>
            </w:tcBorders>
            <w:shd w:val="clear" w:color="auto" w:fill="92D050"/>
            <w:noWrap/>
            <w:vAlign w:val="center"/>
          </w:tcPr>
          <w:p w14:paraId="5ADDE88E">
            <w:pPr>
              <w:adjustRightInd w:val="0"/>
              <w:snapToGrid w:val="0"/>
              <w:spacing w:after="0" w:line="240" w:lineRule="auto"/>
              <w:rPr>
                <w:rFonts w:ascii="宋体" w:hAnsi="宋体" w:eastAsia="宋体" w:cs="宋体"/>
                <w:b/>
                <w:bCs/>
                <w:color w:val="000000" w:themeColor="text1"/>
                <w:sz w:val="15"/>
                <w:szCs w:val="15"/>
                <w:highlight w:val="none"/>
                <w14:textFill>
                  <w14:solidFill>
                    <w14:schemeClr w14:val="tx1"/>
                  </w14:solidFill>
                </w14:textFill>
              </w:rPr>
            </w:pPr>
            <w:r>
              <w:rPr>
                <w:rFonts w:hint="eastAsia" w:ascii="宋体" w:hAnsi="宋体" w:eastAsia="宋体" w:cs="宋体"/>
                <w:sz w:val="21"/>
                <w:szCs w:val="21"/>
              </w:rPr>
              <w:t>4</w:t>
            </w:r>
          </w:p>
        </w:tc>
        <w:tc>
          <w:tcPr>
            <w:tcW w:w="535" w:type="dxa"/>
            <w:tcBorders>
              <w:tl2br w:val="nil"/>
              <w:tr2bl w:val="nil"/>
            </w:tcBorders>
            <w:vAlign w:val="center"/>
          </w:tcPr>
          <w:p w14:paraId="158A7078">
            <w:pPr>
              <w:adjustRightInd w:val="0"/>
              <w:snapToGrid w:val="0"/>
              <w:spacing w:after="0" w:line="240" w:lineRule="auto"/>
              <w:rPr>
                <w:rFonts w:hint="eastAsia" w:ascii="宋体" w:hAnsi="宋体" w:eastAsia="宋体" w:cs="宋体"/>
                <w:b/>
                <w:bCs/>
                <w:sz w:val="15"/>
                <w:szCs w:val="15"/>
                <w:highlight w:val="none"/>
                <w:lang w:val="en-US" w:eastAsia="zh-CN"/>
              </w:rPr>
            </w:pPr>
          </w:p>
        </w:tc>
        <w:tc>
          <w:tcPr>
            <w:tcW w:w="501" w:type="dxa"/>
            <w:tcBorders>
              <w:tl2br w:val="nil"/>
              <w:tr2bl w:val="nil"/>
            </w:tcBorders>
            <w:vAlign w:val="center"/>
          </w:tcPr>
          <w:p w14:paraId="3C79DC9D">
            <w:pPr>
              <w:adjustRightInd w:val="0"/>
              <w:snapToGrid w:val="0"/>
              <w:spacing w:after="0" w:line="240" w:lineRule="auto"/>
              <w:rPr>
                <w:rFonts w:ascii="宋体" w:hAnsi="宋体" w:eastAsia="宋体" w:cs="宋体"/>
                <w:sz w:val="21"/>
                <w:szCs w:val="21"/>
                <w:highlight w:val="none"/>
              </w:rPr>
            </w:pPr>
          </w:p>
        </w:tc>
        <w:tc>
          <w:tcPr>
            <w:tcW w:w="584" w:type="dxa"/>
            <w:tcBorders>
              <w:tl2br w:val="nil"/>
              <w:tr2bl w:val="nil"/>
            </w:tcBorders>
            <w:vAlign w:val="center"/>
          </w:tcPr>
          <w:p w14:paraId="370FCBC2">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noWrap/>
            <w:vAlign w:val="center"/>
          </w:tcPr>
          <w:p w14:paraId="3BBACF97">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rPr>
              <w:t>√</w:t>
            </w:r>
          </w:p>
        </w:tc>
        <w:tc>
          <w:tcPr>
            <w:tcW w:w="522" w:type="dxa"/>
            <w:tcBorders>
              <w:right w:val="thinThickSmallGap" w:color="000000" w:sz="12" w:space="0"/>
              <w:tl2br w:val="nil"/>
              <w:tr2bl w:val="nil"/>
            </w:tcBorders>
            <w:noWrap/>
            <w:vAlign w:val="center"/>
          </w:tcPr>
          <w:p w14:paraId="70F59012">
            <w:pPr>
              <w:adjustRightInd w:val="0"/>
              <w:snapToGrid w:val="0"/>
              <w:spacing w:after="0" w:line="240" w:lineRule="auto"/>
              <w:rPr>
                <w:rFonts w:ascii="宋体" w:hAnsi="宋体" w:eastAsia="宋体" w:cs="宋体"/>
                <w:sz w:val="21"/>
                <w:szCs w:val="21"/>
                <w:highlight w:val="none"/>
              </w:rPr>
            </w:pPr>
          </w:p>
        </w:tc>
      </w:tr>
      <w:tr w14:paraId="40763F7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355" w:type="dxa"/>
            <w:gridSpan w:val="2"/>
            <w:vMerge w:val="continue"/>
            <w:tcBorders>
              <w:left w:val="thinThickSmallGap" w:color="000000" w:sz="12" w:space="0"/>
              <w:tl2br w:val="nil"/>
              <w:tr2bl w:val="nil"/>
            </w:tcBorders>
            <w:vAlign w:val="center"/>
          </w:tcPr>
          <w:p w14:paraId="75FDA59B">
            <w:pPr>
              <w:adjustRightInd w:val="0"/>
              <w:snapToGrid w:val="0"/>
              <w:spacing w:after="0" w:line="240" w:lineRule="auto"/>
              <w:rPr>
                <w:rFonts w:ascii="宋体" w:hAnsi="宋体" w:eastAsia="宋体" w:cs="宋体"/>
                <w:sz w:val="21"/>
                <w:szCs w:val="21"/>
                <w:highlight w:val="none"/>
              </w:rPr>
            </w:pPr>
          </w:p>
        </w:tc>
        <w:tc>
          <w:tcPr>
            <w:tcW w:w="404" w:type="dxa"/>
            <w:vMerge w:val="restart"/>
            <w:tcBorders>
              <w:tl2br w:val="nil"/>
              <w:tr2bl w:val="nil"/>
            </w:tcBorders>
            <w:vAlign w:val="center"/>
          </w:tcPr>
          <w:p w14:paraId="5FE6142E">
            <w:pPr>
              <w:adjustRightInd w:val="0"/>
              <w:snapToGrid w:val="0"/>
              <w:spacing w:after="0" w:line="240" w:lineRule="auto"/>
              <w:jc w:val="center"/>
              <w:rPr>
                <w:rFonts w:hint="eastAsia" w:ascii="宋体" w:hAnsi="宋体" w:eastAsia="宋体" w:cs="宋体"/>
                <w:sz w:val="21"/>
                <w:szCs w:val="21"/>
                <w:highlight w:val="none"/>
              </w:rPr>
            </w:pPr>
          </w:p>
          <w:p w14:paraId="6832B4B0">
            <w:pPr>
              <w:adjustRightInd w:val="0"/>
              <w:snapToGrid w:val="0"/>
              <w:spacing w:after="0" w:line="240" w:lineRule="auto"/>
              <w:jc w:val="center"/>
              <w:rPr>
                <w:rFonts w:hint="eastAsia" w:ascii="宋体" w:hAnsi="宋体" w:eastAsia="宋体" w:cs="宋体"/>
                <w:sz w:val="21"/>
                <w:szCs w:val="21"/>
                <w:highlight w:val="none"/>
              </w:rPr>
            </w:pPr>
          </w:p>
          <w:p w14:paraId="4CB59AB8">
            <w:pPr>
              <w:adjustRightInd w:val="0"/>
              <w:snapToGrid w:val="0"/>
              <w:spacing w:after="0" w:line="240" w:lineRule="auto"/>
              <w:jc w:val="center"/>
              <w:rPr>
                <w:rFonts w:hint="eastAsia" w:ascii="宋体" w:hAnsi="宋体" w:eastAsia="宋体" w:cs="宋体"/>
                <w:sz w:val="21"/>
                <w:szCs w:val="21"/>
                <w:highlight w:val="none"/>
              </w:rPr>
            </w:pPr>
          </w:p>
          <w:p w14:paraId="229B2B49">
            <w:pPr>
              <w:adjustRightInd w:val="0"/>
              <w:snapToGrid w:val="0"/>
              <w:spacing w:after="0" w:line="240" w:lineRule="auto"/>
              <w:jc w:val="both"/>
              <w:rPr>
                <w:rFonts w:hint="eastAsia" w:ascii="宋体" w:hAnsi="宋体" w:eastAsia="宋体" w:cs="宋体"/>
                <w:sz w:val="21"/>
                <w:szCs w:val="21"/>
                <w:highlight w:val="none"/>
              </w:rPr>
            </w:pPr>
          </w:p>
          <w:p w14:paraId="3D02F309">
            <w:pPr>
              <w:adjustRightInd w:val="0"/>
              <w:snapToGrid w:val="0"/>
              <w:spacing w:after="0" w:line="240" w:lineRule="auto"/>
              <w:jc w:val="center"/>
              <w:rPr>
                <w:rFonts w:hint="eastAsia" w:ascii="宋体" w:hAnsi="宋体" w:eastAsia="宋体" w:cs="宋体"/>
                <w:sz w:val="21"/>
                <w:szCs w:val="21"/>
                <w:highlight w:val="none"/>
              </w:rPr>
            </w:pPr>
          </w:p>
          <w:p w14:paraId="1DA74677">
            <w:pPr>
              <w:adjustRightInd w:val="0"/>
              <w:snapToGrid w:val="0"/>
              <w:spacing w:after="0" w:line="240" w:lineRule="auto"/>
              <w:jc w:val="center"/>
              <w:rPr>
                <w:rFonts w:hint="eastAsia" w:ascii="宋体" w:hAnsi="宋体" w:eastAsia="宋体" w:cs="宋体"/>
                <w:sz w:val="21"/>
                <w:szCs w:val="21"/>
                <w:highlight w:val="none"/>
              </w:rPr>
            </w:pPr>
          </w:p>
          <w:p w14:paraId="38E36D98">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专业核心课程</w:t>
            </w:r>
          </w:p>
        </w:tc>
        <w:tc>
          <w:tcPr>
            <w:tcW w:w="1426" w:type="dxa"/>
            <w:tcBorders>
              <w:tl2br w:val="nil"/>
              <w:tr2bl w:val="nil"/>
            </w:tcBorders>
            <w:vAlign w:val="center"/>
          </w:tcPr>
          <w:p w14:paraId="7D9A0755">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数字测图</w:t>
            </w:r>
          </w:p>
        </w:tc>
        <w:tc>
          <w:tcPr>
            <w:tcW w:w="651" w:type="dxa"/>
            <w:tcBorders>
              <w:tl2br w:val="nil"/>
              <w:tr2bl w:val="nil"/>
            </w:tcBorders>
            <w:vAlign w:val="center"/>
          </w:tcPr>
          <w:p w14:paraId="3803E6BE">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72</w:t>
            </w:r>
          </w:p>
        </w:tc>
        <w:tc>
          <w:tcPr>
            <w:tcW w:w="413" w:type="dxa"/>
            <w:tcBorders>
              <w:tl2br w:val="nil"/>
              <w:tr2bl w:val="nil"/>
            </w:tcBorders>
            <w:vAlign w:val="center"/>
          </w:tcPr>
          <w:p w14:paraId="17858613">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sz w:val="21"/>
                <w:szCs w:val="21"/>
              </w:rPr>
              <w:t>4</w:t>
            </w:r>
          </w:p>
        </w:tc>
        <w:tc>
          <w:tcPr>
            <w:tcW w:w="581" w:type="dxa"/>
            <w:tcBorders>
              <w:tl2br w:val="nil"/>
              <w:tr2bl w:val="nil"/>
            </w:tcBorders>
            <w:vAlign w:val="center"/>
          </w:tcPr>
          <w:p w14:paraId="29733868">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4</w:t>
            </w:r>
          </w:p>
        </w:tc>
        <w:tc>
          <w:tcPr>
            <w:tcW w:w="619" w:type="dxa"/>
            <w:tcBorders>
              <w:tl2br w:val="nil"/>
              <w:tr2bl w:val="nil"/>
            </w:tcBorders>
            <w:vAlign w:val="center"/>
          </w:tcPr>
          <w:p w14:paraId="79440ADC">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48</w:t>
            </w:r>
          </w:p>
        </w:tc>
        <w:tc>
          <w:tcPr>
            <w:tcW w:w="602" w:type="dxa"/>
            <w:tcBorders>
              <w:tl2br w:val="nil"/>
              <w:tr2bl w:val="nil"/>
            </w:tcBorders>
            <w:vAlign w:val="center"/>
          </w:tcPr>
          <w:p w14:paraId="51BA4077">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24</w:t>
            </w:r>
          </w:p>
        </w:tc>
        <w:tc>
          <w:tcPr>
            <w:tcW w:w="569" w:type="dxa"/>
            <w:tcBorders>
              <w:tl2br w:val="nil"/>
              <w:tr2bl w:val="nil"/>
            </w:tcBorders>
            <w:vAlign w:val="center"/>
          </w:tcPr>
          <w:p w14:paraId="08534C2B">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19511DED">
            <w:pPr>
              <w:adjustRightInd w:val="0"/>
              <w:snapToGrid w:val="0"/>
              <w:spacing w:after="0" w:line="240" w:lineRule="auto"/>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272F2B36">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noWrap/>
            <w:vAlign w:val="center"/>
          </w:tcPr>
          <w:p w14:paraId="4253ADCF">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4</w:t>
            </w:r>
          </w:p>
        </w:tc>
        <w:tc>
          <w:tcPr>
            <w:tcW w:w="501" w:type="dxa"/>
            <w:tcBorders>
              <w:tl2br w:val="nil"/>
              <w:tr2bl w:val="nil"/>
            </w:tcBorders>
            <w:vAlign w:val="center"/>
          </w:tcPr>
          <w:p w14:paraId="0453D0D2">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064FFC6C">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vAlign w:val="center"/>
          </w:tcPr>
          <w:p w14:paraId="7F08730C">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w:t>
            </w:r>
          </w:p>
        </w:tc>
        <w:tc>
          <w:tcPr>
            <w:tcW w:w="522" w:type="dxa"/>
            <w:tcBorders>
              <w:right w:val="thinThickSmallGap" w:color="000000" w:sz="12" w:space="0"/>
              <w:tl2br w:val="nil"/>
              <w:tr2bl w:val="nil"/>
            </w:tcBorders>
            <w:noWrap/>
            <w:vAlign w:val="center"/>
          </w:tcPr>
          <w:p w14:paraId="2E79052A">
            <w:pPr>
              <w:adjustRightInd w:val="0"/>
              <w:snapToGrid w:val="0"/>
              <w:spacing w:after="0" w:line="240" w:lineRule="auto"/>
              <w:rPr>
                <w:rFonts w:ascii="宋体" w:hAnsi="宋体" w:eastAsia="宋体" w:cs="宋体"/>
                <w:b w:val="0"/>
                <w:bCs w:val="0"/>
                <w:sz w:val="21"/>
                <w:szCs w:val="21"/>
                <w:highlight w:val="none"/>
              </w:rPr>
            </w:pPr>
          </w:p>
        </w:tc>
      </w:tr>
      <w:tr w14:paraId="1CD6AFA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355" w:type="dxa"/>
            <w:gridSpan w:val="2"/>
            <w:vMerge w:val="continue"/>
            <w:tcBorders>
              <w:left w:val="thinThickSmallGap" w:color="000000" w:sz="12" w:space="0"/>
              <w:tl2br w:val="nil"/>
              <w:tr2bl w:val="nil"/>
            </w:tcBorders>
            <w:vAlign w:val="center"/>
          </w:tcPr>
          <w:p w14:paraId="16FBCDE9">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6E2FB29">
            <w:pPr>
              <w:adjustRightInd w:val="0"/>
              <w:snapToGrid w:val="0"/>
              <w:spacing w:after="0" w:line="240" w:lineRule="auto"/>
              <w:rPr>
                <w:rFonts w:hint="eastAsia" w:ascii="宋体" w:hAnsi="宋体" w:eastAsia="宋体" w:cs="宋体"/>
                <w:sz w:val="21"/>
                <w:szCs w:val="21"/>
                <w:highlight w:val="none"/>
              </w:rPr>
            </w:pPr>
          </w:p>
        </w:tc>
        <w:tc>
          <w:tcPr>
            <w:tcW w:w="1426" w:type="dxa"/>
            <w:tcBorders>
              <w:tl2br w:val="nil"/>
              <w:tr2bl w:val="nil"/>
            </w:tcBorders>
            <w:vAlign w:val="center"/>
          </w:tcPr>
          <w:p w14:paraId="6080FB6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误差理论与测量平差基础</w:t>
            </w:r>
          </w:p>
        </w:tc>
        <w:tc>
          <w:tcPr>
            <w:tcW w:w="651" w:type="dxa"/>
            <w:tcBorders>
              <w:tl2br w:val="nil"/>
              <w:tr2bl w:val="nil"/>
            </w:tcBorders>
            <w:vAlign w:val="center"/>
          </w:tcPr>
          <w:p w14:paraId="298AE832">
            <w:pPr>
              <w:adjustRightInd w:val="0"/>
              <w:snapToGrid w:val="0"/>
              <w:spacing w:after="0" w:line="240" w:lineRule="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72</w:t>
            </w:r>
          </w:p>
        </w:tc>
        <w:tc>
          <w:tcPr>
            <w:tcW w:w="413" w:type="dxa"/>
            <w:tcBorders>
              <w:tl2br w:val="nil"/>
              <w:tr2bl w:val="nil"/>
            </w:tcBorders>
            <w:vAlign w:val="center"/>
          </w:tcPr>
          <w:p w14:paraId="04CAC61B">
            <w:pPr>
              <w:adjustRightInd w:val="0"/>
              <w:snapToGrid w:val="0"/>
              <w:spacing w:after="0" w:line="240" w:lineRule="auto"/>
              <w:rPr>
                <w:rFonts w:hint="eastAsia" w:ascii="宋体" w:hAnsi="宋体" w:eastAsia="宋体" w:cs="宋体"/>
                <w:sz w:val="21"/>
                <w:szCs w:val="21"/>
                <w:lang w:eastAsia="zh-CN"/>
              </w:rPr>
            </w:pPr>
            <w:r>
              <w:rPr>
                <w:rFonts w:hint="eastAsia" w:ascii="宋体" w:hAnsi="宋体" w:eastAsia="宋体" w:cs="宋体"/>
                <w:sz w:val="21"/>
                <w:szCs w:val="21"/>
                <w:lang w:val="en-US" w:eastAsia="zh-CN"/>
              </w:rPr>
              <w:t>4</w:t>
            </w:r>
          </w:p>
        </w:tc>
        <w:tc>
          <w:tcPr>
            <w:tcW w:w="581" w:type="dxa"/>
            <w:tcBorders>
              <w:tl2br w:val="nil"/>
              <w:tr2bl w:val="nil"/>
            </w:tcBorders>
            <w:vAlign w:val="center"/>
          </w:tcPr>
          <w:p w14:paraId="26991DE2">
            <w:pPr>
              <w:adjustRightInd w:val="0"/>
              <w:snapToGrid w:val="0"/>
              <w:spacing w:after="0" w:line="240" w:lineRule="auto"/>
              <w:rPr>
                <w:rFonts w:hint="eastAsia" w:ascii="宋体" w:hAnsi="宋体" w:eastAsia="宋体" w:cs="宋体"/>
                <w:sz w:val="21"/>
                <w:szCs w:val="21"/>
                <w:lang w:eastAsia="zh-CN"/>
              </w:rPr>
            </w:pPr>
            <w:r>
              <w:rPr>
                <w:rFonts w:hint="eastAsia" w:ascii="宋体" w:hAnsi="宋体" w:eastAsia="宋体" w:cs="宋体"/>
                <w:sz w:val="21"/>
                <w:szCs w:val="21"/>
                <w:lang w:val="en-US" w:eastAsia="zh-CN"/>
              </w:rPr>
              <w:t>4</w:t>
            </w:r>
          </w:p>
        </w:tc>
        <w:tc>
          <w:tcPr>
            <w:tcW w:w="619" w:type="dxa"/>
            <w:tcBorders>
              <w:tl2br w:val="nil"/>
              <w:tr2bl w:val="nil"/>
            </w:tcBorders>
            <w:vAlign w:val="center"/>
          </w:tcPr>
          <w:p w14:paraId="5F2F0F8A">
            <w:pPr>
              <w:adjustRightInd w:val="0"/>
              <w:snapToGrid w:val="0"/>
              <w:spacing w:after="0" w:line="240" w:lineRule="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36</w:t>
            </w:r>
          </w:p>
        </w:tc>
        <w:tc>
          <w:tcPr>
            <w:tcW w:w="602" w:type="dxa"/>
            <w:tcBorders>
              <w:tl2br w:val="nil"/>
              <w:tr2bl w:val="nil"/>
            </w:tcBorders>
            <w:vAlign w:val="center"/>
          </w:tcPr>
          <w:p w14:paraId="1B7689A9">
            <w:pPr>
              <w:adjustRightInd w:val="0"/>
              <w:snapToGrid w:val="0"/>
              <w:spacing w:after="0" w:line="240" w:lineRule="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36</w:t>
            </w:r>
          </w:p>
        </w:tc>
        <w:tc>
          <w:tcPr>
            <w:tcW w:w="569" w:type="dxa"/>
            <w:tcBorders>
              <w:tl2br w:val="nil"/>
              <w:tr2bl w:val="nil"/>
            </w:tcBorders>
            <w:vAlign w:val="center"/>
          </w:tcPr>
          <w:p w14:paraId="1C24E70F">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46D7A132">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579AB71C">
            <w:pPr>
              <w:adjustRightInd w:val="0"/>
              <w:snapToGrid w:val="0"/>
              <w:spacing w:after="0" w:line="240" w:lineRule="auto"/>
              <w:rPr>
                <w:rFonts w:hint="eastAsia" w:ascii="宋体" w:hAnsi="宋体" w:eastAsia="宋体" w:cs="宋体"/>
                <w:b/>
                <w:bCs/>
                <w:color w:val="000000" w:themeColor="text1"/>
                <w:sz w:val="15"/>
                <w:szCs w:val="15"/>
                <w:highlight w:val="none"/>
                <w:lang w:val="en-US" w:eastAsia="zh-CN"/>
                <w14:textFill>
                  <w14:solidFill>
                    <w14:schemeClr w14:val="tx1"/>
                  </w14:solidFill>
                </w14:textFill>
              </w:rPr>
            </w:pPr>
            <w:r>
              <w:rPr>
                <w:rFonts w:hint="eastAsia" w:ascii="宋体" w:hAnsi="宋体" w:eastAsia="宋体" w:cs="宋体"/>
                <w:b/>
                <w:bCs/>
                <w:color w:val="000000" w:themeColor="text1"/>
                <w:sz w:val="15"/>
                <w:szCs w:val="15"/>
                <w:highlight w:val="none"/>
                <w:lang w:val="en-US" w:eastAsia="zh-CN"/>
                <w14:textFill>
                  <w14:solidFill>
                    <w14:schemeClr w14:val="tx1"/>
                  </w14:solidFill>
                </w14:textFill>
              </w:rPr>
              <w:t>4</w:t>
            </w:r>
          </w:p>
        </w:tc>
        <w:tc>
          <w:tcPr>
            <w:tcW w:w="535" w:type="dxa"/>
            <w:tcBorders>
              <w:tl2br w:val="nil"/>
              <w:tr2bl w:val="nil"/>
            </w:tcBorders>
            <w:noWrap/>
            <w:vAlign w:val="center"/>
          </w:tcPr>
          <w:p w14:paraId="1DA7D9E8">
            <w:pPr>
              <w:adjustRightInd w:val="0"/>
              <w:snapToGrid w:val="0"/>
              <w:spacing w:after="0" w:line="240" w:lineRule="auto"/>
              <w:rPr>
                <w:rFonts w:hint="eastAsia" w:ascii="宋体" w:hAnsi="宋体" w:eastAsia="宋体" w:cs="宋体"/>
                <w:b/>
                <w:bCs/>
                <w:sz w:val="15"/>
                <w:szCs w:val="15"/>
                <w:highlight w:val="none"/>
              </w:rPr>
            </w:pPr>
          </w:p>
        </w:tc>
        <w:tc>
          <w:tcPr>
            <w:tcW w:w="501" w:type="dxa"/>
            <w:tcBorders>
              <w:tl2br w:val="nil"/>
              <w:tr2bl w:val="nil"/>
            </w:tcBorders>
            <w:vAlign w:val="center"/>
          </w:tcPr>
          <w:p w14:paraId="6AD9E07E">
            <w:pPr>
              <w:adjustRightInd w:val="0"/>
              <w:snapToGrid w:val="0"/>
              <w:spacing w:after="0" w:line="240" w:lineRule="auto"/>
              <w:rPr>
                <w:rFonts w:hint="eastAsia" w:ascii="宋体" w:hAnsi="宋体" w:eastAsia="宋体" w:cs="宋体"/>
                <w:sz w:val="21"/>
                <w:szCs w:val="21"/>
                <w:highlight w:val="none"/>
              </w:rPr>
            </w:pPr>
          </w:p>
        </w:tc>
        <w:tc>
          <w:tcPr>
            <w:tcW w:w="584" w:type="dxa"/>
            <w:tcBorders>
              <w:tl2br w:val="nil"/>
              <w:tr2bl w:val="nil"/>
            </w:tcBorders>
            <w:vAlign w:val="center"/>
          </w:tcPr>
          <w:p w14:paraId="6BE1462F">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vAlign w:val="center"/>
          </w:tcPr>
          <w:p w14:paraId="24CA1C9D">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rPr>
              <w:t>√</w:t>
            </w:r>
          </w:p>
        </w:tc>
        <w:tc>
          <w:tcPr>
            <w:tcW w:w="522" w:type="dxa"/>
            <w:tcBorders>
              <w:right w:val="thinThickSmallGap" w:color="000000" w:sz="12" w:space="0"/>
              <w:tl2br w:val="nil"/>
              <w:tr2bl w:val="nil"/>
            </w:tcBorders>
            <w:noWrap/>
            <w:vAlign w:val="center"/>
          </w:tcPr>
          <w:p w14:paraId="590A5871">
            <w:pPr>
              <w:adjustRightInd w:val="0"/>
              <w:snapToGrid w:val="0"/>
              <w:spacing w:after="0" w:line="240" w:lineRule="auto"/>
              <w:rPr>
                <w:rFonts w:hint="eastAsia" w:ascii="宋体" w:hAnsi="宋体" w:eastAsia="宋体" w:cs="宋体"/>
                <w:sz w:val="21"/>
                <w:szCs w:val="21"/>
                <w:highlight w:val="none"/>
              </w:rPr>
            </w:pPr>
          </w:p>
        </w:tc>
      </w:tr>
      <w:tr w14:paraId="56CF110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355" w:type="dxa"/>
            <w:gridSpan w:val="2"/>
            <w:vMerge w:val="continue"/>
            <w:tcBorders>
              <w:left w:val="thinThickSmallGap" w:color="000000" w:sz="12" w:space="0"/>
              <w:tl2br w:val="nil"/>
              <w:tr2bl w:val="nil"/>
            </w:tcBorders>
            <w:vAlign w:val="center"/>
          </w:tcPr>
          <w:p w14:paraId="548C7394">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4483BD1">
            <w:pPr>
              <w:adjustRightInd w:val="0"/>
              <w:snapToGrid w:val="0"/>
              <w:spacing w:after="0" w:line="240" w:lineRule="auto"/>
              <w:rPr>
                <w:rFonts w:hint="eastAsia" w:ascii="宋体" w:hAnsi="宋体" w:eastAsia="宋体" w:cs="宋体"/>
                <w:sz w:val="21"/>
                <w:szCs w:val="21"/>
                <w:highlight w:val="none"/>
              </w:rPr>
            </w:pPr>
          </w:p>
        </w:tc>
        <w:tc>
          <w:tcPr>
            <w:tcW w:w="1426" w:type="dxa"/>
            <w:tcBorders>
              <w:tl2br w:val="nil"/>
              <w:tr2bl w:val="nil"/>
            </w:tcBorders>
            <w:vAlign w:val="center"/>
          </w:tcPr>
          <w:p w14:paraId="20D1A09B">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摄影测量</w:t>
            </w:r>
          </w:p>
        </w:tc>
        <w:tc>
          <w:tcPr>
            <w:tcW w:w="651" w:type="dxa"/>
            <w:tcBorders>
              <w:tl2br w:val="nil"/>
              <w:tr2bl w:val="nil"/>
            </w:tcBorders>
            <w:vAlign w:val="center"/>
          </w:tcPr>
          <w:p w14:paraId="28AE5748">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72</w:t>
            </w:r>
          </w:p>
        </w:tc>
        <w:tc>
          <w:tcPr>
            <w:tcW w:w="413" w:type="dxa"/>
            <w:tcBorders>
              <w:tl2br w:val="nil"/>
              <w:tr2bl w:val="nil"/>
            </w:tcBorders>
            <w:vAlign w:val="center"/>
          </w:tcPr>
          <w:p w14:paraId="64F1564A">
            <w:pPr>
              <w:adjustRightInd w:val="0"/>
              <w:snapToGrid w:val="0"/>
              <w:spacing w:after="0" w:line="240" w:lineRule="auto"/>
              <w:rPr>
                <w:rFonts w:hint="eastAsia" w:ascii="宋体" w:hAnsi="宋体" w:eastAsia="宋体" w:cs="宋体"/>
                <w:b/>
                <w:bCs/>
                <w:sz w:val="15"/>
                <w:szCs w:val="15"/>
                <w:highlight w:val="none"/>
                <w:lang w:eastAsia="zh-CN"/>
              </w:rPr>
            </w:pPr>
            <w:r>
              <w:rPr>
                <w:rFonts w:hint="eastAsia" w:ascii="宋体" w:hAnsi="宋体" w:eastAsia="宋体" w:cs="宋体"/>
                <w:sz w:val="21"/>
                <w:szCs w:val="21"/>
              </w:rPr>
              <w:t>4</w:t>
            </w:r>
          </w:p>
        </w:tc>
        <w:tc>
          <w:tcPr>
            <w:tcW w:w="581" w:type="dxa"/>
            <w:tcBorders>
              <w:tl2br w:val="nil"/>
              <w:tr2bl w:val="nil"/>
            </w:tcBorders>
            <w:vAlign w:val="center"/>
          </w:tcPr>
          <w:p w14:paraId="1F4A800C">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4</w:t>
            </w:r>
          </w:p>
        </w:tc>
        <w:tc>
          <w:tcPr>
            <w:tcW w:w="619" w:type="dxa"/>
            <w:tcBorders>
              <w:tl2br w:val="nil"/>
              <w:tr2bl w:val="nil"/>
            </w:tcBorders>
            <w:vAlign w:val="center"/>
          </w:tcPr>
          <w:p w14:paraId="6EB07291">
            <w:pPr>
              <w:adjustRightInd w:val="0"/>
              <w:snapToGrid w:val="0"/>
              <w:spacing w:after="0" w:line="240" w:lineRule="auto"/>
              <w:rPr>
                <w:rFonts w:hint="default" w:ascii="宋体" w:hAnsi="宋体" w:eastAsia="宋体" w:cs="宋体"/>
                <w:b/>
                <w:bCs/>
                <w:sz w:val="15"/>
                <w:szCs w:val="15"/>
                <w:highlight w:val="none"/>
                <w:lang w:val="en-US" w:eastAsia="zh-CN"/>
              </w:rPr>
            </w:pPr>
            <w:r>
              <w:rPr>
                <w:rFonts w:hint="eastAsia" w:ascii="宋体" w:hAnsi="宋体" w:eastAsia="宋体" w:cs="宋体"/>
                <w:sz w:val="21"/>
                <w:szCs w:val="21"/>
              </w:rPr>
              <w:t>48</w:t>
            </w:r>
          </w:p>
        </w:tc>
        <w:tc>
          <w:tcPr>
            <w:tcW w:w="602" w:type="dxa"/>
            <w:tcBorders>
              <w:tl2br w:val="nil"/>
              <w:tr2bl w:val="nil"/>
            </w:tcBorders>
            <w:vAlign w:val="center"/>
          </w:tcPr>
          <w:p w14:paraId="37497B7D">
            <w:pPr>
              <w:adjustRightInd w:val="0"/>
              <w:snapToGrid w:val="0"/>
              <w:spacing w:after="0" w:line="240" w:lineRule="auto"/>
              <w:rPr>
                <w:rFonts w:hint="default" w:ascii="宋体" w:hAnsi="宋体" w:eastAsia="宋体" w:cs="宋体"/>
                <w:b/>
                <w:bCs/>
                <w:sz w:val="15"/>
                <w:szCs w:val="15"/>
                <w:highlight w:val="none"/>
                <w:lang w:val="en-US" w:eastAsia="zh-CN"/>
              </w:rPr>
            </w:pPr>
            <w:r>
              <w:rPr>
                <w:rFonts w:hint="eastAsia" w:ascii="宋体" w:hAnsi="宋体" w:eastAsia="宋体" w:cs="宋体"/>
                <w:sz w:val="21"/>
                <w:szCs w:val="21"/>
              </w:rPr>
              <w:t>24</w:t>
            </w:r>
          </w:p>
        </w:tc>
        <w:tc>
          <w:tcPr>
            <w:tcW w:w="569" w:type="dxa"/>
            <w:tcBorders>
              <w:tl2br w:val="nil"/>
              <w:tr2bl w:val="nil"/>
            </w:tcBorders>
            <w:vAlign w:val="center"/>
          </w:tcPr>
          <w:p w14:paraId="64B04F59">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3090649E">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33BFCA36">
            <w:pPr>
              <w:adjustRightInd w:val="0"/>
              <w:snapToGrid w:val="0"/>
              <w:spacing w:after="0" w:line="240" w:lineRule="auto"/>
              <w:rPr>
                <w:rFonts w:hint="eastAsia"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15BCB7B0">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rPr>
              <w:t>4</w:t>
            </w:r>
          </w:p>
        </w:tc>
        <w:tc>
          <w:tcPr>
            <w:tcW w:w="501" w:type="dxa"/>
            <w:tcBorders>
              <w:tl2br w:val="nil"/>
              <w:tr2bl w:val="nil"/>
            </w:tcBorders>
            <w:vAlign w:val="center"/>
          </w:tcPr>
          <w:p w14:paraId="75385EFB">
            <w:pPr>
              <w:adjustRightInd w:val="0"/>
              <w:snapToGrid w:val="0"/>
              <w:spacing w:after="0" w:line="240" w:lineRule="auto"/>
              <w:rPr>
                <w:rFonts w:hint="eastAsia" w:ascii="宋体" w:hAnsi="宋体" w:eastAsia="宋体" w:cs="宋体"/>
                <w:sz w:val="21"/>
                <w:szCs w:val="21"/>
                <w:highlight w:val="none"/>
              </w:rPr>
            </w:pPr>
          </w:p>
        </w:tc>
        <w:tc>
          <w:tcPr>
            <w:tcW w:w="584" w:type="dxa"/>
            <w:tcBorders>
              <w:tl2br w:val="nil"/>
              <w:tr2bl w:val="nil"/>
            </w:tcBorders>
            <w:vAlign w:val="center"/>
          </w:tcPr>
          <w:p w14:paraId="5FC3BF90">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vAlign w:val="center"/>
          </w:tcPr>
          <w:p w14:paraId="5225431E">
            <w:pPr>
              <w:adjustRightInd w:val="0"/>
              <w:snapToGrid w:val="0"/>
              <w:spacing w:after="0" w:line="240" w:lineRule="auto"/>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3799AEBF">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rPr>
              <w:t>√</w:t>
            </w:r>
          </w:p>
        </w:tc>
      </w:tr>
      <w:tr w14:paraId="5053F27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355" w:type="dxa"/>
            <w:gridSpan w:val="2"/>
            <w:vMerge w:val="continue"/>
            <w:tcBorders>
              <w:left w:val="thinThickSmallGap" w:color="000000" w:sz="12" w:space="0"/>
              <w:tl2br w:val="nil"/>
              <w:tr2bl w:val="nil"/>
            </w:tcBorders>
            <w:vAlign w:val="center"/>
          </w:tcPr>
          <w:p w14:paraId="630E9363">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02400086">
            <w:pPr>
              <w:adjustRightInd w:val="0"/>
              <w:snapToGrid w:val="0"/>
              <w:spacing w:after="0" w:line="240" w:lineRule="auto"/>
              <w:rPr>
                <w:rFonts w:hint="eastAsia" w:ascii="宋体" w:hAnsi="宋体" w:eastAsia="宋体" w:cs="宋体"/>
                <w:sz w:val="21"/>
                <w:szCs w:val="21"/>
                <w:highlight w:val="none"/>
              </w:rPr>
            </w:pPr>
          </w:p>
        </w:tc>
        <w:tc>
          <w:tcPr>
            <w:tcW w:w="1426" w:type="dxa"/>
            <w:tcBorders>
              <w:tl2br w:val="nil"/>
              <w:tr2bl w:val="nil"/>
            </w:tcBorders>
            <w:vAlign w:val="center"/>
          </w:tcPr>
          <w:p w14:paraId="0EDFF4B9">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rPr>
              <w:t>地理信息系统</w:t>
            </w:r>
          </w:p>
        </w:tc>
        <w:tc>
          <w:tcPr>
            <w:tcW w:w="651" w:type="dxa"/>
            <w:tcBorders>
              <w:tl2br w:val="nil"/>
              <w:tr2bl w:val="nil"/>
            </w:tcBorders>
            <w:vAlign w:val="center"/>
          </w:tcPr>
          <w:p w14:paraId="1A3F42DA">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72</w:t>
            </w:r>
          </w:p>
        </w:tc>
        <w:tc>
          <w:tcPr>
            <w:tcW w:w="413" w:type="dxa"/>
            <w:tcBorders>
              <w:tl2br w:val="nil"/>
              <w:tr2bl w:val="nil"/>
            </w:tcBorders>
            <w:vAlign w:val="center"/>
          </w:tcPr>
          <w:p w14:paraId="2F354FE6">
            <w:pPr>
              <w:adjustRightInd w:val="0"/>
              <w:snapToGrid w:val="0"/>
              <w:spacing w:after="0" w:line="240" w:lineRule="auto"/>
              <w:rPr>
                <w:rFonts w:hint="eastAsia" w:ascii="宋体" w:hAnsi="宋体" w:eastAsia="宋体" w:cs="宋体"/>
                <w:b/>
                <w:bCs/>
                <w:sz w:val="15"/>
                <w:szCs w:val="15"/>
                <w:highlight w:val="none"/>
                <w:lang w:eastAsia="zh-CN"/>
              </w:rPr>
            </w:pPr>
            <w:r>
              <w:rPr>
                <w:rFonts w:hint="eastAsia" w:ascii="宋体" w:hAnsi="宋体" w:eastAsia="宋体" w:cs="宋体"/>
                <w:sz w:val="21"/>
                <w:szCs w:val="21"/>
              </w:rPr>
              <w:t>4</w:t>
            </w:r>
          </w:p>
        </w:tc>
        <w:tc>
          <w:tcPr>
            <w:tcW w:w="581" w:type="dxa"/>
            <w:tcBorders>
              <w:tl2br w:val="nil"/>
              <w:tr2bl w:val="nil"/>
            </w:tcBorders>
            <w:vAlign w:val="center"/>
          </w:tcPr>
          <w:p w14:paraId="25EAB105">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4</w:t>
            </w:r>
          </w:p>
        </w:tc>
        <w:tc>
          <w:tcPr>
            <w:tcW w:w="619" w:type="dxa"/>
            <w:tcBorders>
              <w:tl2br w:val="nil"/>
              <w:tr2bl w:val="nil"/>
            </w:tcBorders>
            <w:vAlign w:val="center"/>
          </w:tcPr>
          <w:p w14:paraId="5DD77A21">
            <w:pPr>
              <w:adjustRightInd w:val="0"/>
              <w:snapToGrid w:val="0"/>
              <w:spacing w:after="0" w:line="240" w:lineRule="auto"/>
              <w:rPr>
                <w:rFonts w:hint="default" w:ascii="宋体" w:hAnsi="宋体" w:eastAsia="宋体" w:cs="宋体"/>
                <w:b/>
                <w:bCs/>
                <w:sz w:val="15"/>
                <w:szCs w:val="15"/>
                <w:highlight w:val="none"/>
                <w:lang w:val="en-US" w:eastAsia="zh-CN"/>
              </w:rPr>
            </w:pPr>
            <w:r>
              <w:rPr>
                <w:rFonts w:hint="eastAsia" w:ascii="宋体" w:hAnsi="宋体" w:eastAsia="宋体" w:cs="宋体"/>
                <w:sz w:val="21"/>
                <w:szCs w:val="21"/>
              </w:rPr>
              <w:t>48</w:t>
            </w:r>
          </w:p>
        </w:tc>
        <w:tc>
          <w:tcPr>
            <w:tcW w:w="602" w:type="dxa"/>
            <w:tcBorders>
              <w:tl2br w:val="nil"/>
              <w:tr2bl w:val="nil"/>
            </w:tcBorders>
            <w:vAlign w:val="center"/>
          </w:tcPr>
          <w:p w14:paraId="5271C3D1">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24</w:t>
            </w:r>
          </w:p>
        </w:tc>
        <w:tc>
          <w:tcPr>
            <w:tcW w:w="569" w:type="dxa"/>
            <w:tcBorders>
              <w:tl2br w:val="nil"/>
              <w:tr2bl w:val="nil"/>
            </w:tcBorders>
            <w:vAlign w:val="center"/>
          </w:tcPr>
          <w:p w14:paraId="15CE6764">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1E7F072A">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4DA5C42A">
            <w:pPr>
              <w:adjustRightInd w:val="0"/>
              <w:snapToGrid w:val="0"/>
              <w:spacing w:after="0" w:line="240" w:lineRule="auto"/>
              <w:rPr>
                <w:rFonts w:hint="eastAsia"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70CA3710">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rPr>
              <w:t>4</w:t>
            </w:r>
          </w:p>
        </w:tc>
        <w:tc>
          <w:tcPr>
            <w:tcW w:w="501" w:type="dxa"/>
            <w:tcBorders>
              <w:tl2br w:val="nil"/>
              <w:tr2bl w:val="nil"/>
            </w:tcBorders>
            <w:vAlign w:val="center"/>
          </w:tcPr>
          <w:p w14:paraId="3D22325B">
            <w:pPr>
              <w:adjustRightInd w:val="0"/>
              <w:snapToGrid w:val="0"/>
              <w:spacing w:after="0" w:line="240" w:lineRule="auto"/>
              <w:rPr>
                <w:rFonts w:hint="eastAsia" w:ascii="宋体" w:hAnsi="宋体" w:eastAsia="宋体" w:cs="宋体"/>
                <w:sz w:val="21"/>
                <w:szCs w:val="21"/>
                <w:highlight w:val="none"/>
              </w:rPr>
            </w:pPr>
          </w:p>
        </w:tc>
        <w:tc>
          <w:tcPr>
            <w:tcW w:w="584" w:type="dxa"/>
            <w:tcBorders>
              <w:tl2br w:val="nil"/>
              <w:tr2bl w:val="nil"/>
            </w:tcBorders>
            <w:vAlign w:val="center"/>
          </w:tcPr>
          <w:p w14:paraId="56316AF6">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vAlign w:val="center"/>
          </w:tcPr>
          <w:p w14:paraId="1EEE1FAD">
            <w:pPr>
              <w:adjustRightInd w:val="0"/>
              <w:snapToGrid w:val="0"/>
              <w:spacing w:after="0" w:line="240" w:lineRule="auto"/>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6F00FD35">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rPr>
              <w:t>√</w:t>
            </w:r>
          </w:p>
        </w:tc>
      </w:tr>
      <w:tr w14:paraId="782B0C3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355" w:type="dxa"/>
            <w:gridSpan w:val="2"/>
            <w:vMerge w:val="continue"/>
            <w:tcBorders>
              <w:left w:val="thinThickSmallGap" w:color="000000" w:sz="12" w:space="0"/>
              <w:tl2br w:val="nil"/>
              <w:tr2bl w:val="nil"/>
            </w:tcBorders>
            <w:vAlign w:val="center"/>
          </w:tcPr>
          <w:p w14:paraId="45134B61">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60D249E">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4BA71609">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GPS定位测量</w:t>
            </w:r>
          </w:p>
        </w:tc>
        <w:tc>
          <w:tcPr>
            <w:tcW w:w="651" w:type="dxa"/>
            <w:tcBorders>
              <w:tl2br w:val="nil"/>
              <w:tr2bl w:val="nil"/>
            </w:tcBorders>
            <w:vAlign w:val="center"/>
          </w:tcPr>
          <w:p w14:paraId="2B05342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72</w:t>
            </w:r>
          </w:p>
        </w:tc>
        <w:tc>
          <w:tcPr>
            <w:tcW w:w="413" w:type="dxa"/>
            <w:tcBorders>
              <w:tl2br w:val="nil"/>
              <w:tr2bl w:val="nil"/>
            </w:tcBorders>
            <w:vAlign w:val="center"/>
          </w:tcPr>
          <w:p w14:paraId="0981EA53">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4</w:t>
            </w:r>
          </w:p>
        </w:tc>
        <w:tc>
          <w:tcPr>
            <w:tcW w:w="581" w:type="dxa"/>
            <w:tcBorders>
              <w:tl2br w:val="nil"/>
              <w:tr2bl w:val="nil"/>
            </w:tcBorders>
            <w:vAlign w:val="center"/>
          </w:tcPr>
          <w:p w14:paraId="164D7743">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4</w:t>
            </w:r>
          </w:p>
        </w:tc>
        <w:tc>
          <w:tcPr>
            <w:tcW w:w="619" w:type="dxa"/>
            <w:tcBorders>
              <w:tl2br w:val="nil"/>
              <w:tr2bl w:val="nil"/>
            </w:tcBorders>
            <w:vAlign w:val="center"/>
          </w:tcPr>
          <w:p w14:paraId="3557BA43">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48</w:t>
            </w:r>
          </w:p>
        </w:tc>
        <w:tc>
          <w:tcPr>
            <w:tcW w:w="602" w:type="dxa"/>
            <w:tcBorders>
              <w:tl2br w:val="nil"/>
              <w:tr2bl w:val="nil"/>
            </w:tcBorders>
            <w:vAlign w:val="center"/>
          </w:tcPr>
          <w:p w14:paraId="1B17C5D4">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24</w:t>
            </w:r>
          </w:p>
        </w:tc>
        <w:tc>
          <w:tcPr>
            <w:tcW w:w="569" w:type="dxa"/>
            <w:tcBorders>
              <w:tl2br w:val="nil"/>
              <w:tr2bl w:val="nil"/>
            </w:tcBorders>
            <w:noWrap/>
            <w:vAlign w:val="center"/>
          </w:tcPr>
          <w:p w14:paraId="28E5E53B">
            <w:pPr>
              <w:adjustRightInd w:val="0"/>
              <w:snapToGrid w:val="0"/>
              <w:spacing w:after="0" w:line="240" w:lineRule="auto"/>
              <w:rPr>
                <w:rFonts w:hint="eastAsia" w:ascii="宋体" w:hAnsi="宋体" w:eastAsia="宋体" w:cs="宋体"/>
                <w:sz w:val="21"/>
                <w:szCs w:val="21"/>
                <w:highlight w:val="none"/>
                <w:lang w:val="en-US" w:eastAsia="zh-CN"/>
              </w:rPr>
            </w:pPr>
          </w:p>
        </w:tc>
        <w:tc>
          <w:tcPr>
            <w:tcW w:w="504" w:type="dxa"/>
            <w:tcBorders>
              <w:tl2br w:val="nil"/>
              <w:tr2bl w:val="nil"/>
            </w:tcBorders>
            <w:shd w:val="clear" w:color="auto" w:fill="auto"/>
            <w:vAlign w:val="center"/>
          </w:tcPr>
          <w:p w14:paraId="1FD63B7A">
            <w:pPr>
              <w:adjustRightInd w:val="0"/>
              <w:snapToGrid w:val="0"/>
              <w:spacing w:after="0" w:line="240" w:lineRule="auto"/>
              <w:rPr>
                <w:rFonts w:hint="eastAsia" w:ascii="宋体" w:hAnsi="宋体" w:eastAsia="宋体" w:cs="宋体"/>
                <w:color w:val="auto"/>
                <w:sz w:val="21"/>
                <w:szCs w:val="21"/>
                <w:highlight w:val="none"/>
                <w:lang w:val="en-US" w:eastAsia="zh-CN"/>
              </w:rPr>
            </w:pPr>
          </w:p>
        </w:tc>
        <w:tc>
          <w:tcPr>
            <w:tcW w:w="535" w:type="dxa"/>
            <w:tcBorders>
              <w:tl2br w:val="nil"/>
              <w:tr2bl w:val="nil"/>
            </w:tcBorders>
            <w:shd w:val="clear" w:color="auto" w:fill="92D050"/>
            <w:vAlign w:val="center"/>
          </w:tcPr>
          <w:p w14:paraId="61E8A1CA">
            <w:pPr>
              <w:adjustRightInd w:val="0"/>
              <w:snapToGrid w:val="0"/>
              <w:spacing w:after="0" w:line="240" w:lineRule="auto"/>
              <w:rPr>
                <w:rFonts w:hint="eastAsia" w:ascii="宋体" w:hAnsi="宋体" w:eastAsia="宋体" w:cs="宋体"/>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shd w:val="clear" w:color="auto" w:fill="auto"/>
            <w:vAlign w:val="center"/>
          </w:tcPr>
          <w:p w14:paraId="22B87DEF">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rPr>
              <w:t>4</w:t>
            </w:r>
          </w:p>
        </w:tc>
        <w:tc>
          <w:tcPr>
            <w:tcW w:w="501" w:type="dxa"/>
            <w:tcBorders>
              <w:tl2br w:val="nil"/>
              <w:tr2bl w:val="nil"/>
            </w:tcBorders>
            <w:vAlign w:val="center"/>
          </w:tcPr>
          <w:p w14:paraId="25C35BEC">
            <w:pPr>
              <w:adjustRightInd w:val="0"/>
              <w:snapToGrid w:val="0"/>
              <w:spacing w:after="0" w:line="240" w:lineRule="auto"/>
              <w:rPr>
                <w:rFonts w:hint="eastAsia" w:ascii="宋体" w:hAnsi="宋体" w:eastAsia="宋体" w:cs="宋体"/>
                <w:sz w:val="21"/>
                <w:szCs w:val="21"/>
                <w:highlight w:val="none"/>
                <w:lang w:val="en-US" w:eastAsia="zh-CN"/>
              </w:rPr>
            </w:pPr>
          </w:p>
        </w:tc>
        <w:tc>
          <w:tcPr>
            <w:tcW w:w="584" w:type="dxa"/>
            <w:tcBorders>
              <w:tl2br w:val="nil"/>
              <w:tr2bl w:val="nil"/>
            </w:tcBorders>
            <w:vAlign w:val="center"/>
          </w:tcPr>
          <w:p w14:paraId="4584C37F">
            <w:pPr>
              <w:adjustRightInd w:val="0"/>
              <w:snapToGrid w:val="0"/>
              <w:spacing w:after="0" w:line="240" w:lineRule="auto"/>
              <w:rPr>
                <w:rFonts w:hint="eastAsia" w:ascii="宋体" w:hAnsi="宋体" w:eastAsia="宋体" w:cs="宋体"/>
                <w:sz w:val="21"/>
                <w:szCs w:val="21"/>
                <w:highlight w:val="none"/>
                <w:lang w:val="en-US" w:eastAsia="zh-CN"/>
              </w:rPr>
            </w:pPr>
          </w:p>
        </w:tc>
        <w:tc>
          <w:tcPr>
            <w:tcW w:w="469" w:type="dxa"/>
            <w:tcBorders>
              <w:tl2br w:val="nil"/>
              <w:tr2bl w:val="nil"/>
            </w:tcBorders>
            <w:vAlign w:val="center"/>
          </w:tcPr>
          <w:p w14:paraId="4A3E6180">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w:t>
            </w:r>
          </w:p>
        </w:tc>
        <w:tc>
          <w:tcPr>
            <w:tcW w:w="522" w:type="dxa"/>
            <w:tcBorders>
              <w:right w:val="thinThickSmallGap" w:color="000000" w:sz="12" w:space="0"/>
              <w:tl2br w:val="nil"/>
              <w:tr2bl w:val="nil"/>
            </w:tcBorders>
            <w:noWrap/>
            <w:vAlign w:val="center"/>
          </w:tcPr>
          <w:p w14:paraId="5191B52A">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w:t>
            </w:r>
          </w:p>
        </w:tc>
      </w:tr>
      <w:tr w14:paraId="4726E3B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355" w:type="dxa"/>
            <w:gridSpan w:val="2"/>
            <w:vMerge w:val="continue"/>
            <w:tcBorders>
              <w:left w:val="thinThickSmallGap" w:color="000000" w:sz="12" w:space="0"/>
              <w:tl2br w:val="nil"/>
              <w:tr2bl w:val="nil"/>
            </w:tcBorders>
            <w:vAlign w:val="center"/>
          </w:tcPr>
          <w:p w14:paraId="191FB5FD">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7DD054ED">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563BCBA9">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工程变形测量</w:t>
            </w:r>
          </w:p>
        </w:tc>
        <w:tc>
          <w:tcPr>
            <w:tcW w:w="651" w:type="dxa"/>
            <w:tcBorders>
              <w:tl2br w:val="nil"/>
              <w:tr2bl w:val="nil"/>
            </w:tcBorders>
            <w:vAlign w:val="center"/>
          </w:tcPr>
          <w:p w14:paraId="4EAA9FA4">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72</w:t>
            </w:r>
          </w:p>
        </w:tc>
        <w:tc>
          <w:tcPr>
            <w:tcW w:w="413" w:type="dxa"/>
            <w:tcBorders>
              <w:tl2br w:val="nil"/>
              <w:tr2bl w:val="nil"/>
            </w:tcBorders>
            <w:vAlign w:val="center"/>
          </w:tcPr>
          <w:p w14:paraId="6432B65D">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4</w:t>
            </w:r>
          </w:p>
        </w:tc>
        <w:tc>
          <w:tcPr>
            <w:tcW w:w="581" w:type="dxa"/>
            <w:tcBorders>
              <w:tl2br w:val="nil"/>
              <w:tr2bl w:val="nil"/>
            </w:tcBorders>
            <w:vAlign w:val="center"/>
          </w:tcPr>
          <w:p w14:paraId="0113D8A9">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4</w:t>
            </w:r>
          </w:p>
        </w:tc>
        <w:tc>
          <w:tcPr>
            <w:tcW w:w="619" w:type="dxa"/>
            <w:tcBorders>
              <w:tl2br w:val="nil"/>
              <w:tr2bl w:val="nil"/>
            </w:tcBorders>
            <w:vAlign w:val="center"/>
          </w:tcPr>
          <w:p w14:paraId="3369DA89">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48</w:t>
            </w:r>
          </w:p>
        </w:tc>
        <w:tc>
          <w:tcPr>
            <w:tcW w:w="602" w:type="dxa"/>
            <w:tcBorders>
              <w:tl2br w:val="nil"/>
              <w:tr2bl w:val="nil"/>
            </w:tcBorders>
            <w:vAlign w:val="center"/>
          </w:tcPr>
          <w:p w14:paraId="500EFE5C">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24</w:t>
            </w:r>
          </w:p>
        </w:tc>
        <w:tc>
          <w:tcPr>
            <w:tcW w:w="569" w:type="dxa"/>
            <w:tcBorders>
              <w:tl2br w:val="nil"/>
              <w:tr2bl w:val="nil"/>
            </w:tcBorders>
            <w:vAlign w:val="center"/>
          </w:tcPr>
          <w:p w14:paraId="4029058A">
            <w:pPr>
              <w:adjustRightInd w:val="0"/>
              <w:snapToGrid w:val="0"/>
              <w:spacing w:after="0" w:line="240" w:lineRule="auto"/>
              <w:rPr>
                <w:rFonts w:hint="eastAsia" w:ascii="宋体" w:hAnsi="宋体" w:eastAsia="宋体" w:cs="宋体"/>
                <w:sz w:val="21"/>
                <w:szCs w:val="21"/>
                <w:highlight w:val="none"/>
                <w:lang w:val="en-US" w:eastAsia="zh-CN"/>
              </w:rPr>
            </w:pPr>
          </w:p>
        </w:tc>
        <w:tc>
          <w:tcPr>
            <w:tcW w:w="504" w:type="dxa"/>
            <w:tcBorders>
              <w:tl2br w:val="nil"/>
              <w:tr2bl w:val="nil"/>
            </w:tcBorders>
            <w:shd w:val="clear" w:color="auto" w:fill="auto"/>
            <w:vAlign w:val="center"/>
          </w:tcPr>
          <w:p w14:paraId="6E6EA0AE">
            <w:pPr>
              <w:adjustRightInd w:val="0"/>
              <w:snapToGrid w:val="0"/>
              <w:spacing w:after="0" w:line="240" w:lineRule="auto"/>
              <w:rPr>
                <w:rFonts w:hint="eastAsia" w:ascii="宋体" w:hAnsi="宋体" w:eastAsia="宋体" w:cs="宋体"/>
                <w:color w:val="auto"/>
                <w:sz w:val="21"/>
                <w:szCs w:val="21"/>
                <w:highlight w:val="none"/>
                <w:lang w:val="en-US" w:eastAsia="zh-CN"/>
              </w:rPr>
            </w:pPr>
          </w:p>
        </w:tc>
        <w:tc>
          <w:tcPr>
            <w:tcW w:w="535" w:type="dxa"/>
            <w:tcBorders>
              <w:tl2br w:val="nil"/>
              <w:tr2bl w:val="nil"/>
            </w:tcBorders>
            <w:shd w:val="clear" w:color="auto" w:fill="92D050"/>
            <w:noWrap/>
            <w:vAlign w:val="center"/>
          </w:tcPr>
          <w:p w14:paraId="69443D1C">
            <w:pPr>
              <w:adjustRightInd w:val="0"/>
              <w:snapToGrid w:val="0"/>
              <w:spacing w:after="0" w:line="240" w:lineRule="auto"/>
              <w:rPr>
                <w:rFonts w:hint="eastAsia" w:ascii="宋体" w:hAnsi="宋体" w:eastAsia="宋体" w:cs="宋体"/>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shd w:val="clear" w:color="auto" w:fill="auto"/>
            <w:noWrap/>
            <w:vAlign w:val="center"/>
          </w:tcPr>
          <w:p w14:paraId="4BD292F0">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rPr>
              <w:t>4</w:t>
            </w:r>
          </w:p>
        </w:tc>
        <w:tc>
          <w:tcPr>
            <w:tcW w:w="501" w:type="dxa"/>
            <w:tcBorders>
              <w:tl2br w:val="nil"/>
              <w:tr2bl w:val="nil"/>
            </w:tcBorders>
            <w:noWrap/>
            <w:vAlign w:val="center"/>
          </w:tcPr>
          <w:p w14:paraId="215F2301">
            <w:pPr>
              <w:adjustRightInd w:val="0"/>
              <w:snapToGrid w:val="0"/>
              <w:spacing w:after="0" w:line="240" w:lineRule="auto"/>
              <w:rPr>
                <w:rFonts w:hint="eastAsia" w:ascii="宋体" w:hAnsi="宋体" w:eastAsia="宋体" w:cs="宋体"/>
                <w:sz w:val="21"/>
                <w:szCs w:val="21"/>
                <w:highlight w:val="none"/>
                <w:lang w:val="en-US" w:eastAsia="zh-CN"/>
              </w:rPr>
            </w:pPr>
          </w:p>
        </w:tc>
        <w:tc>
          <w:tcPr>
            <w:tcW w:w="584" w:type="dxa"/>
            <w:tcBorders>
              <w:tl2br w:val="nil"/>
              <w:tr2bl w:val="nil"/>
            </w:tcBorders>
            <w:noWrap/>
            <w:vAlign w:val="center"/>
          </w:tcPr>
          <w:p w14:paraId="5D0115D4">
            <w:pPr>
              <w:adjustRightInd w:val="0"/>
              <w:snapToGrid w:val="0"/>
              <w:spacing w:after="0" w:line="240" w:lineRule="auto"/>
              <w:rPr>
                <w:rFonts w:hint="eastAsia" w:ascii="宋体" w:hAnsi="宋体" w:eastAsia="宋体" w:cs="宋体"/>
                <w:sz w:val="21"/>
                <w:szCs w:val="21"/>
                <w:highlight w:val="none"/>
                <w:lang w:val="en-US" w:eastAsia="zh-CN"/>
              </w:rPr>
            </w:pPr>
          </w:p>
        </w:tc>
        <w:tc>
          <w:tcPr>
            <w:tcW w:w="469" w:type="dxa"/>
            <w:tcBorders>
              <w:tl2br w:val="nil"/>
              <w:tr2bl w:val="nil"/>
            </w:tcBorders>
            <w:noWrap/>
            <w:vAlign w:val="center"/>
          </w:tcPr>
          <w:p w14:paraId="3B42CE70">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w:t>
            </w:r>
          </w:p>
        </w:tc>
        <w:tc>
          <w:tcPr>
            <w:tcW w:w="522" w:type="dxa"/>
            <w:tcBorders>
              <w:right w:val="thinThickSmallGap" w:color="000000" w:sz="12" w:space="0"/>
              <w:tl2br w:val="nil"/>
              <w:tr2bl w:val="nil"/>
            </w:tcBorders>
            <w:vAlign w:val="center"/>
          </w:tcPr>
          <w:p w14:paraId="4B054AA9">
            <w:pPr>
              <w:adjustRightInd w:val="0"/>
              <w:snapToGrid w:val="0"/>
              <w:spacing w:after="0" w:line="240" w:lineRule="auto"/>
              <w:rPr>
                <w:rFonts w:hint="eastAsia" w:ascii="宋体" w:hAnsi="宋体" w:eastAsia="宋体" w:cs="宋体"/>
                <w:sz w:val="21"/>
                <w:szCs w:val="21"/>
                <w:highlight w:val="none"/>
                <w:lang w:val="en-US" w:eastAsia="zh-CN"/>
              </w:rPr>
            </w:pPr>
          </w:p>
        </w:tc>
      </w:tr>
      <w:tr w14:paraId="2359ED9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355" w:type="dxa"/>
            <w:gridSpan w:val="2"/>
            <w:vMerge w:val="continue"/>
            <w:tcBorders>
              <w:left w:val="thinThickSmallGap" w:color="000000" w:sz="12" w:space="0"/>
              <w:tl2br w:val="nil"/>
              <w:tr2bl w:val="nil"/>
            </w:tcBorders>
            <w:vAlign w:val="center"/>
          </w:tcPr>
          <w:p w14:paraId="0CBE4C7C">
            <w:pPr>
              <w:adjustRightInd w:val="0"/>
              <w:snapToGrid w:val="0"/>
              <w:spacing w:after="0" w:line="240" w:lineRule="auto"/>
              <w:rPr>
                <w:rFonts w:ascii="宋体" w:hAnsi="宋体" w:eastAsia="宋体" w:cs="宋体"/>
                <w:sz w:val="21"/>
                <w:szCs w:val="21"/>
                <w:highlight w:val="none"/>
              </w:rPr>
            </w:pPr>
          </w:p>
        </w:tc>
        <w:tc>
          <w:tcPr>
            <w:tcW w:w="404" w:type="dxa"/>
            <w:vMerge w:val="restart"/>
            <w:tcBorders>
              <w:tl2br w:val="nil"/>
              <w:tr2bl w:val="nil"/>
            </w:tcBorders>
            <w:vAlign w:val="center"/>
          </w:tcPr>
          <w:p w14:paraId="45DB9581">
            <w:pPr>
              <w:adjustRightInd w:val="0"/>
              <w:snapToGrid w:val="0"/>
              <w:spacing w:after="0" w:line="240" w:lineRule="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专业</w:t>
            </w:r>
            <w:r>
              <w:rPr>
                <w:rFonts w:hint="eastAsia" w:ascii="宋体" w:hAnsi="宋体" w:eastAsia="宋体" w:cs="宋体"/>
                <w:sz w:val="21"/>
                <w:szCs w:val="21"/>
                <w:highlight w:val="none"/>
                <w:lang w:val="en-US" w:eastAsia="zh-CN"/>
              </w:rPr>
              <w:t>拓展课程</w:t>
            </w:r>
          </w:p>
        </w:tc>
        <w:tc>
          <w:tcPr>
            <w:tcW w:w="1426" w:type="dxa"/>
            <w:tcBorders>
              <w:tl2br w:val="nil"/>
              <w:tr2bl w:val="nil"/>
            </w:tcBorders>
            <w:vAlign w:val="center"/>
          </w:tcPr>
          <w:p w14:paraId="4F1D8D5F">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土木工程概论</w:t>
            </w:r>
          </w:p>
        </w:tc>
        <w:tc>
          <w:tcPr>
            <w:tcW w:w="651" w:type="dxa"/>
            <w:tcBorders>
              <w:tl2br w:val="nil"/>
              <w:tr2bl w:val="nil"/>
            </w:tcBorders>
            <w:vAlign w:val="center"/>
          </w:tcPr>
          <w:p w14:paraId="60425347">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36</w:t>
            </w:r>
          </w:p>
        </w:tc>
        <w:tc>
          <w:tcPr>
            <w:tcW w:w="413" w:type="dxa"/>
            <w:tcBorders>
              <w:tl2br w:val="nil"/>
              <w:tr2bl w:val="nil"/>
            </w:tcBorders>
            <w:vAlign w:val="center"/>
          </w:tcPr>
          <w:p w14:paraId="42DD7551">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2</w:t>
            </w:r>
          </w:p>
        </w:tc>
        <w:tc>
          <w:tcPr>
            <w:tcW w:w="581" w:type="dxa"/>
            <w:tcBorders>
              <w:tl2br w:val="nil"/>
              <w:tr2bl w:val="nil"/>
            </w:tcBorders>
            <w:vAlign w:val="center"/>
          </w:tcPr>
          <w:p w14:paraId="1B5CDDC3">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2</w:t>
            </w:r>
          </w:p>
        </w:tc>
        <w:tc>
          <w:tcPr>
            <w:tcW w:w="619" w:type="dxa"/>
            <w:tcBorders>
              <w:tl2br w:val="nil"/>
              <w:tr2bl w:val="nil"/>
            </w:tcBorders>
            <w:vAlign w:val="center"/>
          </w:tcPr>
          <w:p w14:paraId="52FD6D6A">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18</w:t>
            </w:r>
          </w:p>
        </w:tc>
        <w:tc>
          <w:tcPr>
            <w:tcW w:w="602" w:type="dxa"/>
            <w:tcBorders>
              <w:tl2br w:val="nil"/>
              <w:tr2bl w:val="nil"/>
            </w:tcBorders>
            <w:vAlign w:val="center"/>
          </w:tcPr>
          <w:p w14:paraId="5FF3B3BA">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18</w:t>
            </w:r>
          </w:p>
        </w:tc>
        <w:tc>
          <w:tcPr>
            <w:tcW w:w="569" w:type="dxa"/>
            <w:tcBorders>
              <w:tl2br w:val="nil"/>
              <w:tr2bl w:val="nil"/>
            </w:tcBorders>
            <w:vAlign w:val="center"/>
          </w:tcPr>
          <w:p w14:paraId="7E84F52B">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1B9C8465">
            <w:pPr>
              <w:adjustRightInd w:val="0"/>
              <w:snapToGrid w:val="0"/>
              <w:spacing w:after="0" w:line="240" w:lineRule="auto"/>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4AA91B06">
            <w:pPr>
              <w:adjustRightInd w:val="0"/>
              <w:snapToGrid w:val="0"/>
              <w:spacing w:after="0" w:line="240" w:lineRule="auto"/>
              <w:rPr>
                <w:rFonts w:hint="default" w:ascii="宋体" w:hAnsi="宋体" w:eastAsia="宋体" w:cs="宋体"/>
                <w:b w:val="0"/>
                <w:bCs w:val="0"/>
                <w:color w:val="000000" w:themeColor="text1"/>
                <w:sz w:val="21"/>
                <w:szCs w:val="21"/>
                <w:highlight w:val="none"/>
                <w:lang w:val="en-US" w:eastAsia="zh-CN" w:bidi="ar-SA"/>
                <w14:textFill>
                  <w14:solidFill>
                    <w14:schemeClr w14:val="tx1"/>
                  </w14:solidFill>
                </w14:textFill>
              </w:rPr>
            </w:pPr>
            <w: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t>2</w:t>
            </w:r>
          </w:p>
        </w:tc>
        <w:tc>
          <w:tcPr>
            <w:tcW w:w="535" w:type="dxa"/>
            <w:tcBorders>
              <w:tl2br w:val="nil"/>
              <w:tr2bl w:val="nil"/>
            </w:tcBorders>
            <w:vAlign w:val="center"/>
          </w:tcPr>
          <w:p w14:paraId="2C1249B5">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5372D18E">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6AC122BE">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6E1FCAC0">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vAlign w:val="center"/>
          </w:tcPr>
          <w:p w14:paraId="02BD4A2B">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w:t>
            </w:r>
          </w:p>
        </w:tc>
      </w:tr>
      <w:tr w14:paraId="682498B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55" w:type="dxa"/>
            <w:gridSpan w:val="2"/>
            <w:vMerge w:val="continue"/>
            <w:tcBorders>
              <w:left w:val="thinThickSmallGap" w:color="000000" w:sz="12" w:space="0"/>
              <w:tl2br w:val="nil"/>
              <w:tr2bl w:val="nil"/>
            </w:tcBorders>
            <w:vAlign w:val="center"/>
          </w:tcPr>
          <w:p w14:paraId="58115FE6">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50EDBA12">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4CA7258E">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color w:val="000000"/>
                <w:sz w:val="21"/>
                <w:szCs w:val="21"/>
                <w:lang w:bidi="ar"/>
              </w:rPr>
              <w:t>画法几何与工程制图</w:t>
            </w:r>
          </w:p>
        </w:tc>
        <w:tc>
          <w:tcPr>
            <w:tcW w:w="651" w:type="dxa"/>
            <w:tcBorders>
              <w:tl2br w:val="nil"/>
              <w:tr2bl w:val="nil"/>
            </w:tcBorders>
            <w:vAlign w:val="center"/>
          </w:tcPr>
          <w:p w14:paraId="781B4B77">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36</w:t>
            </w:r>
          </w:p>
        </w:tc>
        <w:tc>
          <w:tcPr>
            <w:tcW w:w="413" w:type="dxa"/>
            <w:tcBorders>
              <w:tl2br w:val="nil"/>
              <w:tr2bl w:val="nil"/>
            </w:tcBorders>
            <w:vAlign w:val="center"/>
          </w:tcPr>
          <w:p w14:paraId="678F5B80">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2</w:t>
            </w:r>
          </w:p>
        </w:tc>
        <w:tc>
          <w:tcPr>
            <w:tcW w:w="581" w:type="dxa"/>
            <w:tcBorders>
              <w:tl2br w:val="nil"/>
              <w:tr2bl w:val="nil"/>
            </w:tcBorders>
            <w:vAlign w:val="center"/>
          </w:tcPr>
          <w:p w14:paraId="18BFCAFD">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2</w:t>
            </w:r>
          </w:p>
        </w:tc>
        <w:tc>
          <w:tcPr>
            <w:tcW w:w="619" w:type="dxa"/>
            <w:tcBorders>
              <w:tl2br w:val="nil"/>
              <w:tr2bl w:val="nil"/>
            </w:tcBorders>
            <w:vAlign w:val="center"/>
          </w:tcPr>
          <w:p w14:paraId="53EB7958">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18</w:t>
            </w:r>
          </w:p>
        </w:tc>
        <w:tc>
          <w:tcPr>
            <w:tcW w:w="602" w:type="dxa"/>
            <w:tcBorders>
              <w:tl2br w:val="nil"/>
              <w:tr2bl w:val="nil"/>
            </w:tcBorders>
            <w:vAlign w:val="center"/>
          </w:tcPr>
          <w:p w14:paraId="12947F51">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18</w:t>
            </w:r>
          </w:p>
        </w:tc>
        <w:tc>
          <w:tcPr>
            <w:tcW w:w="569" w:type="dxa"/>
            <w:tcBorders>
              <w:tl2br w:val="nil"/>
              <w:tr2bl w:val="nil"/>
            </w:tcBorders>
            <w:vAlign w:val="top"/>
          </w:tcPr>
          <w:p w14:paraId="73CE3706">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vAlign w:val="top"/>
          </w:tcPr>
          <w:p w14:paraId="73AFA0BC">
            <w:pPr>
              <w:adjustRightInd w:val="0"/>
              <w:snapToGrid w:val="0"/>
              <w:spacing w:after="0" w:line="240" w:lineRule="auto"/>
              <w:rPr>
                <w:rFonts w:ascii="宋体" w:hAnsi="宋体" w:eastAsia="宋体" w:cs="宋体"/>
                <w:b w:val="0"/>
                <w:bCs w:val="0"/>
                <w:color w:val="auto"/>
                <w:sz w:val="21"/>
                <w:szCs w:val="21"/>
                <w:highlight w:val="none"/>
              </w:rPr>
            </w:pPr>
            <w:r>
              <w:rPr>
                <w:rFonts w:hint="eastAsia" w:ascii="宋体" w:hAnsi="宋体" w:eastAsia="宋体" w:cs="宋体"/>
                <w:sz w:val="21"/>
                <w:szCs w:val="21"/>
              </w:rPr>
              <w:t>2</w:t>
            </w:r>
          </w:p>
        </w:tc>
        <w:tc>
          <w:tcPr>
            <w:tcW w:w="535" w:type="dxa"/>
            <w:tcBorders>
              <w:tl2br w:val="nil"/>
              <w:tr2bl w:val="nil"/>
            </w:tcBorders>
            <w:shd w:val="clear" w:color="auto" w:fill="92D050"/>
            <w:vAlign w:val="center"/>
          </w:tcPr>
          <w:p w14:paraId="77229D40">
            <w:pPr>
              <w:adjustRightInd w:val="0"/>
              <w:snapToGrid w:val="0"/>
              <w:spacing w:after="0" w:line="240" w:lineRule="auto"/>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vAlign w:val="center"/>
          </w:tcPr>
          <w:p w14:paraId="53A46292">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top"/>
          </w:tcPr>
          <w:p w14:paraId="62DB7C76">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top"/>
          </w:tcPr>
          <w:p w14:paraId="27F28459">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5620BFEB">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vAlign w:val="center"/>
          </w:tcPr>
          <w:p w14:paraId="2D15F293">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w:t>
            </w:r>
          </w:p>
        </w:tc>
      </w:tr>
      <w:tr w14:paraId="015C165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355" w:type="dxa"/>
            <w:gridSpan w:val="2"/>
            <w:vMerge w:val="continue"/>
            <w:tcBorders>
              <w:left w:val="thinThickSmallGap" w:color="000000" w:sz="12" w:space="0"/>
              <w:tl2br w:val="nil"/>
              <w:tr2bl w:val="nil"/>
            </w:tcBorders>
            <w:vAlign w:val="center"/>
          </w:tcPr>
          <w:p w14:paraId="7B2247E5">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1A247ADD">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06A8741B">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color w:val="000000"/>
                <w:sz w:val="21"/>
                <w:szCs w:val="21"/>
                <w:lang w:bidi="ar"/>
              </w:rPr>
              <w:t>建筑工程施工技术与机械</w:t>
            </w:r>
          </w:p>
        </w:tc>
        <w:tc>
          <w:tcPr>
            <w:tcW w:w="651" w:type="dxa"/>
            <w:tcBorders>
              <w:tl2br w:val="nil"/>
              <w:tr2bl w:val="nil"/>
            </w:tcBorders>
            <w:vAlign w:val="center"/>
          </w:tcPr>
          <w:p w14:paraId="3CD960D5">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36</w:t>
            </w:r>
          </w:p>
        </w:tc>
        <w:tc>
          <w:tcPr>
            <w:tcW w:w="413" w:type="dxa"/>
            <w:tcBorders>
              <w:tl2br w:val="nil"/>
              <w:tr2bl w:val="nil"/>
            </w:tcBorders>
            <w:vAlign w:val="center"/>
          </w:tcPr>
          <w:p w14:paraId="52FBBDDF">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2</w:t>
            </w:r>
          </w:p>
        </w:tc>
        <w:tc>
          <w:tcPr>
            <w:tcW w:w="581" w:type="dxa"/>
            <w:tcBorders>
              <w:tl2br w:val="nil"/>
              <w:tr2bl w:val="nil"/>
            </w:tcBorders>
            <w:vAlign w:val="center"/>
          </w:tcPr>
          <w:p w14:paraId="2037BFD4">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2</w:t>
            </w:r>
          </w:p>
        </w:tc>
        <w:tc>
          <w:tcPr>
            <w:tcW w:w="619" w:type="dxa"/>
            <w:tcBorders>
              <w:tl2br w:val="nil"/>
              <w:tr2bl w:val="nil"/>
            </w:tcBorders>
            <w:vAlign w:val="center"/>
          </w:tcPr>
          <w:p w14:paraId="6B764225">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18</w:t>
            </w:r>
          </w:p>
        </w:tc>
        <w:tc>
          <w:tcPr>
            <w:tcW w:w="602" w:type="dxa"/>
            <w:tcBorders>
              <w:tl2br w:val="nil"/>
              <w:tr2bl w:val="nil"/>
            </w:tcBorders>
            <w:vAlign w:val="center"/>
          </w:tcPr>
          <w:p w14:paraId="5F6A3AD7">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sz w:val="21"/>
                <w:szCs w:val="21"/>
              </w:rPr>
              <w:t>18</w:t>
            </w:r>
          </w:p>
        </w:tc>
        <w:tc>
          <w:tcPr>
            <w:tcW w:w="569" w:type="dxa"/>
            <w:tcBorders>
              <w:tl2br w:val="nil"/>
              <w:tr2bl w:val="nil"/>
            </w:tcBorders>
            <w:vAlign w:val="top"/>
          </w:tcPr>
          <w:p w14:paraId="0DD73927">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vAlign w:val="top"/>
          </w:tcPr>
          <w:p w14:paraId="0F0280F7">
            <w:pPr>
              <w:adjustRightInd w:val="0"/>
              <w:snapToGrid w:val="0"/>
              <w:spacing w:after="0" w:line="240" w:lineRule="auto"/>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66C51020">
            <w:pPr>
              <w:adjustRightInd w:val="0"/>
              <w:snapToGrid w:val="0"/>
              <w:spacing w:after="0" w:line="240" w:lineRule="auto"/>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r>
              <w:rPr>
                <w:rFonts w:hint="eastAsia" w:ascii="宋体" w:hAnsi="宋体" w:eastAsia="宋体" w:cs="宋体"/>
                <w:sz w:val="21"/>
                <w:szCs w:val="21"/>
              </w:rPr>
              <w:t>4</w:t>
            </w:r>
          </w:p>
        </w:tc>
        <w:tc>
          <w:tcPr>
            <w:tcW w:w="535" w:type="dxa"/>
            <w:tcBorders>
              <w:tl2br w:val="nil"/>
              <w:tr2bl w:val="nil"/>
            </w:tcBorders>
            <w:noWrap/>
            <w:vAlign w:val="center"/>
          </w:tcPr>
          <w:p w14:paraId="372EDD42">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75046FF9">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089A50F0">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7EE3ADC2">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13943426">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sz w:val="21"/>
                <w:szCs w:val="21"/>
              </w:rPr>
              <w:t>√</w:t>
            </w:r>
          </w:p>
        </w:tc>
      </w:tr>
      <w:tr w14:paraId="7001964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355" w:type="dxa"/>
            <w:gridSpan w:val="2"/>
            <w:vMerge w:val="continue"/>
            <w:tcBorders>
              <w:left w:val="thinThickSmallGap" w:color="000000" w:sz="12" w:space="0"/>
              <w:tl2br w:val="nil"/>
              <w:tr2bl w:val="nil"/>
            </w:tcBorders>
            <w:vAlign w:val="center"/>
          </w:tcPr>
          <w:p w14:paraId="46128101">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83743C0">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3B473483">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rPr>
              <w:t>工程监理概论</w:t>
            </w:r>
          </w:p>
        </w:tc>
        <w:tc>
          <w:tcPr>
            <w:tcW w:w="651" w:type="dxa"/>
            <w:tcBorders>
              <w:tl2br w:val="nil"/>
              <w:tr2bl w:val="nil"/>
            </w:tcBorders>
            <w:vAlign w:val="center"/>
          </w:tcPr>
          <w:p w14:paraId="1D08EE42">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36</w:t>
            </w:r>
          </w:p>
        </w:tc>
        <w:tc>
          <w:tcPr>
            <w:tcW w:w="413" w:type="dxa"/>
            <w:tcBorders>
              <w:tl2br w:val="nil"/>
              <w:tr2bl w:val="nil"/>
            </w:tcBorders>
            <w:vAlign w:val="center"/>
          </w:tcPr>
          <w:p w14:paraId="00372300">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2</w:t>
            </w:r>
          </w:p>
        </w:tc>
        <w:tc>
          <w:tcPr>
            <w:tcW w:w="581" w:type="dxa"/>
            <w:tcBorders>
              <w:tl2br w:val="nil"/>
              <w:tr2bl w:val="nil"/>
            </w:tcBorders>
            <w:vAlign w:val="center"/>
          </w:tcPr>
          <w:p w14:paraId="3F15B8F8">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2</w:t>
            </w:r>
          </w:p>
        </w:tc>
        <w:tc>
          <w:tcPr>
            <w:tcW w:w="619" w:type="dxa"/>
            <w:tcBorders>
              <w:tl2br w:val="nil"/>
              <w:tr2bl w:val="nil"/>
            </w:tcBorders>
            <w:vAlign w:val="center"/>
          </w:tcPr>
          <w:p w14:paraId="00E2F0B1">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18</w:t>
            </w:r>
          </w:p>
        </w:tc>
        <w:tc>
          <w:tcPr>
            <w:tcW w:w="602" w:type="dxa"/>
            <w:tcBorders>
              <w:tl2br w:val="nil"/>
              <w:tr2bl w:val="nil"/>
            </w:tcBorders>
            <w:vAlign w:val="center"/>
          </w:tcPr>
          <w:p w14:paraId="0D1AC0B5">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18</w:t>
            </w:r>
          </w:p>
        </w:tc>
        <w:tc>
          <w:tcPr>
            <w:tcW w:w="569" w:type="dxa"/>
            <w:tcBorders>
              <w:tl2br w:val="nil"/>
              <w:tr2bl w:val="nil"/>
            </w:tcBorders>
            <w:vAlign w:val="top"/>
          </w:tcPr>
          <w:p w14:paraId="76AC191D">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vAlign w:val="top"/>
          </w:tcPr>
          <w:p w14:paraId="0A7D8B3C">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4F151CE0">
            <w:pPr>
              <w:adjustRightInd w:val="0"/>
              <w:snapToGrid w:val="0"/>
              <w:spacing w:after="0" w:line="240" w:lineRule="auto"/>
              <w:rPr>
                <w:rFonts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7E44DC33">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rPr>
              <w:t>2</w:t>
            </w:r>
          </w:p>
        </w:tc>
        <w:tc>
          <w:tcPr>
            <w:tcW w:w="501" w:type="dxa"/>
            <w:tcBorders>
              <w:tl2br w:val="nil"/>
              <w:tr2bl w:val="nil"/>
            </w:tcBorders>
            <w:vAlign w:val="center"/>
          </w:tcPr>
          <w:p w14:paraId="4F23C6F7">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vAlign w:val="top"/>
          </w:tcPr>
          <w:p w14:paraId="68F18FFA">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noWrap/>
            <w:vAlign w:val="center"/>
          </w:tcPr>
          <w:p w14:paraId="0464A6D0">
            <w:pPr>
              <w:adjustRightInd w:val="0"/>
              <w:snapToGrid w:val="0"/>
              <w:spacing w:after="0" w:line="240" w:lineRule="auto"/>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0F84589A">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rPr>
              <w:t>√</w:t>
            </w:r>
          </w:p>
        </w:tc>
      </w:tr>
      <w:tr w14:paraId="57E1713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355" w:type="dxa"/>
            <w:gridSpan w:val="2"/>
            <w:vMerge w:val="continue"/>
            <w:tcBorders>
              <w:left w:val="thinThickSmallGap" w:color="000000" w:sz="12" w:space="0"/>
              <w:tl2br w:val="nil"/>
              <w:tr2bl w:val="nil"/>
            </w:tcBorders>
            <w:vAlign w:val="center"/>
          </w:tcPr>
          <w:p w14:paraId="46E3E154">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10354C0E">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534A2038">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道路勘测设计</w:t>
            </w:r>
          </w:p>
        </w:tc>
        <w:tc>
          <w:tcPr>
            <w:tcW w:w="651" w:type="dxa"/>
            <w:tcBorders>
              <w:tl2br w:val="nil"/>
              <w:tr2bl w:val="nil"/>
            </w:tcBorders>
            <w:vAlign w:val="center"/>
          </w:tcPr>
          <w:p w14:paraId="26E7253F">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36</w:t>
            </w:r>
          </w:p>
        </w:tc>
        <w:tc>
          <w:tcPr>
            <w:tcW w:w="413" w:type="dxa"/>
            <w:tcBorders>
              <w:tl2br w:val="nil"/>
              <w:tr2bl w:val="nil"/>
            </w:tcBorders>
            <w:vAlign w:val="center"/>
          </w:tcPr>
          <w:p w14:paraId="79A90C8E">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2</w:t>
            </w:r>
          </w:p>
        </w:tc>
        <w:tc>
          <w:tcPr>
            <w:tcW w:w="581" w:type="dxa"/>
            <w:tcBorders>
              <w:tl2br w:val="nil"/>
              <w:tr2bl w:val="nil"/>
            </w:tcBorders>
            <w:vAlign w:val="center"/>
          </w:tcPr>
          <w:p w14:paraId="339DA208">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2</w:t>
            </w:r>
          </w:p>
        </w:tc>
        <w:tc>
          <w:tcPr>
            <w:tcW w:w="619" w:type="dxa"/>
            <w:tcBorders>
              <w:tl2br w:val="nil"/>
              <w:tr2bl w:val="nil"/>
            </w:tcBorders>
            <w:vAlign w:val="center"/>
          </w:tcPr>
          <w:p w14:paraId="74D60771">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18</w:t>
            </w:r>
          </w:p>
        </w:tc>
        <w:tc>
          <w:tcPr>
            <w:tcW w:w="602" w:type="dxa"/>
            <w:tcBorders>
              <w:tl2br w:val="nil"/>
              <w:tr2bl w:val="nil"/>
            </w:tcBorders>
            <w:vAlign w:val="center"/>
          </w:tcPr>
          <w:p w14:paraId="2EF43426">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18</w:t>
            </w:r>
          </w:p>
        </w:tc>
        <w:tc>
          <w:tcPr>
            <w:tcW w:w="569" w:type="dxa"/>
            <w:tcBorders>
              <w:tl2br w:val="nil"/>
              <w:tr2bl w:val="nil"/>
            </w:tcBorders>
            <w:vAlign w:val="top"/>
          </w:tcPr>
          <w:p w14:paraId="3212394A">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vAlign w:val="top"/>
          </w:tcPr>
          <w:p w14:paraId="2FB498D4">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2B9CD9F7">
            <w:pPr>
              <w:adjustRightInd w:val="0"/>
              <w:snapToGrid w:val="0"/>
              <w:spacing w:after="0" w:line="240" w:lineRule="auto"/>
              <w:rPr>
                <w:rFonts w:hint="eastAsia" w:ascii="宋体" w:hAnsi="宋体" w:eastAsia="宋体" w:cs="宋体"/>
                <w:sz w:val="21"/>
                <w:szCs w:val="21"/>
              </w:rPr>
            </w:pPr>
            <w:r>
              <w:rPr>
                <w:rFonts w:hint="eastAsia" w:ascii="宋体" w:hAnsi="宋体" w:eastAsia="宋体" w:cs="宋体"/>
                <w:sz w:val="21"/>
                <w:szCs w:val="21"/>
              </w:rPr>
              <w:t>2</w:t>
            </w:r>
          </w:p>
        </w:tc>
        <w:tc>
          <w:tcPr>
            <w:tcW w:w="535" w:type="dxa"/>
            <w:tcBorders>
              <w:tl2br w:val="nil"/>
              <w:tr2bl w:val="nil"/>
            </w:tcBorders>
            <w:shd w:val="clear" w:color="auto" w:fill="auto"/>
            <w:noWrap/>
            <w:vAlign w:val="center"/>
          </w:tcPr>
          <w:p w14:paraId="03D01AE2">
            <w:pPr>
              <w:adjustRightInd w:val="0"/>
              <w:snapToGrid w:val="0"/>
              <w:spacing w:after="0" w:line="240" w:lineRule="auto"/>
              <w:rPr>
                <w:rFonts w:hint="eastAsia" w:ascii="宋体" w:hAnsi="宋体" w:eastAsia="宋体" w:cs="宋体"/>
                <w:sz w:val="21"/>
                <w:szCs w:val="21"/>
                <w:lang w:val="en-US" w:eastAsia="zh-CN"/>
              </w:rPr>
            </w:pPr>
          </w:p>
        </w:tc>
        <w:tc>
          <w:tcPr>
            <w:tcW w:w="501" w:type="dxa"/>
            <w:tcBorders>
              <w:tl2br w:val="nil"/>
              <w:tr2bl w:val="nil"/>
            </w:tcBorders>
            <w:vAlign w:val="center"/>
          </w:tcPr>
          <w:p w14:paraId="2DE1C7B4">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vAlign w:val="top"/>
          </w:tcPr>
          <w:p w14:paraId="7770C587">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noWrap/>
            <w:vAlign w:val="center"/>
          </w:tcPr>
          <w:p w14:paraId="6B82647E">
            <w:pPr>
              <w:adjustRightInd w:val="0"/>
              <w:snapToGrid w:val="0"/>
              <w:spacing w:after="0" w:line="240" w:lineRule="auto"/>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20E22D58">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rPr>
              <w:t>√</w:t>
            </w:r>
          </w:p>
        </w:tc>
      </w:tr>
      <w:tr w14:paraId="48837A1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355" w:type="dxa"/>
            <w:gridSpan w:val="2"/>
            <w:vMerge w:val="continue"/>
            <w:tcBorders>
              <w:left w:val="thinThickSmallGap" w:color="000000" w:sz="12" w:space="0"/>
              <w:tl2br w:val="nil"/>
              <w:tr2bl w:val="nil"/>
            </w:tcBorders>
            <w:vAlign w:val="center"/>
          </w:tcPr>
          <w:p w14:paraId="064457E2">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343EA312">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2CE6CCFD">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rPr>
              <w:t>Casio计算器在测量中的应用</w:t>
            </w:r>
          </w:p>
        </w:tc>
        <w:tc>
          <w:tcPr>
            <w:tcW w:w="651" w:type="dxa"/>
            <w:tcBorders>
              <w:tl2br w:val="nil"/>
              <w:tr2bl w:val="nil"/>
            </w:tcBorders>
            <w:vAlign w:val="center"/>
          </w:tcPr>
          <w:p w14:paraId="5D6AE2C4">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36</w:t>
            </w:r>
          </w:p>
        </w:tc>
        <w:tc>
          <w:tcPr>
            <w:tcW w:w="413" w:type="dxa"/>
            <w:tcBorders>
              <w:tl2br w:val="nil"/>
              <w:tr2bl w:val="nil"/>
            </w:tcBorders>
            <w:vAlign w:val="center"/>
          </w:tcPr>
          <w:p w14:paraId="1556076A">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2</w:t>
            </w:r>
          </w:p>
        </w:tc>
        <w:tc>
          <w:tcPr>
            <w:tcW w:w="581" w:type="dxa"/>
            <w:tcBorders>
              <w:tl2br w:val="nil"/>
              <w:tr2bl w:val="nil"/>
            </w:tcBorders>
            <w:vAlign w:val="center"/>
          </w:tcPr>
          <w:p w14:paraId="15BEB260">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2</w:t>
            </w:r>
          </w:p>
        </w:tc>
        <w:tc>
          <w:tcPr>
            <w:tcW w:w="619" w:type="dxa"/>
            <w:tcBorders>
              <w:tl2br w:val="nil"/>
              <w:tr2bl w:val="nil"/>
            </w:tcBorders>
            <w:vAlign w:val="center"/>
          </w:tcPr>
          <w:p w14:paraId="53F0CD43">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18</w:t>
            </w:r>
          </w:p>
        </w:tc>
        <w:tc>
          <w:tcPr>
            <w:tcW w:w="602" w:type="dxa"/>
            <w:tcBorders>
              <w:tl2br w:val="nil"/>
              <w:tr2bl w:val="nil"/>
            </w:tcBorders>
            <w:vAlign w:val="center"/>
          </w:tcPr>
          <w:p w14:paraId="0A7A3EBF">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sz w:val="21"/>
                <w:szCs w:val="21"/>
              </w:rPr>
              <w:t>18</w:t>
            </w:r>
          </w:p>
        </w:tc>
        <w:tc>
          <w:tcPr>
            <w:tcW w:w="569" w:type="dxa"/>
            <w:tcBorders>
              <w:tl2br w:val="nil"/>
              <w:tr2bl w:val="nil"/>
            </w:tcBorders>
            <w:vAlign w:val="top"/>
          </w:tcPr>
          <w:p w14:paraId="7DF76C3D">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vAlign w:val="top"/>
          </w:tcPr>
          <w:p w14:paraId="57B66E39">
            <w:pPr>
              <w:adjustRightInd w:val="0"/>
              <w:snapToGrid w:val="0"/>
              <w:spacing w:after="0" w:line="240" w:lineRule="auto"/>
              <w:rPr>
                <w:rFonts w:ascii="宋体" w:hAnsi="宋体" w:eastAsia="宋体" w:cs="宋体"/>
                <w:sz w:val="21"/>
                <w:szCs w:val="21"/>
              </w:rPr>
            </w:pPr>
          </w:p>
          <w:p w14:paraId="763F4684">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1BECA1D1">
            <w:pPr>
              <w:adjustRightInd w:val="0"/>
              <w:snapToGrid w:val="0"/>
              <w:spacing w:after="0" w:line="240" w:lineRule="auto"/>
              <w:rPr>
                <w:rFonts w:hint="eastAsia" w:ascii="宋体" w:hAnsi="宋体" w:eastAsia="宋体" w:cs="宋体"/>
                <w:sz w:val="21"/>
                <w:szCs w:val="21"/>
              </w:rPr>
            </w:pPr>
            <w:r>
              <w:rPr>
                <w:rFonts w:hint="eastAsia" w:ascii="宋体" w:hAnsi="宋体" w:eastAsia="宋体" w:cs="宋体"/>
                <w:sz w:val="21"/>
                <w:szCs w:val="21"/>
              </w:rPr>
              <w:t>2</w:t>
            </w:r>
          </w:p>
        </w:tc>
        <w:tc>
          <w:tcPr>
            <w:tcW w:w="535" w:type="dxa"/>
            <w:tcBorders>
              <w:tl2br w:val="nil"/>
              <w:tr2bl w:val="nil"/>
            </w:tcBorders>
            <w:shd w:val="clear" w:color="auto" w:fill="auto"/>
            <w:noWrap/>
            <w:vAlign w:val="center"/>
          </w:tcPr>
          <w:p w14:paraId="0CE4787D">
            <w:pPr>
              <w:adjustRightInd w:val="0"/>
              <w:snapToGrid w:val="0"/>
              <w:spacing w:after="0" w:line="240" w:lineRule="auto"/>
              <w:rPr>
                <w:rFonts w:hint="eastAsia" w:ascii="宋体" w:hAnsi="宋体" w:eastAsia="宋体" w:cs="宋体"/>
                <w:sz w:val="21"/>
                <w:szCs w:val="21"/>
                <w:lang w:val="en-US" w:eastAsia="zh-CN"/>
              </w:rPr>
            </w:pPr>
          </w:p>
        </w:tc>
        <w:tc>
          <w:tcPr>
            <w:tcW w:w="501" w:type="dxa"/>
            <w:tcBorders>
              <w:tl2br w:val="nil"/>
              <w:tr2bl w:val="nil"/>
            </w:tcBorders>
            <w:vAlign w:val="center"/>
          </w:tcPr>
          <w:p w14:paraId="60AAC605">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vAlign w:val="top"/>
          </w:tcPr>
          <w:p w14:paraId="7A5DFDBD">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noWrap/>
            <w:vAlign w:val="center"/>
          </w:tcPr>
          <w:p w14:paraId="09FEA420">
            <w:pPr>
              <w:adjustRightInd w:val="0"/>
              <w:snapToGrid w:val="0"/>
              <w:spacing w:after="0" w:line="240" w:lineRule="auto"/>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31170E04">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rPr>
              <w:t>√</w:t>
            </w:r>
          </w:p>
        </w:tc>
      </w:tr>
      <w:tr w14:paraId="6BE8550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2185" w:type="dxa"/>
            <w:gridSpan w:val="4"/>
            <w:tcBorders>
              <w:left w:val="thinThickSmallGap" w:color="000000" w:sz="12" w:space="0"/>
              <w:tl2br w:val="nil"/>
              <w:tr2bl w:val="nil"/>
            </w:tcBorders>
            <w:vAlign w:val="center"/>
          </w:tcPr>
          <w:p w14:paraId="57DAB839">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vAlign w:val="center"/>
          </w:tcPr>
          <w:p w14:paraId="76C979F1">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1116</w:t>
            </w:r>
          </w:p>
        </w:tc>
        <w:tc>
          <w:tcPr>
            <w:tcW w:w="413" w:type="dxa"/>
            <w:tcBorders>
              <w:tl2br w:val="nil"/>
              <w:tr2bl w:val="nil"/>
            </w:tcBorders>
            <w:vAlign w:val="center"/>
          </w:tcPr>
          <w:p w14:paraId="6DA86654">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62</w:t>
            </w:r>
          </w:p>
        </w:tc>
        <w:tc>
          <w:tcPr>
            <w:tcW w:w="581" w:type="dxa"/>
            <w:tcBorders>
              <w:tl2br w:val="nil"/>
              <w:tr2bl w:val="nil"/>
            </w:tcBorders>
            <w:vAlign w:val="center"/>
          </w:tcPr>
          <w:p w14:paraId="4EBA67FA">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62</w:t>
            </w:r>
          </w:p>
        </w:tc>
        <w:tc>
          <w:tcPr>
            <w:tcW w:w="619" w:type="dxa"/>
            <w:tcBorders>
              <w:tl2br w:val="nil"/>
              <w:tr2bl w:val="nil"/>
            </w:tcBorders>
            <w:vAlign w:val="center"/>
          </w:tcPr>
          <w:p w14:paraId="2533AF75">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618</w:t>
            </w:r>
          </w:p>
        </w:tc>
        <w:tc>
          <w:tcPr>
            <w:tcW w:w="602" w:type="dxa"/>
            <w:tcBorders>
              <w:tl2br w:val="nil"/>
              <w:tr2bl w:val="nil"/>
            </w:tcBorders>
            <w:vAlign w:val="center"/>
          </w:tcPr>
          <w:p w14:paraId="52068409">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498</w:t>
            </w:r>
          </w:p>
        </w:tc>
        <w:tc>
          <w:tcPr>
            <w:tcW w:w="569" w:type="dxa"/>
            <w:tcBorders>
              <w:tl2br w:val="nil"/>
              <w:tr2bl w:val="nil"/>
            </w:tcBorders>
            <w:shd w:val="clear" w:color="auto" w:fill="auto"/>
            <w:vAlign w:val="center"/>
          </w:tcPr>
          <w:p w14:paraId="4D936749">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8</w:t>
            </w:r>
          </w:p>
        </w:tc>
        <w:tc>
          <w:tcPr>
            <w:tcW w:w="504" w:type="dxa"/>
            <w:tcBorders>
              <w:tl2br w:val="nil"/>
              <w:tr2bl w:val="nil"/>
            </w:tcBorders>
            <w:shd w:val="clear" w:color="auto" w:fill="auto"/>
            <w:vAlign w:val="center"/>
          </w:tcPr>
          <w:p w14:paraId="5843FD18">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12</w:t>
            </w:r>
          </w:p>
        </w:tc>
        <w:tc>
          <w:tcPr>
            <w:tcW w:w="535" w:type="dxa"/>
            <w:tcBorders>
              <w:tl2br w:val="nil"/>
              <w:tr2bl w:val="nil"/>
            </w:tcBorders>
            <w:shd w:val="clear" w:color="auto" w:fill="auto"/>
            <w:vAlign w:val="center"/>
          </w:tcPr>
          <w:p w14:paraId="13D25BBE">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22</w:t>
            </w:r>
          </w:p>
        </w:tc>
        <w:tc>
          <w:tcPr>
            <w:tcW w:w="535" w:type="dxa"/>
            <w:tcBorders>
              <w:tl2br w:val="nil"/>
              <w:tr2bl w:val="nil"/>
            </w:tcBorders>
            <w:shd w:val="clear" w:color="auto" w:fill="auto"/>
            <w:noWrap/>
            <w:vAlign w:val="center"/>
          </w:tcPr>
          <w:p w14:paraId="1BE5A82D">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22</w:t>
            </w:r>
          </w:p>
        </w:tc>
        <w:tc>
          <w:tcPr>
            <w:tcW w:w="501" w:type="dxa"/>
            <w:tcBorders>
              <w:tl2br w:val="nil"/>
              <w:tr2bl w:val="nil"/>
            </w:tcBorders>
            <w:vAlign w:val="center"/>
          </w:tcPr>
          <w:p w14:paraId="6142F39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p>
        </w:tc>
        <w:tc>
          <w:tcPr>
            <w:tcW w:w="584" w:type="dxa"/>
            <w:tcBorders>
              <w:tl2br w:val="nil"/>
              <w:tr2bl w:val="nil"/>
            </w:tcBorders>
            <w:vAlign w:val="center"/>
          </w:tcPr>
          <w:p w14:paraId="48BCDF85">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74AD91A4">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4E4AD046">
            <w:pPr>
              <w:adjustRightInd w:val="0"/>
              <w:snapToGrid w:val="0"/>
              <w:spacing w:after="0" w:line="240" w:lineRule="auto"/>
              <w:jc w:val="center"/>
              <w:rPr>
                <w:rFonts w:hint="eastAsia" w:ascii="宋体" w:hAnsi="宋体" w:eastAsia="宋体" w:cs="宋体"/>
                <w:b w:val="0"/>
                <w:bCs w:val="0"/>
                <w:sz w:val="21"/>
                <w:szCs w:val="21"/>
                <w:highlight w:val="none"/>
              </w:rPr>
            </w:pPr>
          </w:p>
        </w:tc>
      </w:tr>
      <w:tr w14:paraId="1C6B5D6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55" w:type="dxa"/>
            <w:gridSpan w:val="2"/>
            <w:vMerge w:val="restart"/>
            <w:tcBorders>
              <w:left w:val="thinThickSmallGap" w:color="000000" w:sz="12" w:space="0"/>
              <w:tl2br w:val="nil"/>
              <w:tr2bl w:val="nil"/>
            </w:tcBorders>
            <w:vAlign w:val="center"/>
          </w:tcPr>
          <w:p w14:paraId="76FA5770">
            <w:pPr>
              <w:adjustRightInd w:val="0"/>
              <w:snapToGrid w:val="0"/>
              <w:spacing w:after="0" w:line="240" w:lineRule="auto"/>
              <w:rPr>
                <w:rFonts w:ascii="宋体" w:hAnsi="宋体" w:eastAsia="宋体" w:cs="宋体"/>
                <w:sz w:val="21"/>
                <w:szCs w:val="21"/>
                <w:highlight w:val="none"/>
              </w:rPr>
            </w:pPr>
          </w:p>
        </w:tc>
        <w:tc>
          <w:tcPr>
            <w:tcW w:w="404" w:type="dxa"/>
            <w:vMerge w:val="restart"/>
            <w:tcBorders>
              <w:tl2br w:val="nil"/>
              <w:tr2bl w:val="nil"/>
            </w:tcBorders>
            <w:vAlign w:val="center"/>
          </w:tcPr>
          <w:p w14:paraId="46E22E52">
            <w:pPr>
              <w:adjustRightInd w:val="0"/>
              <w:snapToGrid w:val="0"/>
              <w:spacing w:after="0" w:line="240" w:lineRule="auto"/>
              <w:rPr>
                <w:rFonts w:hint="default" w:ascii="宋体" w:hAnsi="宋体" w:eastAsia="宋体" w:cs="宋体"/>
                <w:sz w:val="21"/>
                <w:szCs w:val="21"/>
                <w:highlight w:val="none"/>
                <w:lang w:val="en-US" w:eastAsia="zh-CN"/>
              </w:rPr>
            </w:pPr>
            <w:bookmarkStart w:id="419" w:name="OLE_LINK1"/>
            <w:r>
              <w:rPr>
                <w:rFonts w:hint="eastAsia" w:ascii="宋体" w:hAnsi="宋体" w:eastAsia="宋体" w:cs="宋体"/>
                <w:sz w:val="21"/>
                <w:szCs w:val="21"/>
                <w:highlight w:val="none"/>
                <w:lang w:val="en-US" w:eastAsia="zh-CN"/>
              </w:rPr>
              <w:t>岗位实习毕业设</w:t>
            </w:r>
            <w:bookmarkEnd w:id="419"/>
            <w:r>
              <w:rPr>
                <w:rFonts w:hint="eastAsia" w:ascii="宋体" w:hAnsi="宋体" w:eastAsia="宋体" w:cs="宋体"/>
                <w:sz w:val="21"/>
                <w:szCs w:val="21"/>
                <w:highlight w:val="none"/>
                <w:lang w:val="en-US" w:eastAsia="zh-CN"/>
              </w:rPr>
              <w:t>计</w:t>
            </w:r>
          </w:p>
        </w:tc>
        <w:tc>
          <w:tcPr>
            <w:tcW w:w="1426" w:type="dxa"/>
            <w:tcBorders>
              <w:tl2br w:val="nil"/>
              <w:tr2bl w:val="nil"/>
            </w:tcBorders>
            <w:vAlign w:val="center"/>
          </w:tcPr>
          <w:p w14:paraId="13FEDE95">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岗前培训</w:t>
            </w:r>
          </w:p>
        </w:tc>
        <w:tc>
          <w:tcPr>
            <w:tcW w:w="651" w:type="dxa"/>
            <w:tcBorders>
              <w:tl2br w:val="nil"/>
              <w:tr2bl w:val="nil"/>
            </w:tcBorders>
            <w:vAlign w:val="center"/>
          </w:tcPr>
          <w:p w14:paraId="4033B907">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tcBorders>
              <w:tl2br w:val="nil"/>
              <w:tr2bl w:val="nil"/>
            </w:tcBorders>
            <w:vAlign w:val="center"/>
          </w:tcPr>
          <w:p w14:paraId="2081BB87">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w:t>
            </w:r>
          </w:p>
        </w:tc>
        <w:tc>
          <w:tcPr>
            <w:tcW w:w="581" w:type="dxa"/>
            <w:tcBorders>
              <w:tl2br w:val="nil"/>
              <w:tr2bl w:val="nil"/>
            </w:tcBorders>
            <w:vAlign w:val="center"/>
          </w:tcPr>
          <w:p w14:paraId="0A852F1D">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6BD122A0">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03499CD7">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569" w:type="dxa"/>
            <w:tcBorders>
              <w:tl2br w:val="nil"/>
              <w:tr2bl w:val="nil"/>
            </w:tcBorders>
            <w:vAlign w:val="center"/>
          </w:tcPr>
          <w:p w14:paraId="627C93A7">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vAlign w:val="center"/>
          </w:tcPr>
          <w:p w14:paraId="5A2FD472">
            <w:pPr>
              <w:adjustRightInd w:val="0"/>
              <w:snapToGrid w:val="0"/>
              <w:spacing w:after="0" w:line="240" w:lineRule="auto"/>
              <w:rPr>
                <w:rFonts w:ascii="宋体" w:hAnsi="宋体" w:eastAsia="宋体" w:cs="宋体"/>
                <w:b w:val="0"/>
                <w:bCs w:val="0"/>
                <w:sz w:val="21"/>
                <w:szCs w:val="21"/>
                <w:highlight w:val="none"/>
              </w:rPr>
            </w:pPr>
          </w:p>
        </w:tc>
        <w:tc>
          <w:tcPr>
            <w:tcW w:w="535" w:type="dxa"/>
            <w:tcBorders>
              <w:tl2br w:val="nil"/>
              <w:tr2bl w:val="nil"/>
            </w:tcBorders>
            <w:vAlign w:val="center"/>
          </w:tcPr>
          <w:p w14:paraId="241DB47F">
            <w:pPr>
              <w:adjustRightInd w:val="0"/>
              <w:snapToGrid w:val="0"/>
              <w:spacing w:after="0" w:line="240" w:lineRule="auto"/>
              <w:rPr>
                <w:rFonts w:ascii="宋体" w:hAnsi="宋体" w:eastAsia="宋体" w:cs="宋体"/>
                <w:b w:val="0"/>
                <w:bCs w:val="0"/>
                <w:sz w:val="21"/>
                <w:szCs w:val="21"/>
                <w:highlight w:val="none"/>
              </w:rPr>
            </w:pPr>
          </w:p>
        </w:tc>
        <w:tc>
          <w:tcPr>
            <w:tcW w:w="535" w:type="dxa"/>
            <w:tcBorders>
              <w:tl2br w:val="nil"/>
              <w:tr2bl w:val="nil"/>
            </w:tcBorders>
            <w:vAlign w:val="center"/>
          </w:tcPr>
          <w:p w14:paraId="7F656CB5">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0EDDA74C">
            <w:pPr>
              <w:adjustRightInd w:val="0"/>
              <w:snapToGrid w:val="0"/>
              <w:spacing w:after="0" w:line="240" w:lineRule="auto"/>
              <w:rPr>
                <w:rFonts w:ascii="宋体" w:hAnsi="宋体" w:eastAsia="宋体" w:cs="宋体"/>
                <w:b w:val="0"/>
                <w:bCs w:val="0"/>
                <w:sz w:val="15"/>
                <w:szCs w:val="15"/>
                <w:highlight w:val="none"/>
              </w:rPr>
            </w:pPr>
            <w:r>
              <w:rPr>
                <w:rFonts w:hint="eastAsia" w:ascii="宋体" w:hAnsi="宋体" w:eastAsia="宋体" w:cs="宋体"/>
                <w:b w:val="0"/>
                <w:bCs w:val="0"/>
                <w:sz w:val="13"/>
                <w:szCs w:val="13"/>
                <w:highlight w:val="none"/>
                <w:lang w:eastAsia="zh-CN"/>
              </w:rPr>
              <w:t>(4)</w:t>
            </w:r>
          </w:p>
        </w:tc>
        <w:tc>
          <w:tcPr>
            <w:tcW w:w="584" w:type="dxa"/>
            <w:tcBorders>
              <w:tl2br w:val="nil"/>
              <w:tr2bl w:val="nil"/>
            </w:tcBorders>
            <w:vAlign w:val="center"/>
          </w:tcPr>
          <w:p w14:paraId="7CE43E89">
            <w:pPr>
              <w:adjustRightInd w:val="0"/>
              <w:snapToGrid w:val="0"/>
              <w:spacing w:after="0" w:line="240" w:lineRule="auto"/>
              <w:rPr>
                <w:rFonts w:hint="eastAsia" w:ascii="宋体" w:hAnsi="宋体" w:eastAsia="宋体" w:cs="宋体"/>
                <w:b w:val="0"/>
                <w:bCs w:val="0"/>
                <w:sz w:val="15"/>
                <w:szCs w:val="15"/>
                <w:highlight w:val="none"/>
              </w:rPr>
            </w:pPr>
          </w:p>
        </w:tc>
        <w:tc>
          <w:tcPr>
            <w:tcW w:w="469" w:type="dxa"/>
            <w:tcBorders>
              <w:tl2br w:val="nil"/>
              <w:tr2bl w:val="nil"/>
            </w:tcBorders>
            <w:noWrap/>
            <w:vAlign w:val="center"/>
          </w:tcPr>
          <w:p w14:paraId="099E02CD">
            <w:pPr>
              <w:adjustRightInd w:val="0"/>
              <w:snapToGrid w:val="0"/>
              <w:spacing w:after="0" w:line="240" w:lineRule="auto"/>
              <w:rPr>
                <w:rFonts w:ascii="宋体" w:hAnsi="宋体" w:eastAsia="宋体" w:cs="宋体"/>
                <w:b w:val="0"/>
                <w:bCs w:val="0"/>
                <w:sz w:val="15"/>
                <w:szCs w:val="15"/>
                <w:highlight w:val="none"/>
              </w:rPr>
            </w:pPr>
          </w:p>
        </w:tc>
        <w:tc>
          <w:tcPr>
            <w:tcW w:w="522" w:type="dxa"/>
            <w:tcBorders>
              <w:right w:val="thinThickSmallGap" w:color="000000" w:sz="12" w:space="0"/>
              <w:tl2br w:val="nil"/>
              <w:tr2bl w:val="nil"/>
            </w:tcBorders>
            <w:noWrap/>
            <w:vAlign w:val="center"/>
          </w:tcPr>
          <w:p w14:paraId="2CD9D3A3">
            <w:pPr>
              <w:adjustRightInd w:val="0"/>
              <w:snapToGrid w:val="0"/>
              <w:spacing w:after="0" w:line="240" w:lineRule="auto"/>
              <w:rPr>
                <w:rFonts w:ascii="宋体" w:hAnsi="宋体" w:eastAsia="宋体" w:cs="宋体"/>
                <w:b w:val="0"/>
                <w:bCs w:val="0"/>
                <w:sz w:val="21"/>
                <w:szCs w:val="21"/>
                <w:highlight w:val="none"/>
              </w:rPr>
            </w:pPr>
          </w:p>
        </w:tc>
      </w:tr>
      <w:tr w14:paraId="100C645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55" w:type="dxa"/>
            <w:gridSpan w:val="2"/>
            <w:vMerge w:val="continue"/>
            <w:tcBorders>
              <w:left w:val="thinThickSmallGap" w:color="000000" w:sz="12" w:space="0"/>
              <w:tl2br w:val="nil"/>
              <w:tr2bl w:val="nil"/>
            </w:tcBorders>
            <w:vAlign w:val="center"/>
          </w:tcPr>
          <w:p w14:paraId="44C84340">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3F303E77">
            <w:pPr>
              <w:adjustRightInd w:val="0"/>
              <w:snapToGrid w:val="0"/>
              <w:spacing w:after="0" w:line="240" w:lineRule="auto"/>
              <w:rPr>
                <w:rFonts w:ascii="宋体" w:hAnsi="宋体" w:eastAsia="宋体" w:cs="宋体"/>
                <w:sz w:val="21"/>
                <w:szCs w:val="21"/>
                <w:highlight w:val="none"/>
              </w:rPr>
            </w:pPr>
          </w:p>
        </w:tc>
        <w:tc>
          <w:tcPr>
            <w:tcW w:w="1426" w:type="dxa"/>
            <w:vMerge w:val="restart"/>
            <w:tcBorders>
              <w:tl2br w:val="nil"/>
              <w:tr2bl w:val="nil"/>
            </w:tcBorders>
            <w:vAlign w:val="center"/>
          </w:tcPr>
          <w:p w14:paraId="49ADB91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专项实训</w:t>
            </w:r>
          </w:p>
        </w:tc>
        <w:tc>
          <w:tcPr>
            <w:tcW w:w="651" w:type="dxa"/>
            <w:vMerge w:val="restart"/>
            <w:tcBorders>
              <w:tl2br w:val="nil"/>
              <w:tr2bl w:val="nil"/>
            </w:tcBorders>
            <w:vAlign w:val="center"/>
          </w:tcPr>
          <w:p w14:paraId="118983A0">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vMerge w:val="restart"/>
            <w:tcBorders>
              <w:tl2br w:val="nil"/>
              <w:tr2bl w:val="nil"/>
            </w:tcBorders>
            <w:vAlign w:val="center"/>
          </w:tcPr>
          <w:p w14:paraId="34CF9FE3">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w:t>
            </w:r>
          </w:p>
        </w:tc>
        <w:tc>
          <w:tcPr>
            <w:tcW w:w="581" w:type="dxa"/>
            <w:vMerge w:val="restart"/>
            <w:tcBorders>
              <w:tl2br w:val="nil"/>
              <w:tr2bl w:val="nil"/>
            </w:tcBorders>
            <w:vAlign w:val="center"/>
          </w:tcPr>
          <w:p w14:paraId="7ED9621B">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vMerge w:val="restart"/>
            <w:tcBorders>
              <w:tl2br w:val="nil"/>
              <w:tr2bl w:val="nil"/>
            </w:tcBorders>
            <w:vAlign w:val="center"/>
          </w:tcPr>
          <w:p w14:paraId="79AC52D6">
            <w:pPr>
              <w:adjustRightInd w:val="0"/>
              <w:snapToGrid w:val="0"/>
              <w:spacing w:after="0" w:line="240" w:lineRule="auto"/>
              <w:rPr>
                <w:rFonts w:ascii="宋体" w:hAnsi="宋体" w:eastAsia="宋体" w:cs="宋体"/>
                <w:b w:val="0"/>
                <w:bCs w:val="0"/>
                <w:sz w:val="21"/>
                <w:szCs w:val="21"/>
                <w:highlight w:val="none"/>
              </w:rPr>
            </w:pPr>
          </w:p>
        </w:tc>
        <w:tc>
          <w:tcPr>
            <w:tcW w:w="602" w:type="dxa"/>
            <w:vMerge w:val="restart"/>
            <w:tcBorders>
              <w:tl2br w:val="nil"/>
              <w:tr2bl w:val="nil"/>
            </w:tcBorders>
            <w:vAlign w:val="center"/>
          </w:tcPr>
          <w:p w14:paraId="5662C404">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2143" w:type="dxa"/>
            <w:gridSpan w:val="4"/>
            <w:tcBorders>
              <w:tl2br w:val="nil"/>
              <w:tr2bl w:val="nil"/>
            </w:tcBorders>
            <w:vAlign w:val="center"/>
          </w:tcPr>
          <w:p w14:paraId="1A1D885C">
            <w:pPr>
              <w:adjustRightInd w:val="0"/>
              <w:snapToGrid w:val="0"/>
              <w:spacing w:after="0" w:line="240" w:lineRule="auto"/>
              <w:rPr>
                <w:rFonts w:hint="default" w:ascii="宋体" w:hAnsi="宋体" w:eastAsia="宋体" w:cs="宋体"/>
                <w:b/>
                <w:bCs/>
                <w:sz w:val="15"/>
                <w:szCs w:val="15"/>
                <w:highlight w:val="none"/>
                <w:lang w:val="en-US" w:eastAsia="zh-CN"/>
              </w:rPr>
            </w:pPr>
            <w:r>
              <w:rPr>
                <w:rFonts w:hint="eastAsia" w:ascii="宋体" w:hAnsi="宋体" w:eastAsia="宋体" w:cs="宋体"/>
                <w:b/>
                <w:bCs/>
                <w:sz w:val="15"/>
                <w:szCs w:val="15"/>
                <w:highlight w:val="none"/>
                <w:lang w:val="en-US" w:eastAsia="zh-CN"/>
              </w:rPr>
              <w:t>项目1：</w:t>
            </w:r>
          </w:p>
        </w:tc>
        <w:tc>
          <w:tcPr>
            <w:tcW w:w="501" w:type="dxa"/>
            <w:vMerge w:val="restart"/>
            <w:tcBorders>
              <w:tl2br w:val="nil"/>
              <w:tr2bl w:val="nil"/>
            </w:tcBorders>
            <w:vAlign w:val="center"/>
          </w:tcPr>
          <w:p w14:paraId="651B8DE5">
            <w:pPr>
              <w:adjustRightInd w:val="0"/>
              <w:snapToGrid w:val="0"/>
              <w:spacing w:after="0" w:line="240" w:lineRule="auto"/>
              <w:rPr>
                <w:rFonts w:ascii="宋体" w:hAnsi="宋体" w:eastAsia="宋体" w:cs="宋体"/>
                <w:b w:val="0"/>
                <w:bCs w:val="0"/>
                <w:sz w:val="13"/>
                <w:szCs w:val="13"/>
                <w:highlight w:val="none"/>
              </w:rPr>
            </w:pPr>
            <w:r>
              <w:rPr>
                <w:rFonts w:hint="eastAsia" w:ascii="宋体" w:hAnsi="宋体" w:eastAsia="宋体" w:cs="宋体"/>
                <w:b w:val="0"/>
                <w:bCs w:val="0"/>
                <w:sz w:val="13"/>
                <w:szCs w:val="13"/>
                <w:highlight w:val="none"/>
                <w:lang w:eastAsia="zh-CN"/>
              </w:rPr>
              <w:t>(</w:t>
            </w:r>
            <w:r>
              <w:rPr>
                <w:rFonts w:hint="eastAsia" w:ascii="宋体" w:hAnsi="宋体" w:eastAsia="宋体" w:cs="宋体"/>
                <w:b w:val="0"/>
                <w:bCs w:val="0"/>
                <w:sz w:val="13"/>
                <w:szCs w:val="13"/>
                <w:highlight w:val="none"/>
              </w:rPr>
              <w:t>4</w:t>
            </w:r>
            <w:r>
              <w:rPr>
                <w:rFonts w:hint="eastAsia" w:ascii="宋体" w:hAnsi="宋体" w:eastAsia="宋体" w:cs="宋体"/>
                <w:b w:val="0"/>
                <w:bCs w:val="0"/>
                <w:sz w:val="13"/>
                <w:szCs w:val="13"/>
                <w:highlight w:val="none"/>
                <w:lang w:eastAsia="zh-CN"/>
              </w:rPr>
              <w:t>)</w:t>
            </w:r>
          </w:p>
        </w:tc>
        <w:tc>
          <w:tcPr>
            <w:tcW w:w="584" w:type="dxa"/>
            <w:vMerge w:val="restart"/>
            <w:tcBorders>
              <w:tl2br w:val="nil"/>
              <w:tr2bl w:val="nil"/>
            </w:tcBorders>
            <w:vAlign w:val="center"/>
          </w:tcPr>
          <w:p w14:paraId="2C2D3277">
            <w:pPr>
              <w:adjustRightInd w:val="0"/>
              <w:snapToGrid w:val="0"/>
              <w:spacing w:after="0" w:line="240" w:lineRule="auto"/>
              <w:rPr>
                <w:rFonts w:hint="eastAsia" w:ascii="宋体" w:hAnsi="宋体" w:eastAsia="宋体" w:cs="宋体"/>
                <w:b w:val="0"/>
                <w:bCs w:val="0"/>
                <w:sz w:val="13"/>
                <w:szCs w:val="13"/>
                <w:highlight w:val="none"/>
              </w:rPr>
            </w:pPr>
          </w:p>
        </w:tc>
        <w:tc>
          <w:tcPr>
            <w:tcW w:w="469" w:type="dxa"/>
            <w:vMerge w:val="restart"/>
            <w:tcBorders>
              <w:tl2br w:val="nil"/>
              <w:tr2bl w:val="nil"/>
            </w:tcBorders>
            <w:noWrap/>
            <w:vAlign w:val="center"/>
          </w:tcPr>
          <w:p w14:paraId="0CA24322">
            <w:pPr>
              <w:adjustRightInd w:val="0"/>
              <w:snapToGrid w:val="0"/>
              <w:spacing w:after="0" w:line="240" w:lineRule="auto"/>
              <w:rPr>
                <w:rFonts w:ascii="宋体" w:hAnsi="宋体" w:eastAsia="宋体" w:cs="宋体"/>
                <w:b w:val="0"/>
                <w:bCs w:val="0"/>
                <w:sz w:val="15"/>
                <w:szCs w:val="15"/>
                <w:highlight w:val="none"/>
              </w:rPr>
            </w:pPr>
          </w:p>
        </w:tc>
        <w:tc>
          <w:tcPr>
            <w:tcW w:w="522" w:type="dxa"/>
            <w:vMerge w:val="restart"/>
            <w:tcBorders>
              <w:right w:val="thinThickSmallGap" w:color="000000" w:sz="12" w:space="0"/>
              <w:tl2br w:val="nil"/>
              <w:tr2bl w:val="nil"/>
            </w:tcBorders>
            <w:noWrap/>
            <w:vAlign w:val="center"/>
          </w:tcPr>
          <w:p w14:paraId="456EC264">
            <w:pPr>
              <w:adjustRightInd w:val="0"/>
              <w:snapToGrid w:val="0"/>
              <w:spacing w:after="0" w:line="240" w:lineRule="auto"/>
              <w:rPr>
                <w:rFonts w:ascii="宋体" w:hAnsi="宋体" w:eastAsia="宋体" w:cs="宋体"/>
                <w:b w:val="0"/>
                <w:bCs w:val="0"/>
                <w:sz w:val="21"/>
                <w:szCs w:val="21"/>
                <w:highlight w:val="none"/>
              </w:rPr>
            </w:pPr>
          </w:p>
        </w:tc>
      </w:tr>
      <w:tr w14:paraId="5222F9E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355" w:type="dxa"/>
            <w:gridSpan w:val="2"/>
            <w:vMerge w:val="continue"/>
            <w:tcBorders>
              <w:left w:val="thinThickSmallGap" w:color="000000" w:sz="12" w:space="0"/>
              <w:tl2br w:val="nil"/>
              <w:tr2bl w:val="nil"/>
            </w:tcBorders>
            <w:vAlign w:val="center"/>
          </w:tcPr>
          <w:p w14:paraId="372074A7">
            <w:pPr>
              <w:adjustRightInd w:val="0"/>
              <w:snapToGrid w:val="0"/>
              <w:spacing w:after="0" w:line="240" w:lineRule="auto"/>
              <w:rPr>
                <w:highlight w:val="none"/>
              </w:rPr>
            </w:pPr>
          </w:p>
        </w:tc>
        <w:tc>
          <w:tcPr>
            <w:tcW w:w="404" w:type="dxa"/>
            <w:vMerge w:val="continue"/>
            <w:tcBorders>
              <w:tl2br w:val="nil"/>
              <w:tr2bl w:val="nil"/>
            </w:tcBorders>
            <w:vAlign w:val="center"/>
          </w:tcPr>
          <w:p w14:paraId="244563B2">
            <w:pPr>
              <w:adjustRightInd w:val="0"/>
              <w:snapToGrid w:val="0"/>
              <w:spacing w:after="0" w:line="240" w:lineRule="auto"/>
              <w:rPr>
                <w:highlight w:val="none"/>
              </w:rPr>
            </w:pPr>
          </w:p>
        </w:tc>
        <w:tc>
          <w:tcPr>
            <w:tcW w:w="1426" w:type="dxa"/>
            <w:vMerge w:val="continue"/>
            <w:tcBorders>
              <w:tl2br w:val="nil"/>
              <w:tr2bl w:val="nil"/>
            </w:tcBorders>
            <w:vAlign w:val="center"/>
          </w:tcPr>
          <w:p w14:paraId="4503F525">
            <w:pPr>
              <w:adjustRightInd w:val="0"/>
              <w:snapToGrid w:val="0"/>
              <w:spacing w:after="0" w:line="240" w:lineRule="auto"/>
              <w:rPr>
                <w:highlight w:val="none"/>
              </w:rPr>
            </w:pPr>
          </w:p>
        </w:tc>
        <w:tc>
          <w:tcPr>
            <w:tcW w:w="651" w:type="dxa"/>
            <w:vMerge w:val="continue"/>
            <w:tcBorders>
              <w:tl2br w:val="nil"/>
              <w:tr2bl w:val="nil"/>
            </w:tcBorders>
            <w:vAlign w:val="center"/>
          </w:tcPr>
          <w:p w14:paraId="6191F6CA">
            <w:pPr>
              <w:adjustRightInd w:val="0"/>
              <w:snapToGrid w:val="0"/>
              <w:spacing w:after="0" w:line="240" w:lineRule="auto"/>
              <w:rPr>
                <w:highlight w:val="none"/>
              </w:rPr>
            </w:pPr>
          </w:p>
        </w:tc>
        <w:tc>
          <w:tcPr>
            <w:tcW w:w="413" w:type="dxa"/>
            <w:vMerge w:val="continue"/>
            <w:tcBorders>
              <w:tl2br w:val="nil"/>
              <w:tr2bl w:val="nil"/>
            </w:tcBorders>
            <w:vAlign w:val="center"/>
          </w:tcPr>
          <w:p w14:paraId="3B515FD8">
            <w:pPr>
              <w:adjustRightInd w:val="0"/>
              <w:snapToGrid w:val="0"/>
              <w:spacing w:after="0" w:line="240" w:lineRule="auto"/>
              <w:rPr>
                <w:highlight w:val="none"/>
              </w:rPr>
            </w:pPr>
          </w:p>
        </w:tc>
        <w:tc>
          <w:tcPr>
            <w:tcW w:w="581" w:type="dxa"/>
            <w:vMerge w:val="continue"/>
            <w:tcBorders>
              <w:tl2br w:val="nil"/>
              <w:tr2bl w:val="nil"/>
            </w:tcBorders>
            <w:vAlign w:val="center"/>
          </w:tcPr>
          <w:p w14:paraId="3473A2CD">
            <w:pPr>
              <w:adjustRightInd w:val="0"/>
              <w:snapToGrid w:val="0"/>
              <w:spacing w:after="0" w:line="240" w:lineRule="auto"/>
              <w:rPr>
                <w:highlight w:val="none"/>
              </w:rPr>
            </w:pPr>
          </w:p>
        </w:tc>
        <w:tc>
          <w:tcPr>
            <w:tcW w:w="619" w:type="dxa"/>
            <w:vMerge w:val="continue"/>
            <w:tcBorders>
              <w:tl2br w:val="nil"/>
              <w:tr2bl w:val="nil"/>
            </w:tcBorders>
            <w:vAlign w:val="center"/>
          </w:tcPr>
          <w:p w14:paraId="39B93652">
            <w:pPr>
              <w:adjustRightInd w:val="0"/>
              <w:snapToGrid w:val="0"/>
              <w:spacing w:after="0" w:line="240" w:lineRule="auto"/>
              <w:rPr>
                <w:highlight w:val="none"/>
              </w:rPr>
            </w:pPr>
          </w:p>
        </w:tc>
        <w:tc>
          <w:tcPr>
            <w:tcW w:w="602" w:type="dxa"/>
            <w:vMerge w:val="continue"/>
            <w:tcBorders>
              <w:tl2br w:val="nil"/>
              <w:tr2bl w:val="nil"/>
            </w:tcBorders>
            <w:vAlign w:val="center"/>
          </w:tcPr>
          <w:p w14:paraId="0C10F13E">
            <w:pPr>
              <w:adjustRightInd w:val="0"/>
              <w:snapToGrid w:val="0"/>
              <w:spacing w:after="0" w:line="240" w:lineRule="auto"/>
              <w:rPr>
                <w:highlight w:val="none"/>
              </w:rPr>
            </w:pPr>
          </w:p>
        </w:tc>
        <w:tc>
          <w:tcPr>
            <w:tcW w:w="2143" w:type="dxa"/>
            <w:gridSpan w:val="4"/>
            <w:tcBorders>
              <w:tl2br w:val="nil"/>
              <w:tr2bl w:val="nil"/>
            </w:tcBorders>
            <w:vAlign w:val="center"/>
          </w:tcPr>
          <w:p w14:paraId="50AE048A">
            <w:pPr>
              <w:adjustRightInd w:val="0"/>
              <w:snapToGrid w:val="0"/>
              <w:spacing w:after="0" w:line="240" w:lineRule="auto"/>
              <w:rPr>
                <w:rFonts w:ascii="宋体" w:hAnsi="宋体" w:eastAsia="宋体" w:cs="宋体"/>
                <w:b/>
                <w:bCs/>
                <w:sz w:val="15"/>
                <w:szCs w:val="15"/>
                <w:highlight w:val="none"/>
              </w:rPr>
            </w:pPr>
            <w:r>
              <w:rPr>
                <w:rFonts w:hint="eastAsia" w:ascii="宋体" w:hAnsi="宋体" w:eastAsia="宋体" w:cs="宋体"/>
                <w:b/>
                <w:bCs/>
                <w:sz w:val="15"/>
                <w:szCs w:val="15"/>
                <w:highlight w:val="none"/>
                <w:lang w:val="en-US" w:eastAsia="zh-CN"/>
              </w:rPr>
              <w:t>项目2：</w:t>
            </w:r>
          </w:p>
        </w:tc>
        <w:tc>
          <w:tcPr>
            <w:tcW w:w="501" w:type="dxa"/>
            <w:vMerge w:val="continue"/>
            <w:tcBorders>
              <w:tl2br w:val="nil"/>
              <w:tr2bl w:val="nil"/>
            </w:tcBorders>
            <w:vAlign w:val="center"/>
          </w:tcPr>
          <w:p w14:paraId="165EE246">
            <w:pPr>
              <w:adjustRightInd w:val="0"/>
              <w:snapToGrid w:val="0"/>
              <w:spacing w:after="0" w:line="240" w:lineRule="auto"/>
              <w:rPr>
                <w:rFonts w:ascii="宋体" w:hAnsi="宋体" w:eastAsia="宋体" w:cs="宋体"/>
                <w:b w:val="0"/>
                <w:bCs w:val="0"/>
                <w:sz w:val="21"/>
                <w:szCs w:val="21"/>
                <w:highlight w:val="none"/>
              </w:rPr>
            </w:pPr>
          </w:p>
        </w:tc>
        <w:tc>
          <w:tcPr>
            <w:tcW w:w="584" w:type="dxa"/>
            <w:vMerge w:val="continue"/>
            <w:tcBorders>
              <w:tl2br w:val="nil"/>
              <w:tr2bl w:val="nil"/>
            </w:tcBorders>
            <w:vAlign w:val="center"/>
          </w:tcPr>
          <w:p w14:paraId="69EDA914">
            <w:pPr>
              <w:adjustRightInd w:val="0"/>
              <w:snapToGrid w:val="0"/>
              <w:spacing w:after="0" w:line="240" w:lineRule="auto"/>
              <w:rPr>
                <w:rFonts w:ascii="宋体" w:hAnsi="宋体" w:eastAsia="宋体" w:cs="宋体"/>
                <w:b w:val="0"/>
                <w:bCs w:val="0"/>
                <w:sz w:val="21"/>
                <w:szCs w:val="21"/>
                <w:highlight w:val="none"/>
              </w:rPr>
            </w:pPr>
          </w:p>
        </w:tc>
        <w:tc>
          <w:tcPr>
            <w:tcW w:w="469" w:type="dxa"/>
            <w:vMerge w:val="continue"/>
            <w:tcBorders>
              <w:tl2br w:val="nil"/>
              <w:tr2bl w:val="nil"/>
            </w:tcBorders>
            <w:noWrap/>
            <w:vAlign w:val="center"/>
          </w:tcPr>
          <w:p w14:paraId="6965ABB7">
            <w:pPr>
              <w:adjustRightInd w:val="0"/>
              <w:snapToGrid w:val="0"/>
              <w:spacing w:after="0" w:line="240" w:lineRule="auto"/>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779B1BE9">
            <w:pPr>
              <w:adjustRightInd w:val="0"/>
              <w:snapToGrid w:val="0"/>
              <w:spacing w:after="0" w:line="240" w:lineRule="auto"/>
              <w:rPr>
                <w:rFonts w:ascii="宋体" w:hAnsi="宋体" w:eastAsia="宋体" w:cs="宋体"/>
                <w:b w:val="0"/>
                <w:bCs w:val="0"/>
                <w:sz w:val="21"/>
                <w:szCs w:val="21"/>
                <w:highlight w:val="none"/>
              </w:rPr>
            </w:pPr>
          </w:p>
        </w:tc>
      </w:tr>
      <w:tr w14:paraId="7C75F12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355" w:type="dxa"/>
            <w:gridSpan w:val="2"/>
            <w:vMerge w:val="continue"/>
            <w:tcBorders>
              <w:left w:val="thinThickSmallGap" w:color="000000" w:sz="12" w:space="0"/>
              <w:tl2br w:val="nil"/>
              <w:tr2bl w:val="nil"/>
            </w:tcBorders>
            <w:vAlign w:val="center"/>
          </w:tcPr>
          <w:p w14:paraId="5EC24663">
            <w:pPr>
              <w:adjustRightInd w:val="0"/>
              <w:snapToGrid w:val="0"/>
              <w:spacing w:after="0" w:line="240" w:lineRule="auto"/>
              <w:rPr>
                <w:rFonts w:ascii="宋体" w:hAnsi="宋体" w:eastAsia="宋体" w:cs="宋体"/>
                <w:b w:val="0"/>
                <w:bCs w:val="0"/>
                <w:sz w:val="21"/>
                <w:szCs w:val="21"/>
                <w:highlight w:val="none"/>
              </w:rPr>
            </w:pPr>
          </w:p>
        </w:tc>
        <w:tc>
          <w:tcPr>
            <w:tcW w:w="404" w:type="dxa"/>
            <w:vMerge w:val="continue"/>
            <w:tcBorders>
              <w:tl2br w:val="nil"/>
              <w:tr2bl w:val="nil"/>
            </w:tcBorders>
            <w:vAlign w:val="center"/>
          </w:tcPr>
          <w:p w14:paraId="25AFEEE3">
            <w:pPr>
              <w:adjustRightInd w:val="0"/>
              <w:snapToGrid w:val="0"/>
              <w:spacing w:after="0" w:line="240" w:lineRule="auto"/>
              <w:rPr>
                <w:rFonts w:ascii="宋体" w:hAnsi="宋体" w:eastAsia="宋体" w:cs="宋体"/>
                <w:b w:val="0"/>
                <w:bCs w:val="0"/>
                <w:sz w:val="21"/>
                <w:szCs w:val="21"/>
                <w:highlight w:val="none"/>
              </w:rPr>
            </w:pPr>
          </w:p>
        </w:tc>
        <w:tc>
          <w:tcPr>
            <w:tcW w:w="1426" w:type="dxa"/>
            <w:vMerge w:val="continue"/>
            <w:tcBorders>
              <w:tl2br w:val="nil"/>
              <w:tr2bl w:val="nil"/>
            </w:tcBorders>
            <w:vAlign w:val="center"/>
          </w:tcPr>
          <w:p w14:paraId="1FDFE1E6">
            <w:pPr>
              <w:adjustRightInd w:val="0"/>
              <w:snapToGrid w:val="0"/>
              <w:spacing w:after="0" w:line="240" w:lineRule="auto"/>
              <w:rPr>
                <w:rFonts w:ascii="宋体" w:hAnsi="宋体" w:eastAsia="宋体" w:cs="宋体"/>
                <w:b w:val="0"/>
                <w:bCs w:val="0"/>
                <w:sz w:val="21"/>
                <w:szCs w:val="21"/>
                <w:highlight w:val="none"/>
              </w:rPr>
            </w:pPr>
          </w:p>
        </w:tc>
        <w:tc>
          <w:tcPr>
            <w:tcW w:w="651" w:type="dxa"/>
            <w:vMerge w:val="continue"/>
            <w:tcBorders>
              <w:tl2br w:val="nil"/>
              <w:tr2bl w:val="nil"/>
            </w:tcBorders>
            <w:vAlign w:val="center"/>
          </w:tcPr>
          <w:p w14:paraId="5832E121">
            <w:pPr>
              <w:adjustRightInd w:val="0"/>
              <w:snapToGrid w:val="0"/>
              <w:spacing w:after="0" w:line="240" w:lineRule="auto"/>
              <w:rPr>
                <w:rFonts w:ascii="宋体" w:hAnsi="宋体" w:eastAsia="宋体" w:cs="宋体"/>
                <w:b w:val="0"/>
                <w:bCs w:val="0"/>
                <w:sz w:val="21"/>
                <w:szCs w:val="21"/>
                <w:highlight w:val="none"/>
              </w:rPr>
            </w:pPr>
          </w:p>
        </w:tc>
        <w:tc>
          <w:tcPr>
            <w:tcW w:w="413" w:type="dxa"/>
            <w:vMerge w:val="continue"/>
            <w:tcBorders>
              <w:tl2br w:val="nil"/>
              <w:tr2bl w:val="nil"/>
            </w:tcBorders>
            <w:vAlign w:val="center"/>
          </w:tcPr>
          <w:p w14:paraId="0871D1A6">
            <w:pPr>
              <w:adjustRightInd w:val="0"/>
              <w:snapToGrid w:val="0"/>
              <w:spacing w:after="0" w:line="240" w:lineRule="auto"/>
              <w:rPr>
                <w:rFonts w:ascii="宋体" w:hAnsi="宋体" w:eastAsia="宋体" w:cs="宋体"/>
                <w:b w:val="0"/>
                <w:bCs w:val="0"/>
                <w:sz w:val="21"/>
                <w:szCs w:val="21"/>
                <w:highlight w:val="none"/>
              </w:rPr>
            </w:pPr>
          </w:p>
        </w:tc>
        <w:tc>
          <w:tcPr>
            <w:tcW w:w="581" w:type="dxa"/>
            <w:vMerge w:val="continue"/>
            <w:tcBorders>
              <w:tl2br w:val="nil"/>
              <w:tr2bl w:val="nil"/>
            </w:tcBorders>
            <w:vAlign w:val="center"/>
          </w:tcPr>
          <w:p w14:paraId="2A6B3A5A">
            <w:pPr>
              <w:adjustRightInd w:val="0"/>
              <w:snapToGrid w:val="0"/>
              <w:spacing w:after="0" w:line="240" w:lineRule="auto"/>
              <w:rPr>
                <w:rFonts w:ascii="宋体" w:hAnsi="宋体" w:eastAsia="宋体" w:cs="宋体"/>
                <w:b w:val="0"/>
                <w:bCs w:val="0"/>
                <w:sz w:val="21"/>
                <w:szCs w:val="21"/>
                <w:highlight w:val="none"/>
              </w:rPr>
            </w:pPr>
          </w:p>
        </w:tc>
        <w:tc>
          <w:tcPr>
            <w:tcW w:w="619" w:type="dxa"/>
            <w:vMerge w:val="continue"/>
            <w:tcBorders>
              <w:tl2br w:val="nil"/>
              <w:tr2bl w:val="nil"/>
            </w:tcBorders>
            <w:vAlign w:val="center"/>
          </w:tcPr>
          <w:p w14:paraId="1292B1ED">
            <w:pPr>
              <w:adjustRightInd w:val="0"/>
              <w:snapToGrid w:val="0"/>
              <w:spacing w:after="0" w:line="240" w:lineRule="auto"/>
              <w:rPr>
                <w:rFonts w:ascii="宋体" w:hAnsi="宋体" w:eastAsia="宋体" w:cs="宋体"/>
                <w:b w:val="0"/>
                <w:bCs w:val="0"/>
                <w:sz w:val="21"/>
                <w:szCs w:val="21"/>
                <w:highlight w:val="none"/>
              </w:rPr>
            </w:pPr>
          </w:p>
        </w:tc>
        <w:tc>
          <w:tcPr>
            <w:tcW w:w="602" w:type="dxa"/>
            <w:vMerge w:val="continue"/>
            <w:tcBorders>
              <w:tl2br w:val="nil"/>
              <w:tr2bl w:val="nil"/>
            </w:tcBorders>
            <w:vAlign w:val="center"/>
          </w:tcPr>
          <w:p w14:paraId="7672EB29">
            <w:pPr>
              <w:adjustRightInd w:val="0"/>
              <w:snapToGrid w:val="0"/>
              <w:spacing w:after="0" w:line="240" w:lineRule="auto"/>
              <w:rPr>
                <w:rFonts w:ascii="宋体" w:hAnsi="宋体" w:eastAsia="宋体" w:cs="宋体"/>
                <w:b w:val="0"/>
                <w:bCs w:val="0"/>
                <w:sz w:val="21"/>
                <w:szCs w:val="21"/>
                <w:highlight w:val="none"/>
              </w:rPr>
            </w:pPr>
          </w:p>
        </w:tc>
        <w:tc>
          <w:tcPr>
            <w:tcW w:w="2143" w:type="dxa"/>
            <w:gridSpan w:val="4"/>
            <w:tcBorders>
              <w:tl2br w:val="nil"/>
              <w:tr2bl w:val="nil"/>
            </w:tcBorders>
            <w:vAlign w:val="center"/>
          </w:tcPr>
          <w:p w14:paraId="63C1616F">
            <w:pPr>
              <w:adjustRightInd w:val="0"/>
              <w:snapToGrid w:val="0"/>
              <w:spacing w:after="0" w:line="240" w:lineRule="auto"/>
              <w:rPr>
                <w:rFonts w:ascii="宋体" w:hAnsi="宋体" w:eastAsia="宋体" w:cs="宋体"/>
                <w:b/>
                <w:bCs/>
                <w:sz w:val="15"/>
                <w:szCs w:val="15"/>
                <w:highlight w:val="none"/>
              </w:rPr>
            </w:pPr>
            <w:r>
              <w:rPr>
                <w:rFonts w:hint="eastAsia" w:ascii="宋体" w:hAnsi="宋体" w:eastAsia="宋体" w:cs="宋体"/>
                <w:b/>
                <w:bCs/>
                <w:sz w:val="15"/>
                <w:szCs w:val="15"/>
                <w:highlight w:val="none"/>
                <w:lang w:val="en-US" w:eastAsia="zh-CN"/>
              </w:rPr>
              <w:t>项目3：</w:t>
            </w:r>
          </w:p>
        </w:tc>
        <w:tc>
          <w:tcPr>
            <w:tcW w:w="501" w:type="dxa"/>
            <w:vMerge w:val="continue"/>
            <w:tcBorders>
              <w:tl2br w:val="nil"/>
              <w:tr2bl w:val="nil"/>
            </w:tcBorders>
            <w:vAlign w:val="center"/>
          </w:tcPr>
          <w:p w14:paraId="4A2E8D87">
            <w:pPr>
              <w:adjustRightInd w:val="0"/>
              <w:snapToGrid w:val="0"/>
              <w:spacing w:after="0" w:line="240" w:lineRule="auto"/>
              <w:rPr>
                <w:rFonts w:ascii="宋体" w:hAnsi="宋体" w:eastAsia="宋体" w:cs="宋体"/>
                <w:b w:val="0"/>
                <w:bCs w:val="0"/>
                <w:sz w:val="21"/>
                <w:szCs w:val="21"/>
                <w:highlight w:val="none"/>
              </w:rPr>
            </w:pPr>
          </w:p>
        </w:tc>
        <w:tc>
          <w:tcPr>
            <w:tcW w:w="584" w:type="dxa"/>
            <w:vMerge w:val="continue"/>
            <w:tcBorders>
              <w:tl2br w:val="nil"/>
              <w:tr2bl w:val="nil"/>
            </w:tcBorders>
            <w:vAlign w:val="center"/>
          </w:tcPr>
          <w:p w14:paraId="2F69E490">
            <w:pPr>
              <w:adjustRightInd w:val="0"/>
              <w:snapToGrid w:val="0"/>
              <w:spacing w:after="0" w:line="240" w:lineRule="auto"/>
              <w:rPr>
                <w:rFonts w:ascii="宋体" w:hAnsi="宋体" w:eastAsia="宋体" w:cs="宋体"/>
                <w:b w:val="0"/>
                <w:bCs w:val="0"/>
                <w:sz w:val="21"/>
                <w:szCs w:val="21"/>
                <w:highlight w:val="none"/>
              </w:rPr>
            </w:pPr>
          </w:p>
        </w:tc>
        <w:tc>
          <w:tcPr>
            <w:tcW w:w="469" w:type="dxa"/>
            <w:vMerge w:val="continue"/>
            <w:tcBorders>
              <w:tl2br w:val="nil"/>
              <w:tr2bl w:val="nil"/>
            </w:tcBorders>
            <w:noWrap/>
            <w:vAlign w:val="center"/>
          </w:tcPr>
          <w:p w14:paraId="122C210C">
            <w:pPr>
              <w:adjustRightInd w:val="0"/>
              <w:snapToGrid w:val="0"/>
              <w:spacing w:after="0" w:line="240" w:lineRule="auto"/>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7A93BE61">
            <w:pPr>
              <w:adjustRightInd w:val="0"/>
              <w:snapToGrid w:val="0"/>
              <w:spacing w:after="0" w:line="240" w:lineRule="auto"/>
              <w:rPr>
                <w:rFonts w:ascii="宋体" w:hAnsi="宋体" w:eastAsia="宋体" w:cs="宋体"/>
                <w:b w:val="0"/>
                <w:bCs w:val="0"/>
                <w:sz w:val="21"/>
                <w:szCs w:val="21"/>
                <w:highlight w:val="none"/>
              </w:rPr>
            </w:pPr>
          </w:p>
        </w:tc>
      </w:tr>
      <w:tr w14:paraId="61F5D0B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6" w:hRule="atLeast"/>
        </w:trPr>
        <w:tc>
          <w:tcPr>
            <w:tcW w:w="355" w:type="dxa"/>
            <w:gridSpan w:val="2"/>
            <w:vMerge w:val="continue"/>
            <w:tcBorders>
              <w:left w:val="thinThickSmallGap" w:color="000000" w:sz="12" w:space="0"/>
              <w:tl2br w:val="nil"/>
              <w:tr2bl w:val="nil"/>
            </w:tcBorders>
            <w:vAlign w:val="center"/>
          </w:tcPr>
          <w:p w14:paraId="0838308C">
            <w:pPr>
              <w:adjustRightInd w:val="0"/>
              <w:snapToGrid w:val="0"/>
              <w:spacing w:after="0" w:line="240" w:lineRule="auto"/>
              <w:rPr>
                <w:rFonts w:ascii="宋体" w:hAnsi="宋体" w:eastAsia="宋体" w:cs="宋体"/>
                <w:b w:val="0"/>
                <w:bCs w:val="0"/>
                <w:sz w:val="21"/>
                <w:szCs w:val="21"/>
                <w:highlight w:val="none"/>
              </w:rPr>
            </w:pPr>
          </w:p>
        </w:tc>
        <w:tc>
          <w:tcPr>
            <w:tcW w:w="404" w:type="dxa"/>
            <w:vMerge w:val="continue"/>
            <w:tcBorders>
              <w:tl2br w:val="nil"/>
              <w:tr2bl w:val="nil"/>
            </w:tcBorders>
            <w:vAlign w:val="center"/>
          </w:tcPr>
          <w:p w14:paraId="16162636">
            <w:pPr>
              <w:adjustRightInd w:val="0"/>
              <w:snapToGrid w:val="0"/>
              <w:spacing w:after="0" w:line="240" w:lineRule="auto"/>
              <w:rPr>
                <w:rFonts w:ascii="宋体" w:hAnsi="宋体" w:eastAsia="宋体" w:cs="宋体"/>
                <w:b w:val="0"/>
                <w:bCs w:val="0"/>
                <w:sz w:val="21"/>
                <w:szCs w:val="21"/>
                <w:highlight w:val="none"/>
              </w:rPr>
            </w:pPr>
          </w:p>
        </w:tc>
        <w:tc>
          <w:tcPr>
            <w:tcW w:w="1426" w:type="dxa"/>
            <w:vMerge w:val="continue"/>
            <w:tcBorders>
              <w:tl2br w:val="nil"/>
              <w:tr2bl w:val="nil"/>
            </w:tcBorders>
            <w:vAlign w:val="center"/>
          </w:tcPr>
          <w:p w14:paraId="264D3EF8">
            <w:pPr>
              <w:adjustRightInd w:val="0"/>
              <w:snapToGrid w:val="0"/>
              <w:spacing w:after="0" w:line="240" w:lineRule="auto"/>
              <w:rPr>
                <w:rFonts w:ascii="宋体" w:hAnsi="宋体" w:eastAsia="宋体" w:cs="宋体"/>
                <w:b w:val="0"/>
                <w:bCs w:val="0"/>
                <w:sz w:val="21"/>
                <w:szCs w:val="21"/>
                <w:highlight w:val="none"/>
              </w:rPr>
            </w:pPr>
          </w:p>
        </w:tc>
        <w:tc>
          <w:tcPr>
            <w:tcW w:w="651" w:type="dxa"/>
            <w:vMerge w:val="continue"/>
            <w:tcBorders>
              <w:tl2br w:val="nil"/>
              <w:tr2bl w:val="nil"/>
            </w:tcBorders>
            <w:vAlign w:val="center"/>
          </w:tcPr>
          <w:p w14:paraId="1ECCC737">
            <w:pPr>
              <w:adjustRightInd w:val="0"/>
              <w:snapToGrid w:val="0"/>
              <w:spacing w:after="0" w:line="240" w:lineRule="auto"/>
              <w:rPr>
                <w:rFonts w:ascii="宋体" w:hAnsi="宋体" w:eastAsia="宋体" w:cs="宋体"/>
                <w:b w:val="0"/>
                <w:bCs w:val="0"/>
                <w:sz w:val="21"/>
                <w:szCs w:val="21"/>
                <w:highlight w:val="none"/>
              </w:rPr>
            </w:pPr>
          </w:p>
        </w:tc>
        <w:tc>
          <w:tcPr>
            <w:tcW w:w="413" w:type="dxa"/>
            <w:vMerge w:val="continue"/>
            <w:tcBorders>
              <w:tl2br w:val="nil"/>
              <w:tr2bl w:val="nil"/>
            </w:tcBorders>
            <w:vAlign w:val="center"/>
          </w:tcPr>
          <w:p w14:paraId="26AB76C3">
            <w:pPr>
              <w:adjustRightInd w:val="0"/>
              <w:snapToGrid w:val="0"/>
              <w:spacing w:after="0" w:line="240" w:lineRule="auto"/>
              <w:rPr>
                <w:rFonts w:ascii="宋体" w:hAnsi="宋体" w:eastAsia="宋体" w:cs="宋体"/>
                <w:b w:val="0"/>
                <w:bCs w:val="0"/>
                <w:sz w:val="21"/>
                <w:szCs w:val="21"/>
                <w:highlight w:val="none"/>
              </w:rPr>
            </w:pPr>
          </w:p>
        </w:tc>
        <w:tc>
          <w:tcPr>
            <w:tcW w:w="581" w:type="dxa"/>
            <w:vMerge w:val="continue"/>
            <w:tcBorders>
              <w:tl2br w:val="nil"/>
              <w:tr2bl w:val="nil"/>
            </w:tcBorders>
            <w:vAlign w:val="center"/>
          </w:tcPr>
          <w:p w14:paraId="196EFAB9">
            <w:pPr>
              <w:adjustRightInd w:val="0"/>
              <w:snapToGrid w:val="0"/>
              <w:spacing w:after="0" w:line="240" w:lineRule="auto"/>
              <w:rPr>
                <w:rFonts w:ascii="宋体" w:hAnsi="宋体" w:eastAsia="宋体" w:cs="宋体"/>
                <w:b w:val="0"/>
                <w:bCs w:val="0"/>
                <w:sz w:val="21"/>
                <w:szCs w:val="21"/>
                <w:highlight w:val="none"/>
              </w:rPr>
            </w:pPr>
          </w:p>
        </w:tc>
        <w:tc>
          <w:tcPr>
            <w:tcW w:w="619" w:type="dxa"/>
            <w:vMerge w:val="continue"/>
            <w:tcBorders>
              <w:tl2br w:val="nil"/>
              <w:tr2bl w:val="nil"/>
            </w:tcBorders>
            <w:vAlign w:val="center"/>
          </w:tcPr>
          <w:p w14:paraId="5F900372">
            <w:pPr>
              <w:adjustRightInd w:val="0"/>
              <w:snapToGrid w:val="0"/>
              <w:spacing w:after="0" w:line="240" w:lineRule="auto"/>
              <w:rPr>
                <w:rFonts w:ascii="宋体" w:hAnsi="宋体" w:eastAsia="宋体" w:cs="宋体"/>
                <w:b w:val="0"/>
                <w:bCs w:val="0"/>
                <w:sz w:val="21"/>
                <w:szCs w:val="21"/>
                <w:highlight w:val="none"/>
              </w:rPr>
            </w:pPr>
          </w:p>
        </w:tc>
        <w:tc>
          <w:tcPr>
            <w:tcW w:w="602" w:type="dxa"/>
            <w:vMerge w:val="continue"/>
            <w:tcBorders>
              <w:tl2br w:val="nil"/>
              <w:tr2bl w:val="nil"/>
            </w:tcBorders>
            <w:vAlign w:val="center"/>
          </w:tcPr>
          <w:p w14:paraId="55A30188">
            <w:pPr>
              <w:adjustRightInd w:val="0"/>
              <w:snapToGrid w:val="0"/>
              <w:spacing w:after="0" w:line="240" w:lineRule="auto"/>
              <w:rPr>
                <w:rFonts w:ascii="宋体" w:hAnsi="宋体" w:eastAsia="宋体" w:cs="宋体"/>
                <w:b w:val="0"/>
                <w:bCs w:val="0"/>
                <w:sz w:val="21"/>
                <w:szCs w:val="21"/>
                <w:highlight w:val="none"/>
              </w:rPr>
            </w:pPr>
          </w:p>
        </w:tc>
        <w:tc>
          <w:tcPr>
            <w:tcW w:w="2143" w:type="dxa"/>
            <w:gridSpan w:val="4"/>
            <w:tcBorders>
              <w:tl2br w:val="nil"/>
              <w:tr2bl w:val="nil"/>
            </w:tcBorders>
            <w:vAlign w:val="center"/>
          </w:tcPr>
          <w:p w14:paraId="6DCDAA12">
            <w:pPr>
              <w:adjustRightInd w:val="0"/>
              <w:snapToGrid w:val="0"/>
              <w:spacing w:after="0" w:line="240" w:lineRule="auto"/>
              <w:rPr>
                <w:rFonts w:ascii="宋体" w:hAnsi="宋体" w:eastAsia="宋体" w:cs="宋体"/>
                <w:b/>
                <w:bCs/>
                <w:sz w:val="15"/>
                <w:szCs w:val="15"/>
                <w:highlight w:val="none"/>
              </w:rPr>
            </w:pPr>
            <w:r>
              <w:rPr>
                <w:rFonts w:hint="eastAsia" w:ascii="宋体" w:hAnsi="宋体" w:eastAsia="宋体" w:cs="宋体"/>
                <w:b/>
                <w:bCs/>
                <w:sz w:val="15"/>
                <w:szCs w:val="15"/>
                <w:highlight w:val="none"/>
                <w:lang w:val="en-US" w:eastAsia="zh-CN"/>
              </w:rPr>
              <w:t>项目4：</w:t>
            </w:r>
          </w:p>
        </w:tc>
        <w:tc>
          <w:tcPr>
            <w:tcW w:w="501" w:type="dxa"/>
            <w:vMerge w:val="continue"/>
            <w:tcBorders>
              <w:tl2br w:val="nil"/>
              <w:tr2bl w:val="nil"/>
            </w:tcBorders>
            <w:vAlign w:val="center"/>
          </w:tcPr>
          <w:p w14:paraId="3A2BF994">
            <w:pPr>
              <w:adjustRightInd w:val="0"/>
              <w:snapToGrid w:val="0"/>
              <w:spacing w:after="0" w:line="240" w:lineRule="auto"/>
              <w:rPr>
                <w:rFonts w:ascii="宋体" w:hAnsi="宋体" w:eastAsia="宋体" w:cs="宋体"/>
                <w:b w:val="0"/>
                <w:bCs w:val="0"/>
                <w:sz w:val="21"/>
                <w:szCs w:val="21"/>
                <w:highlight w:val="none"/>
              </w:rPr>
            </w:pPr>
          </w:p>
        </w:tc>
        <w:tc>
          <w:tcPr>
            <w:tcW w:w="584" w:type="dxa"/>
            <w:vMerge w:val="continue"/>
            <w:tcBorders>
              <w:tl2br w:val="nil"/>
              <w:tr2bl w:val="nil"/>
            </w:tcBorders>
            <w:vAlign w:val="center"/>
          </w:tcPr>
          <w:p w14:paraId="01498422">
            <w:pPr>
              <w:adjustRightInd w:val="0"/>
              <w:snapToGrid w:val="0"/>
              <w:spacing w:after="0" w:line="240" w:lineRule="auto"/>
              <w:rPr>
                <w:rFonts w:ascii="宋体" w:hAnsi="宋体" w:eastAsia="宋体" w:cs="宋体"/>
                <w:b w:val="0"/>
                <w:bCs w:val="0"/>
                <w:sz w:val="21"/>
                <w:szCs w:val="21"/>
                <w:highlight w:val="none"/>
              </w:rPr>
            </w:pPr>
          </w:p>
        </w:tc>
        <w:tc>
          <w:tcPr>
            <w:tcW w:w="469" w:type="dxa"/>
            <w:vMerge w:val="continue"/>
            <w:tcBorders>
              <w:tl2br w:val="nil"/>
              <w:tr2bl w:val="nil"/>
            </w:tcBorders>
            <w:noWrap/>
            <w:vAlign w:val="center"/>
          </w:tcPr>
          <w:p w14:paraId="1AF9C1FD">
            <w:pPr>
              <w:adjustRightInd w:val="0"/>
              <w:snapToGrid w:val="0"/>
              <w:spacing w:after="0" w:line="240" w:lineRule="auto"/>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5C1E7F6B">
            <w:pPr>
              <w:adjustRightInd w:val="0"/>
              <w:snapToGrid w:val="0"/>
              <w:spacing w:after="0" w:line="240" w:lineRule="auto"/>
              <w:rPr>
                <w:rFonts w:ascii="宋体" w:hAnsi="宋体" w:eastAsia="宋体" w:cs="宋体"/>
                <w:b w:val="0"/>
                <w:bCs w:val="0"/>
                <w:sz w:val="21"/>
                <w:szCs w:val="21"/>
                <w:highlight w:val="none"/>
              </w:rPr>
            </w:pPr>
          </w:p>
        </w:tc>
      </w:tr>
      <w:tr w14:paraId="3195D3B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55" w:type="dxa"/>
            <w:gridSpan w:val="2"/>
            <w:vMerge w:val="continue"/>
            <w:tcBorders>
              <w:left w:val="thinThickSmallGap" w:color="000000" w:sz="12" w:space="0"/>
              <w:tl2br w:val="nil"/>
              <w:tr2bl w:val="nil"/>
            </w:tcBorders>
            <w:vAlign w:val="center"/>
          </w:tcPr>
          <w:p w14:paraId="1FDC6633">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110DAD8C">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000A293D">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岗位实习</w:t>
            </w:r>
          </w:p>
        </w:tc>
        <w:tc>
          <w:tcPr>
            <w:tcW w:w="651" w:type="dxa"/>
            <w:tcBorders>
              <w:tl2br w:val="nil"/>
              <w:tr2bl w:val="nil"/>
            </w:tcBorders>
            <w:vAlign w:val="center"/>
          </w:tcPr>
          <w:p w14:paraId="70E9E547">
            <w:pPr>
              <w:adjustRightInd w:val="0"/>
              <w:snapToGrid w:val="0"/>
              <w:spacing w:after="0" w:line="240" w:lineRule="auto"/>
              <w:rPr>
                <w:rFonts w:ascii="宋体" w:hAnsi="宋体" w:eastAsia="宋体" w:cs="宋体"/>
                <w:b w:val="0"/>
                <w:bCs w:val="0"/>
                <w:sz w:val="18"/>
                <w:szCs w:val="18"/>
                <w:highlight w:val="none"/>
              </w:rPr>
            </w:pPr>
            <w:r>
              <w:rPr>
                <w:rFonts w:hint="eastAsia" w:ascii="宋体" w:hAnsi="宋体" w:eastAsia="宋体" w:cs="宋体"/>
                <w:b w:val="0"/>
                <w:bCs w:val="0"/>
                <w:sz w:val="21"/>
                <w:szCs w:val="21"/>
                <w:highlight w:val="none"/>
              </w:rPr>
              <w:t>360</w:t>
            </w:r>
          </w:p>
        </w:tc>
        <w:tc>
          <w:tcPr>
            <w:tcW w:w="413" w:type="dxa"/>
            <w:tcBorders>
              <w:tl2br w:val="nil"/>
              <w:tr2bl w:val="nil"/>
            </w:tcBorders>
            <w:vAlign w:val="center"/>
          </w:tcPr>
          <w:p w14:paraId="3585651A">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24</w:t>
            </w:r>
          </w:p>
        </w:tc>
        <w:tc>
          <w:tcPr>
            <w:tcW w:w="581" w:type="dxa"/>
            <w:tcBorders>
              <w:tl2br w:val="nil"/>
              <w:tr2bl w:val="nil"/>
            </w:tcBorders>
            <w:vAlign w:val="center"/>
          </w:tcPr>
          <w:p w14:paraId="5F29C132">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416CE444">
            <w:pPr>
              <w:adjustRightInd w:val="0"/>
              <w:snapToGrid w:val="0"/>
              <w:spacing w:after="0" w:line="240" w:lineRule="auto"/>
              <w:rPr>
                <w:rFonts w:ascii="宋体" w:hAnsi="宋体" w:eastAsia="宋体" w:cs="宋体"/>
                <w:b w:val="0"/>
                <w:bCs w:val="0"/>
                <w:sz w:val="18"/>
                <w:szCs w:val="18"/>
                <w:highlight w:val="none"/>
              </w:rPr>
            </w:pPr>
          </w:p>
        </w:tc>
        <w:tc>
          <w:tcPr>
            <w:tcW w:w="602" w:type="dxa"/>
            <w:tcBorders>
              <w:tl2br w:val="nil"/>
              <w:tr2bl w:val="nil"/>
            </w:tcBorders>
            <w:vAlign w:val="center"/>
          </w:tcPr>
          <w:p w14:paraId="4A4AECD2">
            <w:pPr>
              <w:adjustRightInd w:val="0"/>
              <w:snapToGrid w:val="0"/>
              <w:spacing w:after="0" w:line="240" w:lineRule="auto"/>
              <w:rPr>
                <w:rFonts w:ascii="宋体" w:hAnsi="宋体" w:eastAsia="宋体" w:cs="宋体"/>
                <w:b w:val="0"/>
                <w:bCs w:val="0"/>
                <w:sz w:val="18"/>
                <w:szCs w:val="18"/>
                <w:highlight w:val="none"/>
              </w:rPr>
            </w:pPr>
            <w:r>
              <w:rPr>
                <w:rFonts w:hint="eastAsia" w:ascii="宋体" w:hAnsi="宋体" w:eastAsia="宋体" w:cs="宋体"/>
                <w:b w:val="0"/>
                <w:bCs w:val="0"/>
                <w:sz w:val="21"/>
                <w:szCs w:val="21"/>
                <w:highlight w:val="none"/>
              </w:rPr>
              <w:t>360</w:t>
            </w:r>
          </w:p>
        </w:tc>
        <w:tc>
          <w:tcPr>
            <w:tcW w:w="569" w:type="dxa"/>
            <w:tcBorders>
              <w:tl2br w:val="nil"/>
              <w:tr2bl w:val="nil"/>
            </w:tcBorders>
            <w:vAlign w:val="center"/>
          </w:tcPr>
          <w:p w14:paraId="18E9FD91">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vAlign w:val="center"/>
          </w:tcPr>
          <w:p w14:paraId="67D1119E">
            <w:pPr>
              <w:adjustRightInd w:val="0"/>
              <w:snapToGrid w:val="0"/>
              <w:spacing w:after="0" w:line="240" w:lineRule="auto"/>
              <w:rPr>
                <w:rFonts w:ascii="宋体" w:hAnsi="宋体" w:eastAsia="宋体" w:cs="宋体"/>
                <w:b/>
                <w:bCs/>
                <w:sz w:val="15"/>
                <w:szCs w:val="15"/>
                <w:highlight w:val="none"/>
              </w:rPr>
            </w:pPr>
          </w:p>
        </w:tc>
        <w:tc>
          <w:tcPr>
            <w:tcW w:w="535" w:type="dxa"/>
            <w:tcBorders>
              <w:tl2br w:val="nil"/>
              <w:tr2bl w:val="nil"/>
            </w:tcBorders>
            <w:vAlign w:val="center"/>
          </w:tcPr>
          <w:p w14:paraId="66D83CDE">
            <w:pPr>
              <w:adjustRightInd w:val="0"/>
              <w:snapToGrid w:val="0"/>
              <w:spacing w:after="0" w:line="240" w:lineRule="auto"/>
              <w:rPr>
                <w:rFonts w:ascii="宋体" w:hAnsi="宋体" w:eastAsia="宋体" w:cs="宋体"/>
                <w:b/>
                <w:bCs/>
                <w:sz w:val="15"/>
                <w:szCs w:val="15"/>
                <w:highlight w:val="none"/>
              </w:rPr>
            </w:pPr>
          </w:p>
        </w:tc>
        <w:tc>
          <w:tcPr>
            <w:tcW w:w="535" w:type="dxa"/>
            <w:tcBorders>
              <w:tl2br w:val="nil"/>
              <w:tr2bl w:val="nil"/>
            </w:tcBorders>
            <w:vAlign w:val="center"/>
          </w:tcPr>
          <w:p w14:paraId="79A6DEB0">
            <w:pPr>
              <w:adjustRightInd w:val="0"/>
              <w:snapToGrid w:val="0"/>
              <w:spacing w:after="0" w:line="240" w:lineRule="auto"/>
              <w:rPr>
                <w:rFonts w:ascii="宋体" w:hAnsi="宋体" w:eastAsia="宋体" w:cs="宋体"/>
                <w:b/>
                <w:bCs/>
                <w:sz w:val="15"/>
                <w:szCs w:val="15"/>
                <w:highlight w:val="none"/>
              </w:rPr>
            </w:pPr>
          </w:p>
        </w:tc>
        <w:tc>
          <w:tcPr>
            <w:tcW w:w="501" w:type="dxa"/>
            <w:tcBorders>
              <w:tl2br w:val="nil"/>
              <w:tr2bl w:val="nil"/>
            </w:tcBorders>
            <w:vAlign w:val="center"/>
          </w:tcPr>
          <w:p w14:paraId="143E116E">
            <w:pPr>
              <w:adjustRightInd w:val="0"/>
              <w:snapToGrid w:val="0"/>
              <w:spacing w:after="0" w:line="240" w:lineRule="auto"/>
              <w:rPr>
                <w:rFonts w:hint="default" w:ascii="宋体" w:hAnsi="宋体" w:eastAsia="宋体" w:cs="宋体"/>
                <w:sz w:val="13"/>
                <w:szCs w:val="13"/>
                <w:highlight w:val="none"/>
                <w:lang w:val="en-US" w:eastAsia="zh-CN"/>
              </w:rPr>
            </w:pPr>
            <w:r>
              <w:rPr>
                <w:rFonts w:hint="eastAsia" w:ascii="宋体" w:hAnsi="宋体" w:eastAsia="宋体" w:cs="宋体"/>
                <w:sz w:val="11"/>
                <w:szCs w:val="11"/>
                <w:highlight w:val="none"/>
                <w:lang w:eastAsia="zh-CN"/>
              </w:rPr>
              <w:t>(</w:t>
            </w:r>
            <w:r>
              <w:rPr>
                <w:rFonts w:hint="eastAsia" w:ascii="宋体" w:hAnsi="宋体" w:eastAsia="宋体" w:cs="宋体"/>
                <w:sz w:val="11"/>
                <w:szCs w:val="11"/>
                <w:highlight w:val="none"/>
                <w:lang w:val="en-US" w:eastAsia="zh-CN"/>
              </w:rPr>
              <w:t>10)</w:t>
            </w:r>
          </w:p>
        </w:tc>
        <w:tc>
          <w:tcPr>
            <w:tcW w:w="584" w:type="dxa"/>
            <w:tcBorders>
              <w:tl2br w:val="nil"/>
              <w:tr2bl w:val="nil"/>
            </w:tcBorders>
            <w:vAlign w:val="center"/>
          </w:tcPr>
          <w:p w14:paraId="38F94C48">
            <w:pPr>
              <w:adjustRightInd w:val="0"/>
              <w:snapToGrid w:val="0"/>
              <w:spacing w:after="0" w:line="240" w:lineRule="auto"/>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eastAsia="zh-CN"/>
              </w:rPr>
              <w:t>(</w:t>
            </w:r>
            <w:r>
              <w:rPr>
                <w:rFonts w:hint="eastAsia" w:ascii="宋体" w:hAnsi="宋体" w:eastAsia="宋体" w:cs="宋体"/>
                <w:sz w:val="13"/>
                <w:szCs w:val="13"/>
                <w:highlight w:val="none"/>
                <w:lang w:val="en-US" w:eastAsia="zh-CN"/>
              </w:rPr>
              <w:t>14)</w:t>
            </w:r>
          </w:p>
        </w:tc>
        <w:tc>
          <w:tcPr>
            <w:tcW w:w="469" w:type="dxa"/>
            <w:tcBorders>
              <w:tl2br w:val="nil"/>
              <w:tr2bl w:val="nil"/>
            </w:tcBorders>
            <w:noWrap/>
            <w:vAlign w:val="center"/>
          </w:tcPr>
          <w:p w14:paraId="343E82F5">
            <w:pPr>
              <w:adjustRightInd w:val="0"/>
              <w:snapToGrid w:val="0"/>
              <w:spacing w:after="0" w:line="240" w:lineRule="auto"/>
              <w:rPr>
                <w:rFonts w:ascii="宋体" w:hAnsi="宋体" w:eastAsia="宋体" w:cs="宋体"/>
                <w:sz w:val="15"/>
                <w:szCs w:val="15"/>
                <w:highlight w:val="none"/>
              </w:rPr>
            </w:pPr>
          </w:p>
        </w:tc>
        <w:tc>
          <w:tcPr>
            <w:tcW w:w="522" w:type="dxa"/>
            <w:tcBorders>
              <w:right w:val="thinThickSmallGap" w:color="000000" w:sz="12" w:space="0"/>
              <w:tl2br w:val="nil"/>
              <w:tr2bl w:val="nil"/>
            </w:tcBorders>
            <w:noWrap/>
            <w:vAlign w:val="center"/>
          </w:tcPr>
          <w:p w14:paraId="34DC4408">
            <w:pPr>
              <w:adjustRightInd w:val="0"/>
              <w:snapToGrid w:val="0"/>
              <w:spacing w:after="0" w:line="240" w:lineRule="auto"/>
              <w:rPr>
                <w:rFonts w:ascii="宋体" w:hAnsi="宋体" w:eastAsia="宋体" w:cs="宋体"/>
                <w:sz w:val="21"/>
                <w:szCs w:val="21"/>
                <w:highlight w:val="none"/>
              </w:rPr>
            </w:pPr>
          </w:p>
        </w:tc>
      </w:tr>
      <w:tr w14:paraId="43BD9DA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355" w:type="dxa"/>
            <w:gridSpan w:val="2"/>
            <w:vMerge w:val="continue"/>
            <w:tcBorders>
              <w:left w:val="thinThickSmallGap" w:color="000000" w:sz="12" w:space="0"/>
              <w:tl2br w:val="nil"/>
              <w:tr2bl w:val="nil"/>
            </w:tcBorders>
            <w:vAlign w:val="center"/>
          </w:tcPr>
          <w:p w14:paraId="29B4DFC4">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47B2A704">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6F1CA2E7">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毕业（论文）设计</w:t>
            </w:r>
          </w:p>
        </w:tc>
        <w:tc>
          <w:tcPr>
            <w:tcW w:w="651" w:type="dxa"/>
            <w:tcBorders>
              <w:tl2br w:val="nil"/>
              <w:tr2bl w:val="nil"/>
            </w:tcBorders>
            <w:vAlign w:val="center"/>
          </w:tcPr>
          <w:p w14:paraId="6977F966">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tcBorders>
              <w:tl2br w:val="nil"/>
              <w:tr2bl w:val="nil"/>
            </w:tcBorders>
            <w:vAlign w:val="center"/>
          </w:tcPr>
          <w:p w14:paraId="4A086B08">
            <w:pPr>
              <w:adjustRightInd w:val="0"/>
              <w:snapToGrid w:val="0"/>
              <w:spacing w:after="0" w:line="240" w:lineRule="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04D905EE">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7D11A658">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15CFA128">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569" w:type="dxa"/>
            <w:tcBorders>
              <w:tl2br w:val="nil"/>
              <w:tr2bl w:val="nil"/>
            </w:tcBorders>
            <w:vAlign w:val="center"/>
          </w:tcPr>
          <w:p w14:paraId="5B4D411C">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vAlign w:val="center"/>
          </w:tcPr>
          <w:p w14:paraId="2A2F7CF4">
            <w:pPr>
              <w:adjustRightInd w:val="0"/>
              <w:snapToGrid w:val="0"/>
              <w:spacing w:after="0" w:line="240" w:lineRule="auto"/>
              <w:rPr>
                <w:rFonts w:ascii="宋体" w:hAnsi="宋体" w:eastAsia="宋体" w:cs="宋体"/>
                <w:b/>
                <w:bCs/>
                <w:sz w:val="15"/>
                <w:szCs w:val="15"/>
                <w:highlight w:val="none"/>
              </w:rPr>
            </w:pPr>
          </w:p>
        </w:tc>
        <w:tc>
          <w:tcPr>
            <w:tcW w:w="535" w:type="dxa"/>
            <w:tcBorders>
              <w:tl2br w:val="nil"/>
              <w:tr2bl w:val="nil"/>
            </w:tcBorders>
            <w:vAlign w:val="center"/>
          </w:tcPr>
          <w:p w14:paraId="4916D5A5">
            <w:pPr>
              <w:adjustRightInd w:val="0"/>
              <w:snapToGrid w:val="0"/>
              <w:spacing w:after="0" w:line="240" w:lineRule="auto"/>
              <w:rPr>
                <w:rFonts w:ascii="宋体" w:hAnsi="宋体" w:eastAsia="宋体" w:cs="宋体"/>
                <w:b/>
                <w:bCs/>
                <w:sz w:val="15"/>
                <w:szCs w:val="15"/>
                <w:highlight w:val="none"/>
              </w:rPr>
            </w:pPr>
          </w:p>
        </w:tc>
        <w:tc>
          <w:tcPr>
            <w:tcW w:w="535" w:type="dxa"/>
            <w:tcBorders>
              <w:tl2br w:val="nil"/>
              <w:tr2bl w:val="nil"/>
            </w:tcBorders>
            <w:vAlign w:val="center"/>
          </w:tcPr>
          <w:p w14:paraId="29F3BEAD">
            <w:pPr>
              <w:adjustRightInd w:val="0"/>
              <w:snapToGrid w:val="0"/>
              <w:spacing w:after="0" w:line="240" w:lineRule="auto"/>
              <w:rPr>
                <w:rFonts w:ascii="宋体" w:hAnsi="宋体" w:eastAsia="宋体" w:cs="宋体"/>
                <w:b/>
                <w:bCs/>
                <w:sz w:val="15"/>
                <w:szCs w:val="15"/>
                <w:highlight w:val="none"/>
              </w:rPr>
            </w:pPr>
          </w:p>
        </w:tc>
        <w:tc>
          <w:tcPr>
            <w:tcW w:w="501" w:type="dxa"/>
            <w:tcBorders>
              <w:tl2br w:val="nil"/>
              <w:tr2bl w:val="nil"/>
            </w:tcBorders>
            <w:vAlign w:val="center"/>
          </w:tcPr>
          <w:p w14:paraId="3405A891">
            <w:pPr>
              <w:adjustRightInd w:val="0"/>
              <w:snapToGrid w:val="0"/>
              <w:spacing w:after="0" w:line="240" w:lineRule="auto"/>
              <w:rPr>
                <w:rFonts w:ascii="宋体" w:hAnsi="宋体" w:eastAsia="宋体" w:cs="宋体"/>
                <w:sz w:val="13"/>
                <w:szCs w:val="13"/>
                <w:highlight w:val="none"/>
              </w:rPr>
            </w:pPr>
          </w:p>
        </w:tc>
        <w:tc>
          <w:tcPr>
            <w:tcW w:w="584" w:type="dxa"/>
            <w:tcBorders>
              <w:tl2br w:val="nil"/>
              <w:tr2bl w:val="nil"/>
            </w:tcBorders>
            <w:vAlign w:val="center"/>
          </w:tcPr>
          <w:p w14:paraId="1BB00FCA">
            <w:pPr>
              <w:adjustRightInd w:val="0"/>
              <w:snapToGrid w:val="0"/>
              <w:spacing w:after="0" w:line="240" w:lineRule="auto"/>
              <w:rPr>
                <w:rFonts w:ascii="宋体" w:hAnsi="宋体" w:eastAsia="宋体" w:cs="宋体"/>
                <w:sz w:val="13"/>
                <w:szCs w:val="13"/>
                <w:highlight w:val="none"/>
              </w:rPr>
            </w:pPr>
            <w:r>
              <w:rPr>
                <w:rFonts w:hint="eastAsia" w:ascii="宋体" w:hAnsi="宋体" w:eastAsia="宋体" w:cs="宋体"/>
                <w:sz w:val="13"/>
                <w:szCs w:val="13"/>
                <w:highlight w:val="none"/>
                <w:lang w:eastAsia="zh-CN"/>
              </w:rPr>
              <w:t>(</w:t>
            </w:r>
            <w:r>
              <w:rPr>
                <w:rFonts w:hint="eastAsia" w:ascii="宋体" w:hAnsi="宋体" w:eastAsia="宋体" w:cs="宋体"/>
                <w:sz w:val="13"/>
                <w:szCs w:val="13"/>
                <w:highlight w:val="none"/>
              </w:rPr>
              <w:t>4</w:t>
            </w:r>
            <w:r>
              <w:rPr>
                <w:rFonts w:hint="eastAsia" w:ascii="宋体" w:hAnsi="宋体" w:eastAsia="宋体" w:cs="宋体"/>
                <w:sz w:val="13"/>
                <w:szCs w:val="13"/>
                <w:highlight w:val="none"/>
                <w:lang w:eastAsia="zh-CN"/>
              </w:rPr>
              <w:t>)</w:t>
            </w:r>
          </w:p>
        </w:tc>
        <w:tc>
          <w:tcPr>
            <w:tcW w:w="469" w:type="dxa"/>
            <w:tcBorders>
              <w:tl2br w:val="nil"/>
              <w:tr2bl w:val="nil"/>
            </w:tcBorders>
            <w:noWrap/>
            <w:vAlign w:val="center"/>
          </w:tcPr>
          <w:p w14:paraId="4B866831">
            <w:pPr>
              <w:adjustRightInd w:val="0"/>
              <w:snapToGrid w:val="0"/>
              <w:spacing w:after="0" w:line="240" w:lineRule="auto"/>
              <w:rPr>
                <w:rFonts w:ascii="宋体" w:hAnsi="宋体" w:eastAsia="宋体" w:cs="宋体"/>
                <w:sz w:val="15"/>
                <w:szCs w:val="15"/>
                <w:highlight w:val="none"/>
              </w:rPr>
            </w:pPr>
          </w:p>
        </w:tc>
        <w:tc>
          <w:tcPr>
            <w:tcW w:w="522" w:type="dxa"/>
            <w:tcBorders>
              <w:right w:val="thinThickSmallGap" w:color="000000" w:sz="12" w:space="0"/>
              <w:tl2br w:val="nil"/>
              <w:tr2bl w:val="nil"/>
            </w:tcBorders>
            <w:vAlign w:val="center"/>
          </w:tcPr>
          <w:p w14:paraId="57DEAD2C">
            <w:pPr>
              <w:adjustRightInd w:val="0"/>
              <w:snapToGrid w:val="0"/>
              <w:spacing w:after="0" w:line="240" w:lineRule="auto"/>
              <w:rPr>
                <w:rFonts w:ascii="宋体" w:hAnsi="宋体" w:eastAsia="宋体" w:cs="宋体"/>
                <w:sz w:val="21"/>
                <w:szCs w:val="21"/>
                <w:highlight w:val="none"/>
              </w:rPr>
            </w:pPr>
          </w:p>
        </w:tc>
      </w:tr>
      <w:tr w14:paraId="2250C1B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185" w:type="dxa"/>
            <w:gridSpan w:val="4"/>
            <w:tcBorders>
              <w:left w:val="thinThickSmallGap" w:color="000000" w:sz="12" w:space="0"/>
              <w:tl2br w:val="nil"/>
              <w:tr2bl w:val="nil"/>
            </w:tcBorders>
            <w:vAlign w:val="center"/>
          </w:tcPr>
          <w:p w14:paraId="5AD6BD61">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vAlign w:val="center"/>
          </w:tcPr>
          <w:p w14:paraId="50B3DF50">
            <w:pPr>
              <w:adjustRightInd w:val="0"/>
              <w:snapToGrid w:val="0"/>
              <w:spacing w:after="0" w:line="240" w:lineRule="auto"/>
              <w:rPr>
                <w:rFonts w:hint="default"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t>540</w:t>
            </w:r>
          </w:p>
        </w:tc>
        <w:tc>
          <w:tcPr>
            <w:tcW w:w="413" w:type="dxa"/>
            <w:tcBorders>
              <w:tl2br w:val="nil"/>
              <w:tr2bl w:val="nil"/>
            </w:tcBorders>
            <w:vAlign w:val="center"/>
          </w:tcPr>
          <w:p w14:paraId="3E062DA6">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18"/>
                <w:szCs w:val="18"/>
                <w:highlight w:val="none"/>
                <w:lang w:val="en-US" w:eastAsia="zh-CN"/>
              </w:rPr>
              <w:t>34</w:t>
            </w:r>
            <w:r>
              <w:rPr>
                <w:rFonts w:hint="eastAsia" w:ascii="宋体" w:hAnsi="宋体" w:eastAsia="宋体" w:cs="宋体"/>
                <w:sz w:val="18"/>
                <w:szCs w:val="18"/>
                <w:highlight w:val="none"/>
              </w:rPr>
              <w:t xml:space="preserve"> </w:t>
            </w:r>
          </w:p>
        </w:tc>
        <w:tc>
          <w:tcPr>
            <w:tcW w:w="581" w:type="dxa"/>
            <w:tcBorders>
              <w:tl2br w:val="nil"/>
              <w:tr2bl w:val="nil"/>
            </w:tcBorders>
            <w:vAlign w:val="center"/>
          </w:tcPr>
          <w:p w14:paraId="6362A841">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60</w:t>
            </w:r>
          </w:p>
        </w:tc>
        <w:tc>
          <w:tcPr>
            <w:tcW w:w="619" w:type="dxa"/>
            <w:tcBorders>
              <w:tl2br w:val="nil"/>
              <w:tr2bl w:val="nil"/>
            </w:tcBorders>
            <w:vAlign w:val="center"/>
          </w:tcPr>
          <w:p w14:paraId="3F6DBC6C">
            <w:pPr>
              <w:adjustRightInd w:val="0"/>
              <w:snapToGrid w:val="0"/>
              <w:spacing w:after="0" w:line="240" w:lineRule="auto"/>
              <w:rPr>
                <w:rFonts w:ascii="宋体" w:hAnsi="宋体" w:eastAsia="宋体" w:cs="宋体"/>
                <w:sz w:val="21"/>
                <w:szCs w:val="21"/>
                <w:highlight w:val="none"/>
              </w:rPr>
            </w:pPr>
          </w:p>
        </w:tc>
        <w:tc>
          <w:tcPr>
            <w:tcW w:w="602" w:type="dxa"/>
            <w:tcBorders>
              <w:tl2br w:val="nil"/>
              <w:tr2bl w:val="nil"/>
            </w:tcBorders>
            <w:vAlign w:val="center"/>
          </w:tcPr>
          <w:p w14:paraId="3CC28F88">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540</w:t>
            </w:r>
          </w:p>
        </w:tc>
        <w:tc>
          <w:tcPr>
            <w:tcW w:w="569" w:type="dxa"/>
            <w:tcBorders>
              <w:tl2br w:val="nil"/>
              <w:tr2bl w:val="nil"/>
            </w:tcBorders>
            <w:vAlign w:val="center"/>
          </w:tcPr>
          <w:p w14:paraId="08F3F484">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26</w:t>
            </w:r>
          </w:p>
        </w:tc>
        <w:tc>
          <w:tcPr>
            <w:tcW w:w="504" w:type="dxa"/>
            <w:tcBorders>
              <w:tl2br w:val="nil"/>
              <w:tr2bl w:val="nil"/>
            </w:tcBorders>
            <w:vAlign w:val="center"/>
          </w:tcPr>
          <w:p w14:paraId="49190E5D">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27</w:t>
            </w:r>
          </w:p>
        </w:tc>
        <w:tc>
          <w:tcPr>
            <w:tcW w:w="535" w:type="dxa"/>
            <w:tcBorders>
              <w:tl2br w:val="nil"/>
              <w:tr2bl w:val="nil"/>
            </w:tcBorders>
            <w:vAlign w:val="center"/>
          </w:tcPr>
          <w:p w14:paraId="46E523CE">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4472DFC0">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27</w:t>
            </w:r>
          </w:p>
        </w:tc>
        <w:tc>
          <w:tcPr>
            <w:tcW w:w="501" w:type="dxa"/>
            <w:tcBorders>
              <w:tl2br w:val="nil"/>
              <w:tr2bl w:val="nil"/>
            </w:tcBorders>
            <w:vAlign w:val="center"/>
          </w:tcPr>
          <w:p w14:paraId="344AF13D">
            <w:pPr>
              <w:adjustRightInd w:val="0"/>
              <w:snapToGrid w:val="0"/>
              <w:spacing w:after="0" w:line="240" w:lineRule="auto"/>
              <w:rPr>
                <w:rFonts w:hint="default" w:ascii="宋体" w:hAnsi="宋体" w:eastAsia="宋体" w:cs="宋体"/>
                <w:sz w:val="13"/>
                <w:szCs w:val="13"/>
                <w:highlight w:val="none"/>
                <w:lang w:val="en-US" w:eastAsia="zh-CN"/>
              </w:rPr>
            </w:pPr>
            <w:r>
              <w:rPr>
                <w:rFonts w:hint="eastAsia" w:ascii="宋体" w:hAnsi="宋体" w:eastAsia="宋体" w:cs="宋体"/>
                <w:sz w:val="11"/>
                <w:szCs w:val="11"/>
                <w:highlight w:val="none"/>
                <w:lang w:val="en-US" w:eastAsia="zh-CN"/>
              </w:rPr>
              <w:t>(18)</w:t>
            </w:r>
          </w:p>
        </w:tc>
        <w:tc>
          <w:tcPr>
            <w:tcW w:w="584" w:type="dxa"/>
            <w:tcBorders>
              <w:tl2br w:val="nil"/>
              <w:tr2bl w:val="nil"/>
            </w:tcBorders>
            <w:vAlign w:val="center"/>
          </w:tcPr>
          <w:p w14:paraId="7F2C0AAA">
            <w:pPr>
              <w:adjustRightInd w:val="0"/>
              <w:snapToGrid w:val="0"/>
              <w:spacing w:after="0" w:line="240" w:lineRule="auto"/>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eastAsia="zh-CN"/>
              </w:rPr>
              <w:t>(</w:t>
            </w:r>
            <w:r>
              <w:rPr>
                <w:rFonts w:hint="eastAsia" w:ascii="宋体" w:hAnsi="宋体" w:eastAsia="宋体" w:cs="宋体"/>
                <w:sz w:val="13"/>
                <w:szCs w:val="13"/>
                <w:highlight w:val="none"/>
                <w:lang w:val="en-US" w:eastAsia="zh-CN"/>
              </w:rPr>
              <w:t>18)</w:t>
            </w:r>
          </w:p>
        </w:tc>
        <w:tc>
          <w:tcPr>
            <w:tcW w:w="469" w:type="dxa"/>
            <w:tcBorders>
              <w:tl2br w:val="nil"/>
              <w:tr2bl w:val="nil"/>
            </w:tcBorders>
            <w:noWrap/>
            <w:vAlign w:val="center"/>
          </w:tcPr>
          <w:p w14:paraId="58028BF2">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　</w:t>
            </w:r>
          </w:p>
        </w:tc>
        <w:tc>
          <w:tcPr>
            <w:tcW w:w="522" w:type="dxa"/>
            <w:tcBorders>
              <w:right w:val="thinThickSmallGap" w:color="000000" w:sz="12" w:space="0"/>
              <w:tl2br w:val="nil"/>
              <w:tr2bl w:val="nil"/>
            </w:tcBorders>
            <w:noWrap/>
            <w:vAlign w:val="center"/>
          </w:tcPr>
          <w:p w14:paraId="203EC2D5">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　</w:t>
            </w:r>
          </w:p>
        </w:tc>
      </w:tr>
      <w:tr w14:paraId="06AF124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185" w:type="dxa"/>
            <w:gridSpan w:val="4"/>
            <w:tcBorders>
              <w:left w:val="thinThickSmallGap" w:color="000000" w:sz="12" w:space="0"/>
              <w:tl2br w:val="nil"/>
              <w:tr2bl w:val="nil"/>
            </w:tcBorders>
            <w:vAlign w:val="center"/>
          </w:tcPr>
          <w:p w14:paraId="713BE339">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合计</w:t>
            </w:r>
          </w:p>
        </w:tc>
        <w:tc>
          <w:tcPr>
            <w:tcW w:w="651" w:type="dxa"/>
            <w:tcBorders>
              <w:tl2br w:val="nil"/>
              <w:tr2bl w:val="nil"/>
            </w:tcBorders>
            <w:vAlign w:val="center"/>
          </w:tcPr>
          <w:p w14:paraId="2F5C1CC4">
            <w:pPr>
              <w:adjustRightInd w:val="0"/>
              <w:snapToGrid w:val="0"/>
              <w:spacing w:after="0" w:line="240" w:lineRule="auto"/>
              <w:rPr>
                <w:rFonts w:hint="default"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t>2654</w:t>
            </w:r>
          </w:p>
        </w:tc>
        <w:tc>
          <w:tcPr>
            <w:tcW w:w="413" w:type="dxa"/>
            <w:tcBorders>
              <w:tl2br w:val="nil"/>
              <w:tr2bl w:val="nil"/>
            </w:tcBorders>
            <w:vAlign w:val="center"/>
          </w:tcPr>
          <w:p w14:paraId="44C70A4C">
            <w:pPr>
              <w:adjustRightInd w:val="0"/>
              <w:snapToGrid w:val="0"/>
              <w:spacing w:after="0" w:line="240" w:lineRule="auto"/>
              <w:rPr>
                <w:rFonts w:ascii="宋体" w:hAnsi="宋体" w:eastAsia="宋体" w:cs="宋体"/>
                <w:sz w:val="13"/>
                <w:szCs w:val="13"/>
                <w:highlight w:val="none"/>
              </w:rPr>
            </w:pPr>
            <w:r>
              <w:rPr>
                <w:rFonts w:hint="eastAsia" w:ascii="宋体" w:hAnsi="宋体" w:eastAsia="宋体" w:cs="宋体"/>
                <w:b/>
                <w:bCs/>
                <w:sz w:val="13"/>
                <w:szCs w:val="13"/>
                <w:highlight w:val="none"/>
                <w:lang w:val="en-US" w:eastAsia="zh-CN"/>
              </w:rPr>
              <w:t>154</w:t>
            </w:r>
            <w:r>
              <w:rPr>
                <w:rFonts w:hint="eastAsia" w:ascii="宋体" w:hAnsi="宋体" w:eastAsia="宋体" w:cs="宋体"/>
                <w:b/>
                <w:bCs/>
                <w:sz w:val="13"/>
                <w:szCs w:val="13"/>
                <w:highlight w:val="none"/>
              </w:rPr>
              <w:t xml:space="preserve"> </w:t>
            </w:r>
          </w:p>
        </w:tc>
        <w:tc>
          <w:tcPr>
            <w:tcW w:w="581" w:type="dxa"/>
            <w:tcBorders>
              <w:tl2br w:val="nil"/>
              <w:tr2bl w:val="nil"/>
            </w:tcBorders>
            <w:vAlign w:val="center"/>
          </w:tcPr>
          <w:p w14:paraId="59ADF2CC">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157</w:t>
            </w:r>
          </w:p>
        </w:tc>
        <w:tc>
          <w:tcPr>
            <w:tcW w:w="619" w:type="dxa"/>
            <w:tcBorders>
              <w:tl2br w:val="nil"/>
              <w:tr2bl w:val="nil"/>
            </w:tcBorders>
            <w:vAlign w:val="center"/>
          </w:tcPr>
          <w:p w14:paraId="45243C97">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18"/>
                <w:szCs w:val="18"/>
                <w:highlight w:val="none"/>
                <w:lang w:val="en-US" w:eastAsia="zh-CN"/>
              </w:rPr>
              <w:t>1257</w:t>
            </w:r>
          </w:p>
        </w:tc>
        <w:tc>
          <w:tcPr>
            <w:tcW w:w="602" w:type="dxa"/>
            <w:tcBorders>
              <w:tl2br w:val="nil"/>
              <w:tr2bl w:val="nil"/>
            </w:tcBorders>
            <w:vAlign w:val="center"/>
          </w:tcPr>
          <w:p w14:paraId="7028B647">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18"/>
                <w:szCs w:val="18"/>
                <w:highlight w:val="none"/>
                <w:lang w:val="en-US" w:eastAsia="zh-CN"/>
              </w:rPr>
              <w:t>1397</w:t>
            </w:r>
          </w:p>
        </w:tc>
        <w:tc>
          <w:tcPr>
            <w:tcW w:w="569" w:type="dxa"/>
            <w:tcBorders>
              <w:tl2br w:val="nil"/>
              <w:tr2bl w:val="nil"/>
            </w:tcBorders>
            <w:vAlign w:val="center"/>
          </w:tcPr>
          <w:p w14:paraId="296DCD2D">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26</w:t>
            </w:r>
          </w:p>
        </w:tc>
        <w:tc>
          <w:tcPr>
            <w:tcW w:w="504" w:type="dxa"/>
            <w:tcBorders>
              <w:tl2br w:val="nil"/>
              <w:tr2bl w:val="nil"/>
            </w:tcBorders>
            <w:vAlign w:val="center"/>
          </w:tcPr>
          <w:p w14:paraId="762D4FF9">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27</w:t>
            </w:r>
          </w:p>
        </w:tc>
        <w:tc>
          <w:tcPr>
            <w:tcW w:w="535" w:type="dxa"/>
            <w:tcBorders>
              <w:tl2br w:val="nil"/>
              <w:tr2bl w:val="nil"/>
            </w:tcBorders>
            <w:vAlign w:val="center"/>
          </w:tcPr>
          <w:p w14:paraId="61D285EC">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656E08E6">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01" w:type="dxa"/>
            <w:tcBorders>
              <w:tl2br w:val="nil"/>
              <w:tr2bl w:val="nil"/>
            </w:tcBorders>
            <w:vAlign w:val="center"/>
          </w:tcPr>
          <w:p w14:paraId="23DFB69D">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11"/>
                <w:szCs w:val="11"/>
                <w:highlight w:val="none"/>
                <w:lang w:val="en-US" w:eastAsia="zh-CN"/>
              </w:rPr>
              <w:t>(18)</w:t>
            </w:r>
          </w:p>
        </w:tc>
        <w:tc>
          <w:tcPr>
            <w:tcW w:w="584" w:type="dxa"/>
            <w:tcBorders>
              <w:tl2br w:val="nil"/>
              <w:tr2bl w:val="nil"/>
            </w:tcBorders>
            <w:vAlign w:val="center"/>
          </w:tcPr>
          <w:p w14:paraId="3F723D9A">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13"/>
                <w:szCs w:val="13"/>
                <w:highlight w:val="none"/>
                <w:lang w:eastAsia="zh-CN"/>
              </w:rPr>
              <w:t>(</w:t>
            </w:r>
            <w:r>
              <w:rPr>
                <w:rFonts w:hint="eastAsia" w:ascii="宋体" w:hAnsi="宋体" w:eastAsia="宋体" w:cs="宋体"/>
                <w:sz w:val="13"/>
                <w:szCs w:val="13"/>
                <w:highlight w:val="none"/>
                <w:lang w:val="en-US" w:eastAsia="zh-CN"/>
              </w:rPr>
              <w:t>18)</w:t>
            </w:r>
          </w:p>
        </w:tc>
        <w:tc>
          <w:tcPr>
            <w:tcW w:w="469" w:type="dxa"/>
            <w:tcBorders>
              <w:tl2br w:val="nil"/>
              <w:tr2bl w:val="nil"/>
            </w:tcBorders>
            <w:noWrap/>
            <w:vAlign w:val="center"/>
          </w:tcPr>
          <w:p w14:paraId="3862ABB7">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　</w:t>
            </w:r>
          </w:p>
        </w:tc>
        <w:tc>
          <w:tcPr>
            <w:tcW w:w="522" w:type="dxa"/>
            <w:tcBorders>
              <w:right w:val="thinThickSmallGap" w:color="000000" w:sz="12" w:space="0"/>
              <w:tl2br w:val="nil"/>
              <w:tr2bl w:val="nil"/>
            </w:tcBorders>
            <w:noWrap/>
            <w:vAlign w:val="center"/>
          </w:tcPr>
          <w:p w14:paraId="7EB6514A">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　</w:t>
            </w:r>
          </w:p>
        </w:tc>
      </w:tr>
      <w:tr w14:paraId="649C43F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065" w:hRule="atLeast"/>
        </w:trPr>
        <w:tc>
          <w:tcPr>
            <w:tcW w:w="9270" w:type="dxa"/>
            <w:gridSpan w:val="17"/>
            <w:tcBorders>
              <w:left w:val="thinThickSmallGap" w:color="000000" w:sz="12" w:space="0"/>
              <w:bottom w:val="thinThickSmallGap" w:color="000000" w:sz="12" w:space="0"/>
              <w:right w:val="thinThickSmallGap" w:color="000000" w:sz="12" w:space="0"/>
              <w:tl2br w:val="nil"/>
              <w:tr2bl w:val="nil"/>
            </w:tcBorders>
            <w:vAlign w:val="center"/>
          </w:tcPr>
          <w:p w14:paraId="097FF001">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b/>
                <w:sz w:val="21"/>
                <w:szCs w:val="21"/>
                <w:highlight w:val="none"/>
              </w:rPr>
              <w:t>说明：</w:t>
            </w:r>
            <w:r>
              <w:rPr>
                <w:rFonts w:hint="eastAsia" w:ascii="宋体" w:hAnsi="宋体" w:eastAsia="宋体" w:cs="宋体"/>
                <w:sz w:val="21"/>
                <w:szCs w:val="21"/>
                <w:highlight w:val="none"/>
              </w:rPr>
              <w:t>每学期按照18周计算，周学时为</w:t>
            </w:r>
            <w:r>
              <w:rPr>
                <w:rFonts w:hint="eastAsia" w:ascii="宋体" w:hAnsi="宋体" w:eastAsia="宋体" w:cs="宋体"/>
                <w:sz w:val="21"/>
                <w:szCs w:val="21"/>
                <w:highlight w:val="none"/>
                <w:lang w:val="en-US" w:eastAsia="zh-CN"/>
              </w:rPr>
              <w:t>28</w:t>
            </w:r>
            <w:r>
              <w:rPr>
                <w:rFonts w:hint="eastAsia" w:ascii="宋体" w:hAnsi="宋体" w:eastAsia="宋体" w:cs="宋体"/>
                <w:sz w:val="21"/>
                <w:szCs w:val="21"/>
                <w:highlight w:val="none"/>
              </w:rPr>
              <w:t>学时，毕业论文设计和岗位实习按每周18学时计算，</w:t>
            </w:r>
            <w:r>
              <w:rPr>
                <w:rFonts w:hint="eastAsia" w:ascii="宋体" w:hAnsi="宋体" w:eastAsia="宋体" w:cs="宋体"/>
                <w:sz w:val="21"/>
                <w:szCs w:val="21"/>
                <w:highlight w:val="none"/>
                <w:lang w:val="en-US" w:eastAsia="zh-CN"/>
              </w:rPr>
              <w:t>任意</w:t>
            </w:r>
            <w:r>
              <w:rPr>
                <w:rFonts w:hint="eastAsia" w:ascii="宋体" w:hAnsi="宋体" w:eastAsia="宋体" w:cs="宋体"/>
                <w:sz w:val="21"/>
                <w:szCs w:val="21"/>
                <w:highlight w:val="none"/>
              </w:rPr>
              <w:t>选修课任选</w:t>
            </w: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个学分</w:t>
            </w:r>
            <w:r>
              <w:rPr>
                <w:rFonts w:hint="eastAsia" w:ascii="宋体" w:hAnsi="宋体" w:eastAsia="宋体" w:cs="宋体"/>
                <w:sz w:val="21"/>
                <w:szCs w:val="21"/>
                <w:highlight w:val="none"/>
                <w:lang w:val="en-US" w:eastAsia="zh-CN"/>
              </w:rPr>
              <w:t>以上</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公共课988学时大于等于总课时25%，限定选修课252+任意选修课54学时大于等于总课时10%，实践课1401学时大于总课时50%。实习一般为：累计6个月。思政类课程按照马院具体要求执行。</w:t>
            </w:r>
          </w:p>
          <w:p w14:paraId="5B22F1FE">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b/>
                <w:sz w:val="21"/>
                <w:szCs w:val="21"/>
                <w:highlight w:val="none"/>
              </w:rPr>
              <w:t>学分核算办法：</w:t>
            </w:r>
            <w:r>
              <w:rPr>
                <w:rFonts w:hint="eastAsia" w:ascii="宋体" w:hAnsi="宋体" w:eastAsia="宋体" w:cs="宋体"/>
                <w:sz w:val="21"/>
                <w:szCs w:val="21"/>
                <w:highlight w:val="none"/>
              </w:rPr>
              <w:t>学分计算以</w:t>
            </w:r>
            <w:r>
              <w:rPr>
                <w:rFonts w:hint="eastAsia" w:ascii="宋体" w:hAnsi="宋体" w:eastAsia="宋体" w:cs="宋体"/>
                <w:sz w:val="21"/>
                <w:szCs w:val="21"/>
                <w:highlight w:val="none"/>
                <w:lang w:val="en-US" w:eastAsia="zh-CN"/>
              </w:rPr>
              <w:t>1</w:t>
            </w:r>
            <w:r>
              <w:rPr>
                <w:rFonts w:hint="eastAsia" w:ascii="宋体" w:hAnsi="宋体" w:eastAsia="宋体" w:cs="宋体"/>
                <w:sz w:val="21"/>
                <w:szCs w:val="21"/>
                <w:highlight w:val="none"/>
              </w:rPr>
              <w:t>为最小单位（基元单位）。每门课程一般以每18学时计1学分</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按照成绩核算学分。独立设置的课程设计、实习、实训每周计1学分。校内专项实训、工学交替实训、毕业设计、岗位实习等每周计</w:t>
            </w:r>
            <w:r>
              <w:rPr>
                <w:rFonts w:hint="eastAsia" w:ascii="宋体" w:hAnsi="宋体" w:eastAsia="宋体" w:cs="宋体"/>
                <w:sz w:val="21"/>
                <w:szCs w:val="21"/>
                <w:highlight w:val="none"/>
                <w:lang w:val="en-US" w:eastAsia="zh-CN"/>
              </w:rPr>
              <w:t>1</w:t>
            </w:r>
            <w:r>
              <w:rPr>
                <w:rFonts w:hint="eastAsia" w:ascii="宋体" w:hAnsi="宋体" w:eastAsia="宋体" w:cs="宋体"/>
                <w:sz w:val="21"/>
                <w:szCs w:val="21"/>
                <w:highlight w:val="none"/>
              </w:rPr>
              <w:t xml:space="preserve"> 学分。拓展活动项目累计18学时计1学分。各类获奖、技能定级按级别申请</w:t>
            </w:r>
            <w:r>
              <w:rPr>
                <w:rFonts w:hint="eastAsia" w:ascii="宋体" w:hAnsi="宋体" w:eastAsia="宋体" w:cs="宋体"/>
                <w:sz w:val="21"/>
                <w:szCs w:val="21"/>
                <w:highlight w:val="none"/>
                <w:lang w:val="en-US" w:eastAsia="zh-CN"/>
              </w:rPr>
              <w:t>置换</w:t>
            </w:r>
            <w:r>
              <w:rPr>
                <w:rFonts w:hint="eastAsia" w:ascii="宋体" w:hAnsi="宋体" w:eastAsia="宋体" w:cs="宋体"/>
                <w:sz w:val="21"/>
                <w:szCs w:val="21"/>
                <w:highlight w:val="none"/>
              </w:rPr>
              <w:t xml:space="preserve">学分。 </w:t>
            </w:r>
          </w:p>
        </w:tc>
      </w:tr>
    </w:tbl>
    <w:p w14:paraId="45A2BED0">
      <w:pPr>
        <w:rPr>
          <w:lang w:val="zh-CN" w:bidi="zh-CN"/>
        </w:rPr>
        <w:sectPr>
          <w:footerReference r:id="rId6" w:type="default"/>
          <w:pgSz w:w="11906" w:h="16838"/>
          <w:pgMar w:top="1440" w:right="1417" w:bottom="1440" w:left="1417" w:header="851" w:footer="992" w:gutter="0"/>
          <w:pgNumType w:start="1"/>
          <w:cols w:space="425" w:num="1"/>
          <w:docGrid w:type="lines" w:linePitch="312" w:charSpace="0"/>
        </w:sectPr>
      </w:pPr>
    </w:p>
    <w:bookmarkEnd w:id="413"/>
    <w:bookmarkEnd w:id="414"/>
    <w:bookmarkEnd w:id="415"/>
    <w:bookmarkEnd w:id="416"/>
    <w:p w14:paraId="59EABBD5">
      <w:pPr>
        <w:overflowPunct w:val="0"/>
        <w:adjustRightInd w:val="0"/>
        <w:spacing w:after="0" w:line="240" w:lineRule="auto"/>
        <w:jc w:val="both"/>
        <w:rPr>
          <w:rFonts w:asciiTheme="minorEastAsia" w:hAnsiTheme="minorEastAsia" w:eastAsiaTheme="minorEastAsia"/>
          <w:b/>
          <w:bCs/>
          <w:sz w:val="24"/>
          <w:szCs w:val="24"/>
        </w:rPr>
      </w:pPr>
    </w:p>
    <w:sectPr>
      <w:footerReference r:id="rId7" w:type="default"/>
      <w:pgSz w:w="11906" w:h="16838"/>
      <w:pgMar w:top="1440" w:right="1418" w:bottom="1440" w:left="1418" w:header="851" w:footer="992" w:gutter="0"/>
      <w:cols w:space="425" w:num="1"/>
      <w:docGrid w:type="linesAndChar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Sun-ExtG"/>
    <w:panose1 w:val="02010609060101010101"/>
    <w:charset w:val="86"/>
    <w:family w:val="auto"/>
    <w:pitch w:val="default"/>
    <w:sig w:usb0="800002BF" w:usb1="38CF7CFA" w:usb2="00000016" w:usb3="00000000" w:csb0="00040001" w:csb1="00000000"/>
    <w:embedRegular r:id="rId1" w:fontKey="{744EC41A-133F-461D-AFCB-6C3E7D5D321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embedRegular r:id="rId2" w:fontKey="{49FB5C18-AAD3-4453-A04F-140E128C5982}"/>
  </w:font>
  <w:font w:name="仿宋">
    <w:panose1 w:val="02010609060101010101"/>
    <w:charset w:val="86"/>
    <w:family w:val="modern"/>
    <w:pitch w:val="default"/>
    <w:sig w:usb0="800002BF" w:usb1="38CF7CFA" w:usb2="00000016" w:usb3="00000000" w:csb0="00040001" w:csb1="00000000"/>
    <w:embedRegular r:id="rId3" w:fontKey="{FD8621A9-EDE2-4614-BC6B-FF327D413E34}"/>
  </w:font>
  <w:font w:name="方正小标宋简体">
    <w:panose1 w:val="03000509000000000000"/>
    <w:charset w:val="86"/>
    <w:family w:val="auto"/>
    <w:pitch w:val="default"/>
    <w:sig w:usb0="00000001" w:usb1="080E0000" w:usb2="00000000" w:usb3="00000000" w:csb0="00040000" w:csb1="00000000"/>
    <w:embedRegular r:id="rId4" w:fontKey="{E8CE2B6C-C50D-4E37-8B7F-E85B78E7F125}"/>
  </w:font>
  <w:font w:name="方正公文小标宋">
    <w:altName w:val="宋体"/>
    <w:panose1 w:val="00000000000000000000"/>
    <w:charset w:val="86"/>
    <w:family w:val="auto"/>
    <w:pitch w:val="default"/>
    <w:sig w:usb0="00000000" w:usb1="00000000" w:usb2="00000016" w:usb3="00000000" w:csb0="00040001" w:csb1="00000000"/>
    <w:embedRegular r:id="rId5" w:fontKey="{394C8D1B-AE6C-4DF3-982A-C25593DCAA80}"/>
  </w:font>
  <w:font w:name="SimSun-ExtG">
    <w:panose1 w:val="02010609060101010101"/>
    <w:charset w:val="86"/>
    <w:family w:val="auto"/>
    <w:pitch w:val="default"/>
    <w:sig w:usb0="00000001" w:usb1="02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E42FE3">
    <w:pPr>
      <w:pStyle w:val="8"/>
      <w:jc w:val="center"/>
    </w:pPr>
  </w:p>
  <w:p w14:paraId="32E56167">
    <w:pPr>
      <w:pStyle w:val="4"/>
      <w:spacing w:line="14" w:lineRule="auto"/>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9B54EA">
    <w:pPr>
      <w:pStyle w:val="8"/>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601694186"/>
                          </w:sdtPr>
                          <w:sdtContent>
                            <w:p w14:paraId="5429F3DD">
                              <w:pPr>
                                <w:pStyle w:val="8"/>
                                <w:jc w:val="center"/>
                              </w:pPr>
                              <w:r>
                                <w:fldChar w:fldCharType="begin"/>
                              </w:r>
                              <w:r>
                                <w:instrText xml:space="preserve">PAGE   \* MERGEFORMAT</w:instrText>
                              </w:r>
                              <w:r>
                                <w:fldChar w:fldCharType="separate"/>
                              </w:r>
                              <w:r>
                                <w:rPr>
                                  <w:lang w:val="zh-CN"/>
                                </w:rPr>
                                <w:t>20</w:t>
                              </w:r>
                              <w:r>
                                <w:fldChar w:fldCharType="end"/>
                              </w:r>
                            </w:p>
                          </w:sdtContent>
                        </w:sdt>
                        <w:p w14:paraId="1C4877F1"/>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sdt>
                    <w:sdtPr>
                      <w:id w:val="601694186"/>
                    </w:sdtPr>
                    <w:sdtContent>
                      <w:p w14:paraId="5429F3DD">
                        <w:pPr>
                          <w:pStyle w:val="8"/>
                          <w:jc w:val="center"/>
                        </w:pPr>
                        <w:r>
                          <w:fldChar w:fldCharType="begin"/>
                        </w:r>
                        <w:r>
                          <w:instrText xml:space="preserve">PAGE   \* MERGEFORMAT</w:instrText>
                        </w:r>
                        <w:r>
                          <w:fldChar w:fldCharType="separate"/>
                        </w:r>
                        <w:r>
                          <w:rPr>
                            <w:lang w:val="zh-CN"/>
                          </w:rPr>
                          <w:t>20</w:t>
                        </w:r>
                        <w:r>
                          <w:fldChar w:fldCharType="end"/>
                        </w:r>
                      </w:p>
                    </w:sdtContent>
                  </w:sdt>
                  <w:p w14:paraId="1C4877F1"/>
                </w:txbxContent>
              </v:textbox>
            </v:shape>
          </w:pict>
        </mc:Fallback>
      </mc:AlternateContent>
    </w:r>
  </w:p>
  <w:p w14:paraId="5B29110C">
    <w:pPr>
      <w:pStyle w:val="4"/>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8AB0D">
    <w:pPr>
      <w:pStyle w:val="8"/>
      <w:jc w:val="center"/>
    </w:pPr>
  </w:p>
  <w:p w14:paraId="604AE7A8">
    <w:pPr>
      <w:pStyle w:val="4"/>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D47DF45"/>
    <w:multiLevelType w:val="singleLevel"/>
    <w:tmpl w:val="DD47DF45"/>
    <w:lvl w:ilvl="0" w:tentative="0">
      <w:start w:val="2"/>
      <w:numFmt w:val="chineseCounting"/>
      <w:suff w:val="nothing"/>
      <w:lvlText w:val="（%1）"/>
      <w:lvlJc w:val="left"/>
      <w:rPr>
        <w:rFonts w:hint="eastAsia"/>
      </w:rPr>
    </w:lvl>
  </w:abstractNum>
  <w:abstractNum w:abstractNumId="1">
    <w:nsid w:val="21C96227"/>
    <w:multiLevelType w:val="singleLevel"/>
    <w:tmpl w:val="21C96227"/>
    <w:lvl w:ilvl="0" w:tentative="0">
      <w:start w:val="3"/>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M1NTFjOGE0YzdiODhhNjhiM2Q1ZDRhNWVjZDc1YjIifQ=="/>
  </w:docVars>
  <w:rsids>
    <w:rsidRoot w:val="00B757DA"/>
    <w:rsid w:val="0001685B"/>
    <w:rsid w:val="0003758A"/>
    <w:rsid w:val="0004194A"/>
    <w:rsid w:val="00067AE0"/>
    <w:rsid w:val="000731EF"/>
    <w:rsid w:val="000774B7"/>
    <w:rsid w:val="00080A61"/>
    <w:rsid w:val="0009603C"/>
    <w:rsid w:val="000A0E81"/>
    <w:rsid w:val="000C4AE0"/>
    <w:rsid w:val="000C4F72"/>
    <w:rsid w:val="000C7C94"/>
    <w:rsid w:val="000D51E5"/>
    <w:rsid w:val="000E49E7"/>
    <w:rsid w:val="000F4AA5"/>
    <w:rsid w:val="00101030"/>
    <w:rsid w:val="00112D36"/>
    <w:rsid w:val="001244A5"/>
    <w:rsid w:val="001367A3"/>
    <w:rsid w:val="00164812"/>
    <w:rsid w:val="001701D7"/>
    <w:rsid w:val="00172003"/>
    <w:rsid w:val="00174515"/>
    <w:rsid w:val="00180166"/>
    <w:rsid w:val="0018260D"/>
    <w:rsid w:val="001A5395"/>
    <w:rsid w:val="001B78FF"/>
    <w:rsid w:val="001D2DA9"/>
    <w:rsid w:val="001E0187"/>
    <w:rsid w:val="001E5453"/>
    <w:rsid w:val="00201630"/>
    <w:rsid w:val="00203D56"/>
    <w:rsid w:val="002220BB"/>
    <w:rsid w:val="00224588"/>
    <w:rsid w:val="002357D5"/>
    <w:rsid w:val="002470EB"/>
    <w:rsid w:val="00261685"/>
    <w:rsid w:val="002630ED"/>
    <w:rsid w:val="0026355D"/>
    <w:rsid w:val="00281844"/>
    <w:rsid w:val="002A5DBD"/>
    <w:rsid w:val="002B707C"/>
    <w:rsid w:val="002B7E82"/>
    <w:rsid w:val="002C063D"/>
    <w:rsid w:val="002E0CA7"/>
    <w:rsid w:val="002E4497"/>
    <w:rsid w:val="002E66EA"/>
    <w:rsid w:val="002F3A04"/>
    <w:rsid w:val="003205B7"/>
    <w:rsid w:val="00323BD2"/>
    <w:rsid w:val="003243A9"/>
    <w:rsid w:val="003375E5"/>
    <w:rsid w:val="00342388"/>
    <w:rsid w:val="00344246"/>
    <w:rsid w:val="00364FDA"/>
    <w:rsid w:val="00380167"/>
    <w:rsid w:val="00385E22"/>
    <w:rsid w:val="00391E2F"/>
    <w:rsid w:val="00394993"/>
    <w:rsid w:val="00395B44"/>
    <w:rsid w:val="003D44A1"/>
    <w:rsid w:val="003D5386"/>
    <w:rsid w:val="003E0FC8"/>
    <w:rsid w:val="003E62AB"/>
    <w:rsid w:val="00413DA6"/>
    <w:rsid w:val="00421720"/>
    <w:rsid w:val="004313C7"/>
    <w:rsid w:val="00432544"/>
    <w:rsid w:val="00433BF0"/>
    <w:rsid w:val="00437245"/>
    <w:rsid w:val="004535A0"/>
    <w:rsid w:val="00473BF0"/>
    <w:rsid w:val="00473E3A"/>
    <w:rsid w:val="00475793"/>
    <w:rsid w:val="00481B75"/>
    <w:rsid w:val="00485893"/>
    <w:rsid w:val="004866B1"/>
    <w:rsid w:val="00497859"/>
    <w:rsid w:val="004A23E9"/>
    <w:rsid w:val="004B4D43"/>
    <w:rsid w:val="004D0979"/>
    <w:rsid w:val="004D420E"/>
    <w:rsid w:val="004D7A4F"/>
    <w:rsid w:val="004E2F9E"/>
    <w:rsid w:val="004F153C"/>
    <w:rsid w:val="004F628E"/>
    <w:rsid w:val="004F6FB9"/>
    <w:rsid w:val="00504DCB"/>
    <w:rsid w:val="005208A8"/>
    <w:rsid w:val="00526C76"/>
    <w:rsid w:val="00537C36"/>
    <w:rsid w:val="00540228"/>
    <w:rsid w:val="00542B8D"/>
    <w:rsid w:val="005477C7"/>
    <w:rsid w:val="005516AC"/>
    <w:rsid w:val="005568D7"/>
    <w:rsid w:val="005637AB"/>
    <w:rsid w:val="005641B8"/>
    <w:rsid w:val="00581B94"/>
    <w:rsid w:val="00590C35"/>
    <w:rsid w:val="00595602"/>
    <w:rsid w:val="005A5168"/>
    <w:rsid w:val="005A5474"/>
    <w:rsid w:val="005A7D02"/>
    <w:rsid w:val="005B07FC"/>
    <w:rsid w:val="005B1114"/>
    <w:rsid w:val="005B44AA"/>
    <w:rsid w:val="005D6965"/>
    <w:rsid w:val="0061019A"/>
    <w:rsid w:val="0063542C"/>
    <w:rsid w:val="00645502"/>
    <w:rsid w:val="00662DF9"/>
    <w:rsid w:val="00675DBB"/>
    <w:rsid w:val="00681107"/>
    <w:rsid w:val="00683F82"/>
    <w:rsid w:val="006857A9"/>
    <w:rsid w:val="00690E4E"/>
    <w:rsid w:val="006926C0"/>
    <w:rsid w:val="006A4E6B"/>
    <w:rsid w:val="006B64D2"/>
    <w:rsid w:val="006C4679"/>
    <w:rsid w:val="006D391B"/>
    <w:rsid w:val="006D3BFF"/>
    <w:rsid w:val="006E109B"/>
    <w:rsid w:val="006F491F"/>
    <w:rsid w:val="00720294"/>
    <w:rsid w:val="00747835"/>
    <w:rsid w:val="00747C3C"/>
    <w:rsid w:val="00752929"/>
    <w:rsid w:val="0078374B"/>
    <w:rsid w:val="00791C64"/>
    <w:rsid w:val="00793AD1"/>
    <w:rsid w:val="007949A5"/>
    <w:rsid w:val="007A58F5"/>
    <w:rsid w:val="007D4501"/>
    <w:rsid w:val="00824445"/>
    <w:rsid w:val="008579C2"/>
    <w:rsid w:val="00865A3D"/>
    <w:rsid w:val="00886457"/>
    <w:rsid w:val="008925EB"/>
    <w:rsid w:val="008936F9"/>
    <w:rsid w:val="008A05AD"/>
    <w:rsid w:val="008A70D5"/>
    <w:rsid w:val="008B5B52"/>
    <w:rsid w:val="008C0810"/>
    <w:rsid w:val="008C2884"/>
    <w:rsid w:val="008C6575"/>
    <w:rsid w:val="008E322E"/>
    <w:rsid w:val="008E70A3"/>
    <w:rsid w:val="008F5D47"/>
    <w:rsid w:val="009000C3"/>
    <w:rsid w:val="00901AF1"/>
    <w:rsid w:val="00903701"/>
    <w:rsid w:val="0092495B"/>
    <w:rsid w:val="00936969"/>
    <w:rsid w:val="0094214F"/>
    <w:rsid w:val="00943D4B"/>
    <w:rsid w:val="00951C94"/>
    <w:rsid w:val="00970B8D"/>
    <w:rsid w:val="009726C8"/>
    <w:rsid w:val="009834CB"/>
    <w:rsid w:val="0099182C"/>
    <w:rsid w:val="009A1CD2"/>
    <w:rsid w:val="009C002D"/>
    <w:rsid w:val="009E0D96"/>
    <w:rsid w:val="009F2834"/>
    <w:rsid w:val="009F4B93"/>
    <w:rsid w:val="00A003A9"/>
    <w:rsid w:val="00A0500C"/>
    <w:rsid w:val="00A209A5"/>
    <w:rsid w:val="00A25DAF"/>
    <w:rsid w:val="00A3112D"/>
    <w:rsid w:val="00A4555E"/>
    <w:rsid w:val="00A60875"/>
    <w:rsid w:val="00A6206D"/>
    <w:rsid w:val="00A66996"/>
    <w:rsid w:val="00A74619"/>
    <w:rsid w:val="00A7590C"/>
    <w:rsid w:val="00A839AB"/>
    <w:rsid w:val="00A85344"/>
    <w:rsid w:val="00A8577B"/>
    <w:rsid w:val="00AC110D"/>
    <w:rsid w:val="00AD2866"/>
    <w:rsid w:val="00AE25A9"/>
    <w:rsid w:val="00AE4F23"/>
    <w:rsid w:val="00AF3AEC"/>
    <w:rsid w:val="00B0229D"/>
    <w:rsid w:val="00B040D7"/>
    <w:rsid w:val="00B232B0"/>
    <w:rsid w:val="00B259E6"/>
    <w:rsid w:val="00B278E7"/>
    <w:rsid w:val="00B34356"/>
    <w:rsid w:val="00B374F0"/>
    <w:rsid w:val="00B55FCA"/>
    <w:rsid w:val="00B727BC"/>
    <w:rsid w:val="00B74A6C"/>
    <w:rsid w:val="00B757DA"/>
    <w:rsid w:val="00B9464A"/>
    <w:rsid w:val="00BA4086"/>
    <w:rsid w:val="00BA5F01"/>
    <w:rsid w:val="00BB3B31"/>
    <w:rsid w:val="00BB5BBF"/>
    <w:rsid w:val="00BB7BC0"/>
    <w:rsid w:val="00BC3C3D"/>
    <w:rsid w:val="00BD26B4"/>
    <w:rsid w:val="00BE2AC4"/>
    <w:rsid w:val="00BE515D"/>
    <w:rsid w:val="00BF21D1"/>
    <w:rsid w:val="00BF2A73"/>
    <w:rsid w:val="00C22C4E"/>
    <w:rsid w:val="00C23555"/>
    <w:rsid w:val="00C235EE"/>
    <w:rsid w:val="00C406A7"/>
    <w:rsid w:val="00C45584"/>
    <w:rsid w:val="00C73AA7"/>
    <w:rsid w:val="00C80E42"/>
    <w:rsid w:val="00C84708"/>
    <w:rsid w:val="00CB2268"/>
    <w:rsid w:val="00CB4A5A"/>
    <w:rsid w:val="00CB77E4"/>
    <w:rsid w:val="00CC4FCA"/>
    <w:rsid w:val="00CD0659"/>
    <w:rsid w:val="00CD485A"/>
    <w:rsid w:val="00CD787B"/>
    <w:rsid w:val="00CE5A41"/>
    <w:rsid w:val="00D04614"/>
    <w:rsid w:val="00D10BA7"/>
    <w:rsid w:val="00D2578B"/>
    <w:rsid w:val="00D30579"/>
    <w:rsid w:val="00D338C2"/>
    <w:rsid w:val="00D47F1D"/>
    <w:rsid w:val="00D57072"/>
    <w:rsid w:val="00D64E5C"/>
    <w:rsid w:val="00D82876"/>
    <w:rsid w:val="00D831E4"/>
    <w:rsid w:val="00D86692"/>
    <w:rsid w:val="00DA45BB"/>
    <w:rsid w:val="00DC0584"/>
    <w:rsid w:val="00DD3036"/>
    <w:rsid w:val="00DD480A"/>
    <w:rsid w:val="00DF44A3"/>
    <w:rsid w:val="00E056F5"/>
    <w:rsid w:val="00E22FDB"/>
    <w:rsid w:val="00E400BC"/>
    <w:rsid w:val="00E402EB"/>
    <w:rsid w:val="00E47A8B"/>
    <w:rsid w:val="00E51418"/>
    <w:rsid w:val="00E722B8"/>
    <w:rsid w:val="00E827A5"/>
    <w:rsid w:val="00E87715"/>
    <w:rsid w:val="00EF37F4"/>
    <w:rsid w:val="00F149FD"/>
    <w:rsid w:val="00F2249A"/>
    <w:rsid w:val="00F23912"/>
    <w:rsid w:val="00F417FA"/>
    <w:rsid w:val="00F4482F"/>
    <w:rsid w:val="00F5597B"/>
    <w:rsid w:val="00F61ECF"/>
    <w:rsid w:val="00F6520E"/>
    <w:rsid w:val="00F67563"/>
    <w:rsid w:val="00F7102A"/>
    <w:rsid w:val="00F8307E"/>
    <w:rsid w:val="00F86BB6"/>
    <w:rsid w:val="00F973F6"/>
    <w:rsid w:val="00FA7E28"/>
    <w:rsid w:val="00FB45F0"/>
    <w:rsid w:val="00FB5B76"/>
    <w:rsid w:val="00FB68C1"/>
    <w:rsid w:val="00FC30CF"/>
    <w:rsid w:val="00FE65F8"/>
    <w:rsid w:val="016D674E"/>
    <w:rsid w:val="0475016D"/>
    <w:rsid w:val="075E45DB"/>
    <w:rsid w:val="095104FE"/>
    <w:rsid w:val="0C392C29"/>
    <w:rsid w:val="0D3A01A5"/>
    <w:rsid w:val="0E7E0566"/>
    <w:rsid w:val="11E06E41"/>
    <w:rsid w:val="11EC57E6"/>
    <w:rsid w:val="15785D0F"/>
    <w:rsid w:val="16D36F75"/>
    <w:rsid w:val="17C74D2B"/>
    <w:rsid w:val="1AEE4C28"/>
    <w:rsid w:val="1B636B19"/>
    <w:rsid w:val="1D7738D4"/>
    <w:rsid w:val="1F3C4A14"/>
    <w:rsid w:val="21717AB6"/>
    <w:rsid w:val="25E50202"/>
    <w:rsid w:val="29563019"/>
    <w:rsid w:val="29C6665D"/>
    <w:rsid w:val="2A5D04A9"/>
    <w:rsid w:val="2B3215C8"/>
    <w:rsid w:val="2D5B2814"/>
    <w:rsid w:val="2D6837DF"/>
    <w:rsid w:val="312D39F9"/>
    <w:rsid w:val="34552457"/>
    <w:rsid w:val="34CA2EE2"/>
    <w:rsid w:val="34F35036"/>
    <w:rsid w:val="36E96615"/>
    <w:rsid w:val="38592CB9"/>
    <w:rsid w:val="38F01E0F"/>
    <w:rsid w:val="3E4439FF"/>
    <w:rsid w:val="41594397"/>
    <w:rsid w:val="42C10446"/>
    <w:rsid w:val="435116A5"/>
    <w:rsid w:val="43776D56"/>
    <w:rsid w:val="447D214A"/>
    <w:rsid w:val="456664D4"/>
    <w:rsid w:val="45BE6EBE"/>
    <w:rsid w:val="46A96191"/>
    <w:rsid w:val="482C30A8"/>
    <w:rsid w:val="48362D3C"/>
    <w:rsid w:val="49360E03"/>
    <w:rsid w:val="496B5677"/>
    <w:rsid w:val="49A07007"/>
    <w:rsid w:val="49BA7897"/>
    <w:rsid w:val="4A064990"/>
    <w:rsid w:val="4A69389D"/>
    <w:rsid w:val="4AC401BA"/>
    <w:rsid w:val="4B712E66"/>
    <w:rsid w:val="4BDE5BC4"/>
    <w:rsid w:val="4DC84976"/>
    <w:rsid w:val="4E7C2EBF"/>
    <w:rsid w:val="4FFE2746"/>
    <w:rsid w:val="50CF01D2"/>
    <w:rsid w:val="52BF3EAC"/>
    <w:rsid w:val="530C65DC"/>
    <w:rsid w:val="536E1371"/>
    <w:rsid w:val="539C2827"/>
    <w:rsid w:val="54BC7BD8"/>
    <w:rsid w:val="58421289"/>
    <w:rsid w:val="5988716F"/>
    <w:rsid w:val="5E3C677A"/>
    <w:rsid w:val="5E49202A"/>
    <w:rsid w:val="5E940365"/>
    <w:rsid w:val="5E9D190F"/>
    <w:rsid w:val="5EA70098"/>
    <w:rsid w:val="5FC51331"/>
    <w:rsid w:val="60AE4C6A"/>
    <w:rsid w:val="617F354E"/>
    <w:rsid w:val="620552BD"/>
    <w:rsid w:val="62217C2E"/>
    <w:rsid w:val="64A63594"/>
    <w:rsid w:val="65E73470"/>
    <w:rsid w:val="66FF6BB4"/>
    <w:rsid w:val="6714680B"/>
    <w:rsid w:val="6B7D756C"/>
    <w:rsid w:val="71453E6C"/>
    <w:rsid w:val="71D92806"/>
    <w:rsid w:val="74FD0B91"/>
    <w:rsid w:val="7B580C40"/>
    <w:rsid w:val="7D321B32"/>
    <w:rsid w:val="7D8227BD"/>
    <w:rsid w:val="7E1075B0"/>
    <w:rsid w:val="7F947C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uiPriority="0" w:name="List"/>
    <w:lsdException w:unhideWhenUsed="0" w:uiPriority="0" w:semiHidden="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qFormat="1" w:unhideWhenUsed="0" w:uiPriority="1" w:semiHidden="0" w:name="Body Text"/>
    <w:lsdException w:uiPriority="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qFormat="1" w:unhideWhenUsed="0" w:uiPriority="0" w:semiHidden="0" w:name="Body Text Indent 3"/>
    <w:lsdException w:uiPriority="0" w:name="Block Text"/>
    <w:lsdException w:qFormat="1" w:uiPriority="99" w:semiHidden="0" w:name="Hyperlink"/>
    <w:lsdException w:qFormat="1" w:uiPriority="99"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after="200" w:line="276" w:lineRule="auto"/>
    </w:pPr>
    <w:rPr>
      <w:rFonts w:asciiTheme="majorHAnsi" w:hAnsiTheme="majorHAnsi" w:eastAsiaTheme="majorEastAsia" w:cstheme="majorBidi"/>
      <w:sz w:val="22"/>
      <w:szCs w:val="22"/>
      <w:lang w:val="en-US" w:eastAsia="zh-CN" w:bidi="ar-SA"/>
    </w:rPr>
  </w:style>
  <w:style w:type="paragraph" w:styleId="2">
    <w:name w:val="heading 1"/>
    <w:basedOn w:val="1"/>
    <w:next w:val="1"/>
    <w:autoRedefine/>
    <w:qFormat/>
    <w:uiPriority w:val="9"/>
    <w:pPr>
      <w:spacing w:before="480" w:after="0"/>
      <w:contextualSpacing/>
      <w:outlineLvl w:val="0"/>
    </w:pPr>
    <w:rPr>
      <w:smallCaps/>
      <w:spacing w:val="5"/>
      <w:sz w:val="36"/>
      <w:szCs w:val="36"/>
    </w:rPr>
  </w:style>
  <w:style w:type="paragraph" w:styleId="3">
    <w:name w:val="heading 2"/>
    <w:basedOn w:val="1"/>
    <w:next w:val="1"/>
    <w:autoRedefine/>
    <w:qFormat/>
    <w:uiPriority w:val="1"/>
    <w:pPr>
      <w:spacing w:after="0" w:line="440" w:lineRule="exact"/>
      <w:ind w:firstLine="200" w:firstLineChars="200"/>
      <w:outlineLvl w:val="1"/>
    </w:pPr>
    <w:rPr>
      <w:rFonts w:ascii="宋体" w:hAnsi="宋体" w:cs="宋体"/>
      <w:b/>
      <w:bCs/>
      <w:sz w:val="24"/>
      <w:szCs w:val="21"/>
      <w:lang w:val="zh-CN" w:bidi="zh-CN"/>
    </w:rPr>
  </w:style>
  <w:style w:type="character" w:default="1" w:styleId="16">
    <w:name w:val="Default Paragraph Font"/>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4">
    <w:name w:val="Body Text"/>
    <w:basedOn w:val="1"/>
    <w:autoRedefine/>
    <w:qFormat/>
    <w:uiPriority w:val="1"/>
    <w:rPr>
      <w:rFonts w:ascii="宋体" w:hAnsi="宋体" w:eastAsia="宋体" w:cs="宋体"/>
      <w:sz w:val="21"/>
      <w:szCs w:val="21"/>
      <w:lang w:val="zh-CN" w:bidi="zh-CN"/>
    </w:rPr>
  </w:style>
  <w:style w:type="paragraph" w:styleId="5">
    <w:name w:val="toc 3"/>
    <w:basedOn w:val="1"/>
    <w:next w:val="1"/>
    <w:autoRedefine/>
    <w:unhideWhenUsed/>
    <w:qFormat/>
    <w:uiPriority w:val="39"/>
    <w:pPr>
      <w:spacing w:after="100" w:line="259" w:lineRule="auto"/>
      <w:ind w:left="440"/>
    </w:pPr>
    <w:rPr>
      <w:rFonts w:cs="Times New Roman" w:asciiTheme="minorHAnsi" w:hAnsiTheme="minorHAnsi" w:eastAsiaTheme="minorEastAsia"/>
    </w:rPr>
  </w:style>
  <w:style w:type="paragraph" w:styleId="6">
    <w:name w:val="Plain Text"/>
    <w:basedOn w:val="1"/>
    <w:autoRedefine/>
    <w:qFormat/>
    <w:uiPriority w:val="0"/>
    <w:pPr>
      <w:ind w:firstLine="200" w:firstLineChars="200"/>
    </w:pPr>
    <w:rPr>
      <w:rFonts w:hint="eastAsia" w:ascii="宋体" w:hAnsi="Courier New" w:eastAsia="仿宋" w:cs="Courier New"/>
      <w:szCs w:val="21"/>
    </w:rPr>
  </w:style>
  <w:style w:type="paragraph" w:styleId="7">
    <w:name w:val="Balloon Text"/>
    <w:basedOn w:val="1"/>
    <w:link w:val="24"/>
    <w:autoRedefine/>
    <w:qFormat/>
    <w:uiPriority w:val="0"/>
    <w:pPr>
      <w:spacing w:after="0" w:line="240" w:lineRule="auto"/>
    </w:pPr>
    <w:rPr>
      <w:sz w:val="18"/>
      <w:szCs w:val="18"/>
    </w:rPr>
  </w:style>
  <w:style w:type="paragraph" w:styleId="8">
    <w:name w:val="footer"/>
    <w:basedOn w:val="1"/>
    <w:link w:val="22"/>
    <w:autoRedefine/>
    <w:qFormat/>
    <w:uiPriority w:val="99"/>
    <w:pPr>
      <w:tabs>
        <w:tab w:val="center" w:pos="4153"/>
        <w:tab w:val="right" w:pos="8306"/>
      </w:tabs>
      <w:snapToGrid w:val="0"/>
      <w:spacing w:line="240" w:lineRule="auto"/>
    </w:pPr>
    <w:rPr>
      <w:sz w:val="18"/>
      <w:szCs w:val="18"/>
    </w:rPr>
  </w:style>
  <w:style w:type="paragraph" w:styleId="9">
    <w:name w:val="header"/>
    <w:basedOn w:val="1"/>
    <w:link w:val="21"/>
    <w:autoRedefine/>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0">
    <w:name w:val="toc 1"/>
    <w:basedOn w:val="1"/>
    <w:next w:val="1"/>
    <w:autoRedefine/>
    <w:unhideWhenUsed/>
    <w:qFormat/>
    <w:uiPriority w:val="39"/>
    <w:pPr>
      <w:spacing w:after="100" w:line="259" w:lineRule="auto"/>
    </w:pPr>
    <w:rPr>
      <w:rFonts w:cs="Times New Roman" w:asciiTheme="minorHAnsi" w:hAnsiTheme="minorHAnsi" w:eastAsiaTheme="minorEastAsia"/>
    </w:rPr>
  </w:style>
  <w:style w:type="paragraph" w:styleId="11">
    <w:name w:val="Body Text Indent 3"/>
    <w:basedOn w:val="1"/>
    <w:autoRedefine/>
    <w:qFormat/>
    <w:uiPriority w:val="0"/>
    <w:pPr>
      <w:spacing w:after="120"/>
      <w:ind w:left="420" w:leftChars="200"/>
    </w:pPr>
    <w:rPr>
      <w:rFonts w:eastAsia="宋体"/>
      <w:sz w:val="16"/>
      <w:szCs w:val="16"/>
    </w:rPr>
  </w:style>
  <w:style w:type="paragraph" w:styleId="12">
    <w:name w:val="toc 2"/>
    <w:basedOn w:val="1"/>
    <w:next w:val="1"/>
    <w:autoRedefine/>
    <w:unhideWhenUsed/>
    <w:qFormat/>
    <w:uiPriority w:val="39"/>
    <w:pPr>
      <w:spacing w:after="100" w:line="259" w:lineRule="auto"/>
      <w:ind w:left="220"/>
    </w:pPr>
    <w:rPr>
      <w:rFonts w:cs="Times New Roman" w:asciiTheme="minorHAnsi" w:hAnsiTheme="minorHAnsi" w:eastAsiaTheme="minorEastAsia"/>
    </w:rPr>
  </w:style>
  <w:style w:type="paragraph" w:styleId="13">
    <w:name w:val="Normal (Web)"/>
    <w:basedOn w:val="1"/>
    <w:autoRedefine/>
    <w:semiHidden/>
    <w:unhideWhenUsed/>
    <w:qFormat/>
    <w:uiPriority w:val="0"/>
    <w:pPr>
      <w:spacing w:beforeAutospacing="1" w:after="0" w:afterAutospacing="1"/>
    </w:pPr>
    <w:rPr>
      <w:rFonts w:cs="Times New Roman"/>
      <w:sz w:val="24"/>
    </w:rPr>
  </w:style>
  <w:style w:type="table" w:styleId="15">
    <w:name w:val="Table Grid"/>
    <w:basedOn w:val="14"/>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FollowedHyperlink"/>
    <w:basedOn w:val="16"/>
    <w:autoRedefine/>
    <w:semiHidden/>
    <w:unhideWhenUsed/>
    <w:qFormat/>
    <w:uiPriority w:val="99"/>
    <w:rPr>
      <w:color w:val="800080"/>
      <w:u w:val="single"/>
    </w:rPr>
  </w:style>
  <w:style w:type="character" w:styleId="18">
    <w:name w:val="Hyperlink"/>
    <w:basedOn w:val="16"/>
    <w:autoRedefine/>
    <w:unhideWhenUsed/>
    <w:qFormat/>
    <w:uiPriority w:val="99"/>
    <w:rPr>
      <w:color w:val="0563C1"/>
      <w:u w:val="single"/>
    </w:rPr>
  </w:style>
  <w:style w:type="paragraph" w:customStyle="1" w:styleId="19">
    <w:name w:val="Table Paragraph"/>
    <w:basedOn w:val="1"/>
    <w:autoRedefine/>
    <w:qFormat/>
    <w:uiPriority w:val="1"/>
    <w:pPr>
      <w:framePr w:hSpace="180" w:wrap="around" w:vAnchor="text" w:hAnchor="margin" w:xAlign="center" w:y="88"/>
      <w:spacing w:after="0" w:line="320" w:lineRule="exact"/>
      <w:jc w:val="center"/>
    </w:pPr>
    <w:rPr>
      <w:rFonts w:ascii="宋体" w:hAnsi="宋体" w:eastAsia="宋体" w:cs="宋体"/>
      <w:lang w:val="zh-CN" w:bidi="zh-CN"/>
    </w:rPr>
  </w:style>
  <w:style w:type="paragraph" w:styleId="20">
    <w:name w:val="List Paragraph"/>
    <w:basedOn w:val="1"/>
    <w:autoRedefine/>
    <w:qFormat/>
    <w:uiPriority w:val="34"/>
    <w:pPr>
      <w:ind w:left="1262" w:hanging="525"/>
    </w:pPr>
    <w:rPr>
      <w:rFonts w:ascii="宋体" w:hAnsi="宋体" w:eastAsia="宋体" w:cs="宋体"/>
      <w:lang w:val="zh-CN" w:bidi="zh-CN"/>
    </w:rPr>
  </w:style>
  <w:style w:type="character" w:customStyle="1" w:styleId="21">
    <w:name w:val="页眉 Char"/>
    <w:basedOn w:val="16"/>
    <w:link w:val="9"/>
    <w:autoRedefine/>
    <w:qFormat/>
    <w:uiPriority w:val="0"/>
    <w:rPr>
      <w:rFonts w:asciiTheme="majorHAnsi" w:hAnsiTheme="majorHAnsi" w:eastAsiaTheme="majorEastAsia" w:cstheme="majorBidi"/>
      <w:sz w:val="18"/>
      <w:szCs w:val="18"/>
    </w:rPr>
  </w:style>
  <w:style w:type="character" w:customStyle="1" w:styleId="22">
    <w:name w:val="页脚 Char"/>
    <w:basedOn w:val="16"/>
    <w:link w:val="8"/>
    <w:autoRedefine/>
    <w:qFormat/>
    <w:uiPriority w:val="99"/>
    <w:rPr>
      <w:rFonts w:asciiTheme="majorHAnsi" w:hAnsiTheme="majorHAnsi" w:eastAsiaTheme="majorEastAsia" w:cstheme="majorBidi"/>
      <w:sz w:val="18"/>
      <w:szCs w:val="18"/>
    </w:rPr>
  </w:style>
  <w:style w:type="paragraph" w:customStyle="1" w:styleId="23">
    <w:name w:val="TOC 标题1"/>
    <w:basedOn w:val="2"/>
    <w:next w:val="1"/>
    <w:autoRedefine/>
    <w:unhideWhenUsed/>
    <w:qFormat/>
    <w:uiPriority w:val="39"/>
    <w:pPr>
      <w:keepNext/>
      <w:keepLines/>
      <w:spacing w:before="240" w:line="259" w:lineRule="auto"/>
      <w:contextualSpacing w:val="0"/>
      <w:outlineLvl w:val="9"/>
    </w:pPr>
    <w:rPr>
      <w:smallCaps w:val="0"/>
      <w:color w:val="2E75B6" w:themeColor="accent1" w:themeShade="BF"/>
      <w:spacing w:val="0"/>
      <w:sz w:val="32"/>
      <w:szCs w:val="32"/>
    </w:rPr>
  </w:style>
  <w:style w:type="character" w:customStyle="1" w:styleId="24">
    <w:name w:val="批注框文本 Char"/>
    <w:basedOn w:val="16"/>
    <w:link w:val="7"/>
    <w:autoRedefine/>
    <w:qFormat/>
    <w:uiPriority w:val="0"/>
    <w:rPr>
      <w:rFonts w:asciiTheme="majorHAnsi" w:hAnsiTheme="majorHAnsi" w:eastAsiaTheme="majorEastAsia" w:cstheme="majorBidi"/>
      <w:sz w:val="18"/>
      <w:szCs w:val="18"/>
    </w:rPr>
  </w:style>
  <w:style w:type="paragraph" w:customStyle="1" w:styleId="25">
    <w:name w:val="表标题"/>
    <w:basedOn w:val="1"/>
    <w:link w:val="26"/>
    <w:autoRedefine/>
    <w:qFormat/>
    <w:uiPriority w:val="0"/>
    <w:pPr>
      <w:spacing w:after="0" w:line="440" w:lineRule="exact"/>
      <w:jc w:val="center"/>
    </w:pPr>
    <w:rPr>
      <w:rFonts w:asciiTheme="minorEastAsia" w:hAnsiTheme="minorEastAsia" w:eastAsiaTheme="minorEastAsia"/>
      <w:b/>
      <w:sz w:val="21"/>
      <w:szCs w:val="21"/>
    </w:rPr>
  </w:style>
  <w:style w:type="character" w:customStyle="1" w:styleId="26">
    <w:name w:val="表标题 字符"/>
    <w:basedOn w:val="16"/>
    <w:link w:val="25"/>
    <w:autoRedefine/>
    <w:qFormat/>
    <w:uiPriority w:val="0"/>
    <w:rPr>
      <w:rFonts w:asciiTheme="minorEastAsia" w:hAnsiTheme="minorEastAsia" w:eastAsiaTheme="minorEastAsia" w:cstheme="majorBidi"/>
      <w:b/>
      <w:sz w:val="21"/>
      <w:szCs w:val="21"/>
    </w:rPr>
  </w:style>
  <w:style w:type="table" w:customStyle="1" w:styleId="27">
    <w:name w:val="Table Normal"/>
    <w:autoRedefine/>
    <w:semiHidden/>
    <w:unhideWhenUsed/>
    <w:qFormat/>
    <w:uiPriority w:val="2"/>
    <w:tblPr>
      <w:tblCellMar>
        <w:top w:w="0" w:type="dxa"/>
        <w:left w:w="0" w:type="dxa"/>
        <w:bottom w:w="0" w:type="dxa"/>
        <w:right w:w="0" w:type="dxa"/>
      </w:tblCellMar>
    </w:tblPr>
  </w:style>
  <w:style w:type="paragraph" w:customStyle="1" w:styleId="28">
    <w:name w:val="msonormal"/>
    <w:basedOn w:val="1"/>
    <w:autoRedefine/>
    <w:qFormat/>
    <w:uiPriority w:val="0"/>
    <w:pPr>
      <w:spacing w:before="100" w:beforeAutospacing="1" w:after="100" w:afterAutospacing="1" w:line="240" w:lineRule="auto"/>
    </w:pPr>
    <w:rPr>
      <w:rFonts w:ascii="宋体" w:hAnsi="宋体" w:eastAsia="宋体" w:cs="宋体"/>
      <w:sz w:val="24"/>
      <w:szCs w:val="24"/>
    </w:rPr>
  </w:style>
  <w:style w:type="paragraph" w:customStyle="1" w:styleId="29">
    <w:name w:val="font5"/>
    <w:basedOn w:val="1"/>
    <w:autoRedefine/>
    <w:qFormat/>
    <w:uiPriority w:val="0"/>
    <w:pPr>
      <w:spacing w:before="100" w:beforeAutospacing="1" w:after="100" w:afterAutospacing="1" w:line="240" w:lineRule="auto"/>
    </w:pPr>
    <w:rPr>
      <w:rFonts w:ascii="宋体" w:hAnsi="宋体" w:eastAsia="宋体" w:cs="宋体"/>
      <w:sz w:val="18"/>
      <w:szCs w:val="18"/>
    </w:rPr>
  </w:style>
  <w:style w:type="paragraph" w:customStyle="1" w:styleId="30">
    <w:name w:val="xl65"/>
    <w:basedOn w:val="1"/>
    <w:autoRedefine/>
    <w:qFormat/>
    <w:uiPriority w:val="0"/>
    <w:pPr>
      <w:spacing w:before="100" w:beforeAutospacing="1" w:after="100" w:afterAutospacing="1" w:line="240" w:lineRule="auto"/>
    </w:pPr>
    <w:rPr>
      <w:rFonts w:ascii="宋体" w:hAnsi="宋体" w:eastAsia="宋体" w:cs="宋体"/>
      <w:b/>
      <w:bCs/>
      <w:sz w:val="24"/>
      <w:szCs w:val="24"/>
    </w:rPr>
  </w:style>
  <w:style w:type="paragraph" w:customStyle="1" w:styleId="31">
    <w:name w:val="xl66"/>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32">
    <w:name w:val="xl67"/>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33">
    <w:name w:val="xl68"/>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4">
    <w:name w:val="xl69"/>
    <w:basedOn w:val="1"/>
    <w:autoRedefine/>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5">
    <w:name w:val="xl70"/>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6">
    <w:name w:val="xl71"/>
    <w:basedOn w:val="1"/>
    <w:autoRedefine/>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7">
    <w:name w:val="xl72"/>
    <w:basedOn w:val="1"/>
    <w:autoRedefine/>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8">
    <w:name w:val="xl73"/>
    <w:basedOn w:val="1"/>
    <w:autoRedefine/>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9">
    <w:name w:val="xl74"/>
    <w:basedOn w:val="1"/>
    <w:autoRedefine/>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40">
    <w:name w:val="xl75"/>
    <w:basedOn w:val="1"/>
    <w:autoRedefine/>
    <w:qFormat/>
    <w:uiPriority w:val="0"/>
    <w:pPr>
      <w:pBdr>
        <w:top w:val="single" w:color="auto" w:sz="4" w:space="0"/>
        <w:lef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1">
    <w:name w:val="xl76"/>
    <w:basedOn w:val="1"/>
    <w:autoRedefine/>
    <w:qFormat/>
    <w:uiPriority w:val="0"/>
    <w:pPr>
      <w:pBdr>
        <w:top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2">
    <w:name w:val="xl77"/>
    <w:basedOn w:val="1"/>
    <w:autoRedefine/>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3">
    <w:name w:val="xl78"/>
    <w:basedOn w:val="1"/>
    <w:autoRedefine/>
    <w:qFormat/>
    <w:uiPriority w:val="0"/>
    <w:pPr>
      <w:pBdr>
        <w:lef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4">
    <w:name w:val="xl79"/>
    <w:basedOn w:val="1"/>
    <w:autoRedefine/>
    <w:qFormat/>
    <w:uiPriority w:val="0"/>
    <w:pPr>
      <w:pBdr>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5">
    <w:name w:val="xl80"/>
    <w:basedOn w:val="1"/>
    <w:autoRedefine/>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6">
    <w:name w:val="xl81"/>
    <w:basedOn w:val="1"/>
    <w:autoRedefine/>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7">
    <w:name w:val="xl82"/>
    <w:basedOn w:val="1"/>
    <w:autoRedefine/>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8">
    <w:name w:val="xl83"/>
    <w:basedOn w:val="1"/>
    <w:autoRedefine/>
    <w:qFormat/>
    <w:uiPriority w:val="0"/>
    <w:pPr>
      <w:spacing w:before="100" w:beforeAutospacing="1" w:after="100" w:afterAutospacing="1" w:line="240" w:lineRule="auto"/>
    </w:pPr>
    <w:rPr>
      <w:rFonts w:ascii="宋体" w:hAnsi="宋体" w:eastAsia="宋体" w:cs="宋体"/>
      <w:sz w:val="24"/>
      <w:szCs w:val="24"/>
    </w:rPr>
  </w:style>
  <w:style w:type="paragraph" w:customStyle="1" w:styleId="49">
    <w:name w:val="xl84"/>
    <w:basedOn w:val="1"/>
    <w:autoRedefine/>
    <w:qFormat/>
    <w:uiPriority w:val="0"/>
    <w:pPr>
      <w:pBdr>
        <w:top w:val="single" w:color="auto" w:sz="4" w:space="0"/>
        <w:left w:val="single" w:color="auto" w:sz="4" w:space="0"/>
        <w:bottom w:val="single" w:color="auto" w:sz="4" w:space="0"/>
        <w:right w:val="single" w:color="auto" w:sz="4" w:space="0"/>
      </w:pBdr>
      <w:shd w:val="clear" w:color="000000" w:fill="DCE6F1"/>
      <w:spacing w:before="100" w:beforeAutospacing="1" w:after="100" w:afterAutospacing="1" w:line="240" w:lineRule="auto"/>
      <w:jc w:val="center"/>
    </w:pPr>
    <w:rPr>
      <w:rFonts w:ascii="宋体" w:hAnsi="宋体" w:eastAsia="宋体" w:cs="宋体"/>
      <w:b/>
      <w:bCs/>
      <w:sz w:val="12"/>
      <w:szCs w:val="12"/>
    </w:rPr>
  </w:style>
  <w:style w:type="paragraph" w:customStyle="1" w:styleId="50">
    <w:name w:val="xl85"/>
    <w:basedOn w:val="1"/>
    <w:autoRedefine/>
    <w:qFormat/>
    <w:uiPriority w:val="0"/>
    <w:pPr>
      <w:pBdr>
        <w:top w:val="single" w:color="auto" w:sz="4" w:space="0"/>
        <w:left w:val="single" w:color="auto" w:sz="4" w:space="0"/>
        <w:bottom w:val="single" w:color="auto" w:sz="4" w:space="0"/>
        <w:right w:val="single" w:color="auto" w:sz="4" w:space="0"/>
      </w:pBdr>
      <w:shd w:val="clear" w:color="000000" w:fill="DCE6F1"/>
      <w:spacing w:before="100" w:beforeAutospacing="1" w:after="100" w:afterAutospacing="1" w:line="240" w:lineRule="auto"/>
      <w:jc w:val="center"/>
    </w:pPr>
    <w:rPr>
      <w:rFonts w:ascii="宋体" w:hAnsi="宋体" w:eastAsia="宋体" w:cs="宋体"/>
      <w:b/>
      <w:bCs/>
      <w:sz w:val="12"/>
      <w:szCs w:val="12"/>
    </w:rPr>
  </w:style>
  <w:style w:type="paragraph" w:customStyle="1" w:styleId="51">
    <w:name w:val="xl86"/>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52">
    <w:name w:val="xl87"/>
    <w:basedOn w:val="1"/>
    <w:autoRedefine/>
    <w:qFormat/>
    <w:uiPriority w:val="0"/>
    <w:pPr>
      <w:pBdr>
        <w:bottom w:val="single" w:color="auto" w:sz="4" w:space="0"/>
      </w:pBdr>
      <w:spacing w:before="100" w:beforeAutospacing="1" w:after="100" w:afterAutospacing="1" w:line="240" w:lineRule="auto"/>
    </w:pPr>
    <w:rPr>
      <w:rFonts w:ascii="宋体" w:hAnsi="宋体" w:eastAsia="宋体" w:cs="宋体"/>
      <w:sz w:val="24"/>
      <w:szCs w:val="24"/>
    </w:rPr>
  </w:style>
  <w:style w:type="paragraph" w:customStyle="1" w:styleId="53">
    <w:name w:val="xl88"/>
    <w:basedOn w:val="1"/>
    <w:autoRedefine/>
    <w:qFormat/>
    <w:uiPriority w:val="0"/>
    <w:pPr>
      <w:pBdr>
        <w:top w:val="single" w:color="auto" w:sz="4" w:space="0"/>
      </w:pBdr>
      <w:spacing w:before="100" w:beforeAutospacing="1" w:after="100" w:afterAutospacing="1" w:line="240" w:lineRule="auto"/>
    </w:pPr>
    <w:rPr>
      <w:rFonts w:ascii="宋体" w:hAnsi="宋体" w:eastAsia="宋体" w:cs="宋体"/>
      <w:sz w:val="24"/>
      <w:szCs w:val="24"/>
    </w:rPr>
  </w:style>
  <w:style w:type="paragraph" w:customStyle="1" w:styleId="54">
    <w:name w:val="xl89"/>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sz w:val="24"/>
      <w:szCs w:val="24"/>
    </w:rPr>
  </w:style>
  <w:style w:type="paragraph" w:customStyle="1" w:styleId="55">
    <w:name w:val="xl90"/>
    <w:basedOn w:val="1"/>
    <w:autoRedefine/>
    <w:qFormat/>
    <w:uiPriority w:val="0"/>
    <w:pPr>
      <w:pBdr>
        <w:top w:val="single" w:color="auto" w:sz="4" w:space="0"/>
        <w:left w:val="single" w:color="auto" w:sz="4" w:space="0"/>
        <w:bottom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6">
    <w:name w:val="xl91"/>
    <w:basedOn w:val="1"/>
    <w:autoRedefine/>
    <w:qFormat/>
    <w:uiPriority w:val="0"/>
    <w:pPr>
      <w:pBdr>
        <w:top w:val="single" w:color="auto" w:sz="4" w:space="0"/>
        <w:bottom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7">
    <w:name w:val="xl92"/>
    <w:basedOn w:val="1"/>
    <w:autoRedefine/>
    <w:qFormat/>
    <w:uiPriority w:val="0"/>
    <w:pPr>
      <w:pBdr>
        <w:top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8">
    <w:name w:val="xl93"/>
    <w:basedOn w:val="1"/>
    <w:autoRedefine/>
    <w:qFormat/>
    <w:uiPriority w:val="0"/>
    <w:pPr>
      <w:pBdr>
        <w:top w:val="single" w:color="auto" w:sz="4" w:space="0"/>
        <w:left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9">
    <w:name w:val="xl94"/>
    <w:basedOn w:val="1"/>
    <w:autoRedefine/>
    <w:qFormat/>
    <w:uiPriority w:val="0"/>
    <w:pPr>
      <w:pBdr>
        <w:top w:val="single" w:color="auto" w:sz="4" w:space="0"/>
        <w:left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60">
    <w:name w:val="xl95"/>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宋体" w:hAnsi="宋体" w:eastAsia="宋体" w:cs="宋体"/>
      <w:sz w:val="12"/>
      <w:szCs w:val="12"/>
    </w:rPr>
  </w:style>
  <w:style w:type="paragraph" w:customStyle="1" w:styleId="61">
    <w:name w:val="WPSOffice手动目录 1"/>
    <w:qFormat/>
    <w:uiPriority w:val="0"/>
    <w:rPr>
      <w:rFonts w:ascii="Times New Roman" w:hAnsi="Times New Roman" w:eastAsia="宋体" w:cs="Times New Roman"/>
      <w:lang w:val="en-US" w:eastAsia="zh-CN" w:bidi="ar-SA"/>
    </w:rPr>
  </w:style>
  <w:style w:type="paragraph" w:customStyle="1" w:styleId="62">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63">
    <w:name w:val="WPSOffice手动目录 3"/>
    <w:qFormat/>
    <w:uiPriority w:val="0"/>
    <w:pPr>
      <w:ind w:left="400" w:leftChars="4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01D4230-CF27-4580-8F75-B81577ED9BA2}">
  <ds:schemaRefs/>
</ds:datastoreItem>
</file>

<file path=docProps/app.xml><?xml version="1.0" encoding="utf-8"?>
<Properties xmlns="http://schemas.openxmlformats.org/officeDocument/2006/extended-properties" xmlns:vt="http://schemas.openxmlformats.org/officeDocument/2006/docPropsVTypes">
  <Template>Normal.dotm</Template>
  <Company>QBPC</Company>
  <Pages>26</Pages>
  <Words>429</Words>
  <Characters>474</Characters>
  <Lines>37</Lines>
  <Paragraphs>41</Paragraphs>
  <TotalTime>2</TotalTime>
  <ScaleCrop>false</ScaleCrop>
  <LinksUpToDate>false</LinksUpToDate>
  <CharactersWithSpaces>524</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2022-06-09T03:18:00Z</dcterms:created>
  <dc:creator>Administrator</dc:creator>
  <cp:lastModifiedBy>axew</cp:lastModifiedBy>
  <cp:lastPrinted>2025-06-11T13:45:31Z</cp:lastPrinted>
  <dcterms:modified xsi:type="dcterms:W3CDTF">2025-06-11T13:45:48Z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2424E41D7CAB4DE59B9690692389810D_13</vt:lpwstr>
  </property>
  <property fmtid="{D5CDD505-2E9C-101B-9397-08002B2CF9AE}" pid="4" name="KSOTemplateDocerSaveRecord">
    <vt:lpwstr>eyJoZGlkIjoiZDgwNzVhMjM2MjhmYmU0NmY5ZDMxZjNlNTRkMDgxMjciLCJ1c2VySWQiOiIzNTcyNTY5NzAifQ==</vt:lpwstr>
  </property>
</Properties>
</file>