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overflowPunct/>
        <w:topLinePunct w:val="0"/>
        <w:bidi w:val="0"/>
        <w:spacing w:line="360" w:lineRule="auto"/>
        <w:jc w:val="center"/>
        <w:rPr>
          <w:rFonts w:hint="eastAsia" w:ascii="方正小标宋_GBK" w:hAnsi="方正小标宋_GBK" w:eastAsia="方正小标宋_GBK" w:cs="方正小标宋_GBK"/>
          <w:color w:val="000000" w:themeColor="text1"/>
          <w:kern w:val="2"/>
          <w:sz w:val="40"/>
          <w:szCs w:val="40"/>
          <w:lang w:val="en-US" w:eastAsia="zh-CN" w:bidi="ar-SA"/>
          <w14:textFill>
            <w14:solidFill>
              <w14:schemeClr w14:val="tx1"/>
            </w14:solidFill>
          </w14:textFill>
        </w:rPr>
      </w:pPr>
    </w:p>
    <w:p>
      <w:pPr>
        <w:keepNext w:val="0"/>
        <w:keepLines w:val="0"/>
        <w:pageBreakBefore w:val="0"/>
        <w:wordWrap/>
        <w:overflowPunct/>
        <w:topLinePunct w:val="0"/>
        <w:bidi w:val="0"/>
        <w:spacing w:line="360" w:lineRule="auto"/>
        <w:jc w:val="center"/>
        <w:rPr>
          <w:rFonts w:hint="eastAsia" w:ascii="方正小标宋_GBK" w:hAnsi="方正小标宋_GBK" w:eastAsia="方正小标宋_GBK" w:cs="方正小标宋_GBK"/>
          <w:color w:val="000000" w:themeColor="text1"/>
          <w:kern w:val="2"/>
          <w:sz w:val="40"/>
          <w:szCs w:val="40"/>
          <w:lang w:val="en-US" w:eastAsia="zh-CN" w:bidi="ar-SA"/>
          <w14:textFill>
            <w14:solidFill>
              <w14:schemeClr w14:val="tx1"/>
            </w14:solidFill>
          </w14:textFill>
        </w:rPr>
      </w:pPr>
    </w:p>
    <w:p>
      <w:pPr>
        <w:snapToGrid w:val="0"/>
        <w:spacing w:line="360" w:lineRule="auto"/>
        <w:jc w:val="center"/>
        <w:rPr>
          <w:rFonts w:hint="eastAsia" w:ascii="方正小标宋简体" w:hAnsi="方正小标宋简体" w:eastAsia="方正小标宋简体" w:cs="方正小标宋简体"/>
          <w:b/>
          <w:sz w:val="40"/>
          <w:szCs w:val="40"/>
        </w:rPr>
      </w:pPr>
      <w:r>
        <w:rPr>
          <w:rFonts w:hint="eastAsia" w:ascii="方正小标宋简体" w:hAnsi="方正小标宋简体" w:eastAsia="方正小标宋简体" w:cs="方正小标宋简体"/>
          <w:b/>
          <w:sz w:val="40"/>
          <w:szCs w:val="40"/>
        </w:rPr>
        <w:t>2025年兰州市中等职业学校技能大赛</w:t>
      </w:r>
    </w:p>
    <w:p>
      <w:pPr>
        <w:snapToGrid w:val="0"/>
        <w:spacing w:line="360" w:lineRule="auto"/>
        <w:jc w:val="center"/>
        <w:rPr>
          <w:rFonts w:hint="eastAsia" w:ascii="方正小标宋简体" w:hAnsi="方正小标宋简体" w:eastAsia="方正小标宋简体" w:cs="方正小标宋简体"/>
          <w:b/>
          <w:sz w:val="40"/>
          <w:szCs w:val="40"/>
        </w:rPr>
      </w:pPr>
      <w:r>
        <w:rPr>
          <w:rFonts w:hint="eastAsia" w:ascii="方正小标宋简体" w:hAnsi="方正小标宋简体" w:eastAsia="方正小标宋简体" w:cs="方正小标宋简体"/>
          <w:b/>
          <w:sz w:val="40"/>
          <w:szCs w:val="40"/>
        </w:rPr>
        <w:t>赛项规程</w:t>
      </w:r>
    </w:p>
    <w:p>
      <w:pPr>
        <w:keepNext w:val="0"/>
        <w:keepLines w:val="0"/>
        <w:pageBreakBefore w:val="0"/>
        <w:wordWrap/>
        <w:overflowPunct/>
        <w:topLinePunct w:val="0"/>
        <w:bidi w:val="0"/>
        <w:spacing w:line="360" w:lineRule="auto"/>
        <w:jc w:val="center"/>
        <w:rPr>
          <w:rFonts w:hint="eastAsia" w:ascii="方正小标宋_GBK" w:hAnsi="方正小标宋_GBK" w:eastAsia="方正小标宋_GBK" w:cs="方正小标宋_GBK"/>
          <w:color w:val="000000" w:themeColor="text1"/>
          <w:kern w:val="2"/>
          <w:sz w:val="40"/>
          <w:szCs w:val="40"/>
          <w:lang w:val="en-US" w:eastAsia="zh-CN" w:bidi="ar-SA"/>
          <w14:textFill>
            <w14:solidFill>
              <w14:schemeClr w14:val="tx1"/>
            </w14:solidFill>
          </w14:textFill>
        </w:rPr>
      </w:pPr>
    </w:p>
    <w:p>
      <w:pPr>
        <w:keepNext w:val="0"/>
        <w:keepLines w:val="0"/>
        <w:pageBreakBefore w:val="0"/>
        <w:wordWrap/>
        <w:overflowPunct/>
        <w:topLinePunct w:val="0"/>
        <w:bidi w:val="0"/>
        <w:spacing w:line="360" w:lineRule="auto"/>
        <w:jc w:val="center"/>
        <w:rPr>
          <w:rFonts w:hint="eastAsia" w:ascii="方正小标宋_GBK" w:hAnsi="方正小标宋_GBK" w:eastAsia="方正小标宋_GBK" w:cs="方正小标宋_GBK"/>
          <w:color w:val="000000" w:themeColor="text1"/>
          <w:kern w:val="2"/>
          <w:sz w:val="40"/>
          <w:szCs w:val="40"/>
          <w:lang w:val="en-US" w:eastAsia="zh-CN" w:bidi="ar-SA"/>
          <w14:textFill>
            <w14:solidFill>
              <w14:schemeClr w14:val="tx1"/>
            </w14:solidFill>
          </w14:textFill>
        </w:rPr>
      </w:pPr>
    </w:p>
    <w:p>
      <w:pPr>
        <w:keepNext w:val="0"/>
        <w:keepLines w:val="0"/>
        <w:pageBreakBefore w:val="0"/>
        <w:wordWrap/>
        <w:overflowPunct/>
        <w:topLinePunct w:val="0"/>
        <w:bidi w:val="0"/>
        <w:spacing w:line="360" w:lineRule="auto"/>
        <w:ind w:firstLine="960" w:firstLineChars="300"/>
        <w:jc w:val="both"/>
        <w:rPr>
          <w:rFonts w:hint="eastAsia" w:ascii="仿宋_GB2312" w:hAnsi="仿宋_GB2312" w:eastAsia="仿宋_GB2312" w:cs="仿宋_GB2312"/>
          <w:color w:val="000000" w:themeColor="text1"/>
          <w:sz w:val="31"/>
          <w:szCs w:val="31"/>
          <w:u w:val="single"/>
          <w14:textFill>
            <w14:solidFill>
              <w14:schemeClr w14:val="tx1"/>
            </w14:solidFill>
          </w14:textFill>
        </w:rPr>
      </w:pPr>
      <w:r>
        <w:rPr>
          <w:rFonts w:hint="eastAsia" w:ascii="仿宋_GB2312" w:hAnsi="仿宋_GB2312" w:eastAsia="仿宋_GB2312" w:cs="仿宋_GB2312"/>
          <w:color w:val="000000" w:themeColor="text1"/>
          <w:spacing w:val="5"/>
          <w:sz w:val="31"/>
          <w:szCs w:val="31"/>
          <w14:textFill>
            <w14:solidFill>
              <w14:schemeClr w14:val="tx1"/>
            </w14:solidFill>
          </w14:textFill>
        </w:rPr>
        <w:t>赛项名称：</w:t>
      </w:r>
      <w:r>
        <w:rPr>
          <w:rFonts w:hint="eastAsia" w:ascii="仿宋_GB2312" w:hAnsi="仿宋_GB2312" w:eastAsia="仿宋_GB2312" w:cs="仿宋_GB2312"/>
          <w:color w:val="000000" w:themeColor="text1"/>
          <w:spacing w:val="9"/>
          <w:sz w:val="31"/>
          <w:szCs w:val="31"/>
          <w:u w:val="single"/>
          <w14:textFill>
            <w14:solidFill>
              <w14:schemeClr w14:val="tx1"/>
            </w14:solidFill>
          </w14:textFill>
        </w:rPr>
        <w:t xml:space="preserve">         </w:t>
      </w:r>
      <w:r>
        <w:rPr>
          <w:rFonts w:hint="eastAsia" w:ascii="仿宋_GB2312" w:hAnsi="仿宋_GB2312" w:eastAsia="仿宋_GB2312" w:cs="仿宋_GB2312"/>
          <w:color w:val="000000" w:themeColor="text1"/>
          <w:spacing w:val="5"/>
          <w:sz w:val="31"/>
          <w:szCs w:val="31"/>
          <w:u w:val="single"/>
          <w14:textFill>
            <w14:solidFill>
              <w14:schemeClr w14:val="tx1"/>
            </w14:solidFill>
          </w14:textFill>
        </w:rPr>
        <w:t>电子商务运营</w:t>
      </w:r>
      <w:r>
        <w:rPr>
          <w:rFonts w:hint="eastAsia" w:ascii="仿宋_GB2312" w:hAnsi="仿宋_GB2312" w:eastAsia="仿宋_GB2312" w:cs="仿宋_GB2312"/>
          <w:color w:val="000000" w:themeColor="text1"/>
          <w:sz w:val="31"/>
          <w:szCs w:val="31"/>
          <w:u w:val="single"/>
          <w14:textFill>
            <w14:solidFill>
              <w14:schemeClr w14:val="tx1"/>
            </w14:solidFill>
          </w14:textFill>
        </w:rPr>
        <w:t xml:space="preserve">          </w:t>
      </w:r>
    </w:p>
    <w:p>
      <w:pPr>
        <w:keepNext w:val="0"/>
        <w:keepLines w:val="0"/>
        <w:pageBreakBefore w:val="0"/>
        <w:wordWrap/>
        <w:overflowPunct/>
        <w:topLinePunct w:val="0"/>
        <w:bidi w:val="0"/>
        <w:spacing w:line="360" w:lineRule="auto"/>
        <w:ind w:firstLine="930" w:firstLineChars="300"/>
        <w:jc w:val="both"/>
        <w:rPr>
          <w:rFonts w:hint="eastAsia" w:ascii="仿宋_GB2312" w:hAnsi="仿宋_GB2312" w:eastAsia="仿宋_GB2312" w:cs="仿宋_GB2312"/>
          <w:color w:val="000000" w:themeColor="text1"/>
          <w:sz w:val="31"/>
          <w:szCs w:val="31"/>
          <w:u w:val="single"/>
          <w14:textFill>
            <w14:solidFill>
              <w14:schemeClr w14:val="tx1"/>
            </w14:solidFill>
          </w14:textFill>
        </w:rPr>
      </w:pPr>
    </w:p>
    <w:p>
      <w:pPr>
        <w:keepNext w:val="0"/>
        <w:keepLines w:val="0"/>
        <w:pageBreakBefore w:val="0"/>
        <w:wordWrap/>
        <w:overflowPunct/>
        <w:topLinePunct w:val="0"/>
        <w:bidi w:val="0"/>
        <w:spacing w:line="360" w:lineRule="auto"/>
        <w:ind w:firstLine="960" w:firstLineChars="300"/>
        <w:jc w:val="both"/>
        <w:rPr>
          <w:rFonts w:hint="eastAsia" w:ascii="仿宋_GB2312" w:hAnsi="仿宋_GB2312" w:eastAsia="仿宋_GB2312" w:cs="仿宋_GB2312"/>
          <w:color w:val="000000" w:themeColor="text1"/>
          <w:spacing w:val="5"/>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pacing w:val="5"/>
          <w:sz w:val="31"/>
          <w:szCs w:val="31"/>
          <w:lang w:val="en-US" w:eastAsia="zh-CN"/>
          <w14:textFill>
            <w14:solidFill>
              <w14:schemeClr w14:val="tx1"/>
            </w14:solidFill>
          </w14:textFill>
        </w:rPr>
        <w:t>赛道名称：</w:t>
      </w:r>
      <w:r>
        <w:rPr>
          <w:rFonts w:hint="eastAsia" w:ascii="仿宋_GB2312" w:hAnsi="仿宋_GB2312" w:eastAsia="仿宋_GB2312" w:cs="仿宋_GB2312"/>
          <w:color w:val="000000" w:themeColor="text1"/>
          <w:spacing w:val="9"/>
          <w:sz w:val="31"/>
          <w:szCs w:val="31"/>
          <w:u w:val="single"/>
          <w14:textFill>
            <w14:solidFill>
              <w14:schemeClr w14:val="tx1"/>
            </w14:solidFill>
          </w14:textFill>
        </w:rPr>
        <w:t xml:space="preserve">         </w:t>
      </w:r>
      <w:r>
        <w:rPr>
          <w:rFonts w:hint="eastAsia" w:ascii="仿宋_GB2312" w:hAnsi="仿宋_GB2312" w:eastAsia="仿宋_GB2312" w:cs="仿宋_GB2312"/>
          <w:color w:val="000000" w:themeColor="text1"/>
          <w:spacing w:val="5"/>
          <w:sz w:val="31"/>
          <w:szCs w:val="31"/>
          <w:u w:val="single"/>
          <w:lang w:val="en-US" w:eastAsia="zh-CN"/>
          <w14:textFill>
            <w14:solidFill>
              <w14:schemeClr w14:val="tx1"/>
            </w14:solidFill>
          </w14:textFill>
        </w:rPr>
        <w:t>财经商贸赛道</w:t>
      </w:r>
      <w:r>
        <w:rPr>
          <w:rFonts w:hint="eastAsia" w:ascii="仿宋_GB2312" w:hAnsi="仿宋_GB2312" w:eastAsia="仿宋_GB2312" w:cs="仿宋_GB2312"/>
          <w:color w:val="000000" w:themeColor="text1"/>
          <w:sz w:val="31"/>
          <w:szCs w:val="31"/>
          <w:u w:val="single"/>
          <w14:textFill>
            <w14:solidFill>
              <w14:schemeClr w14:val="tx1"/>
            </w14:solidFill>
          </w14:textFill>
        </w:rPr>
        <w:t xml:space="preserve">          </w:t>
      </w:r>
    </w:p>
    <w:p>
      <w:pPr>
        <w:pStyle w:val="2"/>
        <w:keepNext w:val="0"/>
        <w:keepLines w:val="0"/>
        <w:pageBreakBefore w:val="0"/>
        <w:wordWrap/>
        <w:overflowPunct/>
        <w:topLinePunct w:val="0"/>
        <w:bidi w:val="0"/>
        <w:spacing w:line="360" w:lineRule="auto"/>
        <w:rPr>
          <w:rFonts w:hint="eastAsia" w:ascii="仿宋_GB2312" w:hAnsi="仿宋_GB2312" w:eastAsia="仿宋_GB2312" w:cs="仿宋_GB2312"/>
          <w:color w:val="000000" w:themeColor="text1"/>
          <w14:textFill>
            <w14:solidFill>
              <w14:schemeClr w14:val="tx1"/>
            </w14:solidFill>
          </w14:textFill>
        </w:rPr>
      </w:pPr>
    </w:p>
    <w:p>
      <w:pPr>
        <w:keepNext w:val="0"/>
        <w:keepLines w:val="0"/>
        <w:pageBreakBefore w:val="0"/>
        <w:wordWrap/>
        <w:overflowPunct/>
        <w:topLinePunct w:val="0"/>
        <w:bidi w:val="0"/>
        <w:spacing w:before="100" w:line="360" w:lineRule="auto"/>
        <w:ind w:left="874"/>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11"/>
          <w:sz w:val="31"/>
          <w:szCs w:val="31"/>
          <w14:textFill>
            <w14:solidFill>
              <w14:schemeClr w14:val="tx1"/>
            </w14:solidFill>
          </w14:textFill>
        </w:rPr>
        <w:t>英文名称：</w:t>
      </w:r>
      <w:r>
        <w:rPr>
          <w:rFonts w:hint="eastAsia" w:ascii="仿宋_GB2312" w:hAnsi="仿宋_GB2312" w:eastAsia="仿宋_GB2312" w:cs="仿宋_GB2312"/>
          <w:color w:val="000000" w:themeColor="text1"/>
          <w:spacing w:val="11"/>
          <w:sz w:val="31"/>
          <w:szCs w:val="31"/>
          <w:u w:val="single"/>
          <w14:textFill>
            <w14:solidFill>
              <w14:schemeClr w14:val="tx1"/>
            </w14:solidFill>
          </w14:textFill>
        </w:rPr>
        <w:t xml:space="preserve">     E-</w:t>
      </w:r>
      <w:r>
        <w:rPr>
          <w:rFonts w:hint="eastAsia" w:ascii="仿宋_GB2312" w:hAnsi="仿宋_GB2312" w:eastAsia="仿宋_GB2312" w:cs="仿宋_GB2312"/>
          <w:color w:val="000000" w:themeColor="text1"/>
          <w:sz w:val="31"/>
          <w:szCs w:val="31"/>
          <w:u w:val="single"/>
          <w14:textFill>
            <w14:solidFill>
              <w14:schemeClr w14:val="tx1"/>
            </w14:solidFill>
          </w14:textFill>
        </w:rPr>
        <w:t>Commerce</w:t>
      </w:r>
      <w:r>
        <w:rPr>
          <w:rFonts w:hint="eastAsia" w:ascii="仿宋_GB2312" w:hAnsi="仿宋_GB2312" w:eastAsia="仿宋_GB2312" w:cs="仿宋_GB2312"/>
          <w:color w:val="000000" w:themeColor="text1"/>
          <w:spacing w:val="11"/>
          <w:sz w:val="31"/>
          <w:szCs w:val="31"/>
          <w:u w:val="single"/>
          <w14:textFill>
            <w14:solidFill>
              <w14:schemeClr w14:val="tx1"/>
            </w14:solidFill>
          </w14:textFill>
        </w:rPr>
        <w:t xml:space="preserve"> </w:t>
      </w:r>
      <w:r>
        <w:rPr>
          <w:rFonts w:hint="eastAsia" w:ascii="仿宋_GB2312" w:hAnsi="仿宋_GB2312" w:eastAsia="仿宋_GB2312" w:cs="仿宋_GB2312"/>
          <w:color w:val="000000" w:themeColor="text1"/>
          <w:sz w:val="31"/>
          <w:szCs w:val="31"/>
          <w:u w:val="single"/>
          <w14:textFill>
            <w14:solidFill>
              <w14:schemeClr w14:val="tx1"/>
            </w14:solidFill>
          </w14:textFill>
        </w:rPr>
        <w:t>Operation</w:t>
      </w:r>
      <w:r>
        <w:rPr>
          <w:rFonts w:hint="eastAsia" w:ascii="仿宋_GB2312" w:hAnsi="仿宋_GB2312" w:eastAsia="仿宋_GB2312" w:cs="仿宋_GB2312"/>
          <w:color w:val="000000" w:themeColor="text1"/>
          <w:spacing w:val="1"/>
          <w:sz w:val="31"/>
          <w:szCs w:val="31"/>
          <w:u w:val="single"/>
          <w14:textFill>
            <w14:solidFill>
              <w14:schemeClr w14:val="tx1"/>
            </w14:solidFill>
          </w14:textFill>
        </w:rPr>
        <w:t xml:space="preserve">      </w:t>
      </w:r>
    </w:p>
    <w:p>
      <w:pPr>
        <w:pStyle w:val="2"/>
        <w:keepNext w:val="0"/>
        <w:keepLines w:val="0"/>
        <w:pageBreakBefore w:val="0"/>
        <w:wordWrap/>
        <w:overflowPunct/>
        <w:topLinePunct w:val="0"/>
        <w:bidi w:val="0"/>
        <w:spacing w:line="360" w:lineRule="auto"/>
        <w:rPr>
          <w:rFonts w:hint="eastAsia" w:ascii="仿宋_GB2312" w:hAnsi="仿宋_GB2312" w:eastAsia="仿宋_GB2312" w:cs="仿宋_GB2312"/>
          <w:color w:val="000000" w:themeColor="text1"/>
          <w14:textFill>
            <w14:solidFill>
              <w14:schemeClr w14:val="tx1"/>
            </w14:solidFill>
          </w14:textFill>
        </w:rPr>
      </w:pPr>
    </w:p>
    <w:p>
      <w:pPr>
        <w:keepNext w:val="0"/>
        <w:keepLines w:val="0"/>
        <w:pageBreakBefore w:val="0"/>
        <w:wordWrap/>
        <w:overflowPunct/>
        <w:topLinePunct w:val="0"/>
        <w:bidi w:val="0"/>
        <w:spacing w:before="101" w:line="360" w:lineRule="auto"/>
        <w:ind w:left="869"/>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5"/>
          <w:sz w:val="31"/>
          <w:szCs w:val="31"/>
          <w14:textFill>
            <w14:solidFill>
              <w14:schemeClr w14:val="tx1"/>
            </w14:solidFill>
          </w14:textFill>
        </w:rPr>
        <w:t>赛项组别：</w:t>
      </w:r>
      <w:r>
        <w:rPr>
          <w:rFonts w:hint="eastAsia" w:ascii="仿宋_GB2312" w:hAnsi="仿宋_GB2312" w:eastAsia="仿宋_GB2312" w:cs="仿宋_GB2312"/>
          <w:color w:val="000000" w:themeColor="text1"/>
          <w:spacing w:val="9"/>
          <w:sz w:val="31"/>
          <w:szCs w:val="31"/>
          <w:u w:val="single"/>
          <w14:textFill>
            <w14:solidFill>
              <w14:schemeClr w14:val="tx1"/>
            </w14:solidFill>
          </w14:textFill>
        </w:rPr>
        <w:t xml:space="preserve">        </w:t>
      </w:r>
      <w:r>
        <w:rPr>
          <w:rFonts w:hint="eastAsia" w:ascii="仿宋_GB2312" w:hAnsi="仿宋_GB2312" w:eastAsia="仿宋_GB2312" w:cs="仿宋_GB2312"/>
          <w:color w:val="000000" w:themeColor="text1"/>
          <w:spacing w:val="5"/>
          <w:sz w:val="31"/>
          <w:szCs w:val="31"/>
          <w:u w:val="single"/>
          <w14:textFill>
            <w14:solidFill>
              <w14:schemeClr w14:val="tx1"/>
            </w14:solidFill>
          </w14:textFill>
        </w:rPr>
        <w:t>中等职业教育</w:t>
      </w:r>
      <w:r>
        <w:rPr>
          <w:rFonts w:hint="eastAsia" w:ascii="仿宋_GB2312" w:hAnsi="仿宋_GB2312" w:eastAsia="仿宋_GB2312" w:cs="仿宋_GB2312"/>
          <w:color w:val="000000" w:themeColor="text1"/>
          <w:sz w:val="31"/>
          <w:szCs w:val="31"/>
          <w:u w:val="single"/>
          <w14:textFill>
            <w14:solidFill>
              <w14:schemeClr w14:val="tx1"/>
            </w14:solidFill>
          </w14:textFill>
        </w:rPr>
        <w:t xml:space="preserve">           </w:t>
      </w:r>
    </w:p>
    <w:p>
      <w:pPr>
        <w:pStyle w:val="2"/>
        <w:keepNext w:val="0"/>
        <w:keepLines w:val="0"/>
        <w:pageBreakBefore w:val="0"/>
        <w:wordWrap/>
        <w:overflowPunct/>
        <w:topLinePunct w:val="0"/>
        <w:bidi w:val="0"/>
        <w:spacing w:line="360" w:lineRule="auto"/>
        <w:rPr>
          <w:rFonts w:hint="eastAsia" w:ascii="仿宋_GB2312" w:hAnsi="仿宋_GB2312" w:eastAsia="仿宋_GB2312" w:cs="仿宋_GB2312"/>
          <w:color w:val="000000" w:themeColor="text1"/>
          <w14:textFill>
            <w14:solidFill>
              <w14:schemeClr w14:val="tx1"/>
            </w14:solidFill>
          </w14:textFill>
        </w:rPr>
      </w:pPr>
    </w:p>
    <w:p>
      <w:pPr>
        <w:keepNext w:val="0"/>
        <w:keepLines w:val="0"/>
        <w:pageBreakBefore w:val="0"/>
        <w:wordWrap/>
        <w:overflowPunct/>
        <w:topLinePunct w:val="0"/>
        <w:bidi w:val="0"/>
        <w:spacing w:before="101" w:line="360" w:lineRule="auto"/>
        <w:ind w:left="869"/>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5"/>
          <w:sz w:val="31"/>
          <w:szCs w:val="31"/>
          <w14:textFill>
            <w14:solidFill>
              <w14:schemeClr w14:val="tx1"/>
            </w14:solidFill>
          </w14:textFill>
        </w:rPr>
        <w:t>赛项编号：</w:t>
      </w:r>
      <w:r>
        <w:rPr>
          <w:rFonts w:hint="eastAsia" w:ascii="仿宋_GB2312" w:hAnsi="仿宋_GB2312" w:eastAsia="仿宋_GB2312" w:cs="仿宋_GB2312"/>
          <w:color w:val="000000" w:themeColor="text1"/>
          <w:spacing w:val="5"/>
          <w:sz w:val="31"/>
          <w:szCs w:val="31"/>
          <w:u w:val="single"/>
          <w14:textFill>
            <w14:solidFill>
              <w14:schemeClr w14:val="tx1"/>
            </w14:solidFill>
          </w14:textFill>
        </w:rPr>
        <w:t xml:space="preserve">            </w:t>
      </w:r>
      <w:r>
        <w:rPr>
          <w:rFonts w:hint="eastAsia" w:ascii="仿宋_GB2312" w:hAnsi="仿宋_GB2312" w:eastAsia="仿宋_GB2312" w:cs="仿宋_GB2312"/>
          <w:color w:val="000000" w:themeColor="text1"/>
          <w:sz w:val="31"/>
          <w:szCs w:val="31"/>
          <w:u w:val="single"/>
          <w14:textFill>
            <w14:solidFill>
              <w14:schemeClr w14:val="tx1"/>
            </w14:solidFill>
          </w14:textFill>
        </w:rPr>
        <w:t>ZZ</w:t>
      </w:r>
      <w:r>
        <w:rPr>
          <w:rFonts w:hint="eastAsia" w:ascii="仿宋_GB2312" w:hAnsi="仿宋_GB2312" w:eastAsia="仿宋_GB2312" w:cs="仿宋_GB2312"/>
          <w:color w:val="000000" w:themeColor="text1"/>
          <w:spacing w:val="5"/>
          <w:sz w:val="31"/>
          <w:szCs w:val="31"/>
          <w:u w:val="single"/>
          <w14:textFill>
            <w14:solidFill>
              <w14:schemeClr w14:val="tx1"/>
            </w14:solidFill>
          </w14:textFill>
        </w:rPr>
        <w:t>020</w:t>
      </w:r>
      <w:r>
        <w:rPr>
          <w:rFonts w:hint="eastAsia" w:ascii="仿宋_GB2312" w:hAnsi="仿宋_GB2312" w:eastAsia="仿宋_GB2312" w:cs="仿宋_GB2312"/>
          <w:color w:val="000000" w:themeColor="text1"/>
          <w:spacing w:val="1"/>
          <w:sz w:val="31"/>
          <w:szCs w:val="31"/>
          <w:u w:val="single"/>
          <w14:textFill>
            <w14:solidFill>
              <w14:schemeClr w14:val="tx1"/>
            </w14:solidFill>
          </w14:textFill>
        </w:rPr>
        <w:t xml:space="preserve">              </w:t>
      </w:r>
    </w:p>
    <w:p>
      <w:pPr>
        <w:keepNext w:val="0"/>
        <w:keepLines w:val="0"/>
        <w:pageBreakBefore w:val="0"/>
        <w:wordWrap/>
        <w:overflowPunct/>
        <w:topLinePunct w:val="0"/>
        <w:bidi w:val="0"/>
        <w:spacing w:line="360" w:lineRule="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keepNext w:val="0"/>
        <w:keepLines w:val="0"/>
        <w:pageBreakBefore w:val="0"/>
        <w:wordWrap/>
        <w:overflowPunct/>
        <w:topLinePunct w:val="0"/>
        <w:bidi w:val="0"/>
        <w:spacing w:line="360" w:lineRule="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p>
    <w:p>
      <w:pPr>
        <w:keepNext w:val="0"/>
        <w:keepLines w:val="0"/>
        <w:pageBreakBefore w:val="0"/>
        <w:wordWrap/>
        <w:overflowPunct/>
        <w:topLinePunct w:val="0"/>
        <w:bidi w:val="0"/>
        <w:spacing w:line="360" w:lineRule="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p>
    <w:p>
      <w:pPr>
        <w:keepNext w:val="0"/>
        <w:keepLines w:val="0"/>
        <w:pageBreakBefore w:val="0"/>
        <w:wordWrap/>
        <w:overflowPunct/>
        <w:topLinePunct w:val="0"/>
        <w:bidi w:val="0"/>
        <w:spacing w:line="360" w:lineRule="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p>
    <w:p>
      <w:pPr>
        <w:keepNext w:val="0"/>
        <w:keepLines w:val="0"/>
        <w:pageBreakBefore w:val="0"/>
        <w:wordWrap/>
        <w:overflowPunct/>
        <w:topLinePunct w:val="0"/>
        <w:bidi w:val="0"/>
        <w:spacing w:line="360" w:lineRule="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p>
    <w:p>
      <w:pPr>
        <w:keepNext w:val="0"/>
        <w:keepLines w:val="0"/>
        <w:pageBreakBefore w:val="0"/>
        <w:wordWrap/>
        <w:overflowPunct/>
        <w:topLinePunct w:val="0"/>
        <w:bidi w:val="0"/>
        <w:spacing w:line="360" w:lineRule="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p>
    <w:p>
      <w:pPr>
        <w:keepNext w:val="0"/>
        <w:keepLines w:val="0"/>
        <w:pageBreakBefore w:val="0"/>
        <w:numPr>
          <w:ilvl w:val="0"/>
          <w:numId w:val="1"/>
        </w:numPr>
        <w:wordWrap/>
        <w:overflowPunct/>
        <w:topLinePunct w:val="0"/>
        <w:bidi w:val="0"/>
        <w:spacing w:before="101" w:line="360" w:lineRule="auto"/>
        <w:ind w:left="0" w:leftChars="0" w:firstLine="420" w:firstLineChars="0"/>
        <w:outlineLvl w:val="0"/>
        <w:rPr>
          <w:rFonts w:hint="eastAsia" w:ascii="黑体" w:hAnsi="黑体" w:eastAsia="黑体" w:cs="黑体"/>
          <w:b/>
          <w:bCs/>
          <w:color w:val="000000" w:themeColor="text1"/>
          <w:spacing w:val="7"/>
          <w:sz w:val="32"/>
          <w:szCs w:val="32"/>
          <w:lang w:val="en-US" w:eastAsia="zh-CN"/>
          <w14:textFill>
            <w14:solidFill>
              <w14:schemeClr w14:val="tx1"/>
            </w14:solidFill>
          </w14:textFill>
        </w:rPr>
      </w:pPr>
      <w:r>
        <w:rPr>
          <w:rFonts w:hint="eastAsia" w:ascii="黑体" w:hAnsi="黑体" w:eastAsia="黑体" w:cs="黑体"/>
          <w:b/>
          <w:bCs/>
          <w:color w:val="000000" w:themeColor="text1"/>
          <w:spacing w:val="7"/>
          <w:sz w:val="32"/>
          <w:szCs w:val="32"/>
          <w:lang w:val="en-US" w:eastAsia="zh-CN"/>
          <w14:textFill>
            <w14:solidFill>
              <w14:schemeClr w14:val="tx1"/>
            </w14:solidFill>
          </w14:textFill>
        </w:rPr>
        <w:t>赛项信息及概述</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1.赛项信息</w:t>
      </w:r>
    </w:p>
    <w:tbl>
      <w:tblPr>
        <w:tblStyle w:val="7"/>
        <w:tblW w:w="88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33"/>
        <w:gridCol w:w="1496"/>
        <w:gridCol w:w="1728"/>
        <w:gridCol w:w="427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8835" w:type="dxa"/>
            <w:gridSpan w:val="4"/>
          </w:tcPr>
          <w:p>
            <w:pPr>
              <w:pStyle w:val="6"/>
              <w:keepNext w:val="0"/>
              <w:keepLines w:val="0"/>
              <w:pageBreakBefore w:val="0"/>
              <w:wordWrap/>
              <w:overflowPunct/>
              <w:topLinePunct w:val="0"/>
              <w:bidi w:val="0"/>
              <w:spacing w:before="178" w:line="360" w:lineRule="auto"/>
              <w:ind w:left="3857"/>
              <w:rPr>
                <w:color w:val="000000" w:themeColor="text1"/>
                <w:sz w:val="28"/>
                <w:szCs w:val="28"/>
                <w14:textFill>
                  <w14:solidFill>
                    <w14:schemeClr w14:val="tx1"/>
                  </w14:solidFill>
                </w14:textFill>
              </w:rPr>
            </w:pPr>
            <w:r>
              <w:rPr>
                <w:color w:val="000000" w:themeColor="text1"/>
                <w:spacing w:val="-1"/>
                <w:sz w:val="28"/>
                <w:szCs w:val="28"/>
                <w14:textOutline w14:w="5105" w14:cap="sq" w14:cmpd="sng" w14:algn="ctr">
                  <w14:solidFill>
                    <w14:srgbClr w14:val="000000"/>
                  </w14:solidFill>
                  <w14:prstDash w14:val="solid"/>
                  <w14:bevel/>
                </w14:textOutline>
                <w14:textFill>
                  <w14:solidFill>
                    <w14:schemeClr w14:val="tx1"/>
                  </w14:solidFill>
                </w14:textFill>
              </w:rPr>
              <w:t>赛项类别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8835" w:type="dxa"/>
            <w:gridSpan w:val="4"/>
          </w:tcPr>
          <w:p>
            <w:pPr>
              <w:pStyle w:val="6"/>
              <w:keepNext w:val="0"/>
              <w:keepLines w:val="0"/>
              <w:pageBreakBefore w:val="0"/>
              <w:wordWrap/>
              <w:overflowPunct/>
              <w:topLinePunct w:val="0"/>
              <w:bidi w:val="0"/>
              <w:spacing w:before="145" w:line="360" w:lineRule="auto"/>
              <w:ind w:left="2028"/>
              <w:rPr>
                <w:color w:val="000000" w:themeColor="text1"/>
                <w14:textFill>
                  <w14:solidFill>
                    <w14:schemeClr w14:val="tx1"/>
                  </w14:solidFill>
                </w14:textFill>
              </w:rPr>
            </w:pPr>
            <w:r>
              <w:rPr>
                <w:color w:val="000000" w:themeColor="text1"/>
                <w:position w:val="-4"/>
                <w:lang w:eastAsia="zh-CN"/>
                <w14:textFill>
                  <w14:solidFill>
                    <w14:schemeClr w14:val="tx1"/>
                  </w14:solidFill>
                </w14:textFill>
              </w:rPr>
              <w:drawing>
                <wp:inline distT="0" distB="0" distL="0" distR="0">
                  <wp:extent cx="136525" cy="160020"/>
                  <wp:effectExtent l="0" t="0" r="635" b="762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5"/>
                          <a:stretch>
                            <a:fillRect/>
                          </a:stretch>
                        </pic:blipFill>
                        <pic:spPr>
                          <a:xfrm>
                            <a:off x="0" y="0"/>
                            <a:ext cx="136640" cy="160477"/>
                          </a:xfrm>
                          <a:prstGeom prst="rect">
                            <a:avLst/>
                          </a:prstGeom>
                        </pic:spPr>
                      </pic:pic>
                    </a:graphicData>
                  </a:graphic>
                </wp:inline>
              </w:drawing>
            </w:r>
            <w:r>
              <w:rPr>
                <w:color w:val="000000" w:themeColor="text1"/>
                <w14:textFill>
                  <w14:solidFill>
                    <w14:schemeClr w14:val="tx1"/>
                  </w14:solidFill>
                </w14:textFill>
              </w:rPr>
              <w:t xml:space="preserve">每年赛    </w:t>
            </w:r>
            <w:r>
              <w:rPr>
                <w:color w:val="000000" w:themeColor="text1"/>
                <w:position w:val="-4"/>
                <w:lang w:eastAsia="zh-CN"/>
                <w14:textFill>
                  <w14:solidFill>
                    <w14:schemeClr w14:val="tx1"/>
                  </w14:solidFill>
                </w14:textFill>
              </w:rPr>
              <w:drawing>
                <wp:inline distT="0" distB="0" distL="0" distR="0">
                  <wp:extent cx="126365" cy="160020"/>
                  <wp:effectExtent l="0" t="0" r="10795" b="6985"/>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6"/>
                          <a:stretch>
                            <a:fillRect/>
                          </a:stretch>
                        </pic:blipFill>
                        <pic:spPr>
                          <a:xfrm>
                            <a:off x="0" y="0"/>
                            <a:ext cx="126817" cy="160477"/>
                          </a:xfrm>
                          <a:prstGeom prst="rect">
                            <a:avLst/>
                          </a:prstGeom>
                        </pic:spPr>
                      </pic:pic>
                    </a:graphicData>
                  </a:graphic>
                </wp:inline>
              </w:drawing>
            </w:r>
            <w:r>
              <w:rPr>
                <w:rFonts w:ascii="宋体" w:hAnsi="宋体" w:eastAsia="宋体" w:cs="宋体"/>
                <w:color w:val="000000" w:themeColor="text1"/>
                <w14:textFill>
                  <w14:solidFill>
                    <w14:schemeClr w14:val="tx1"/>
                  </w14:solidFill>
                </w14:textFill>
              </w:rPr>
              <w:t>隔</w:t>
            </w:r>
            <w:r>
              <w:rPr>
                <w:color w:val="000000" w:themeColor="text1"/>
                <w14:textFill>
                  <w14:solidFill>
                    <w14:schemeClr w14:val="tx1"/>
                  </w14:solidFill>
                </w14:textFill>
              </w:rPr>
              <w:t>年赛（</w:t>
            </w:r>
            <w:r>
              <w:rPr>
                <w:color w:val="000000" w:themeColor="text1"/>
                <w:position w:val="-4"/>
                <w:lang w:eastAsia="zh-CN"/>
                <w14:textFill>
                  <w14:solidFill>
                    <w14:schemeClr w14:val="tx1"/>
                  </w14:solidFill>
                </w14:textFill>
              </w:rPr>
              <w:drawing>
                <wp:inline distT="0" distB="0" distL="0" distR="0">
                  <wp:extent cx="126365" cy="160020"/>
                  <wp:effectExtent l="0" t="0" r="10795" b="6985"/>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7"/>
                          <a:stretch>
                            <a:fillRect/>
                          </a:stretch>
                        </pic:blipFill>
                        <pic:spPr>
                          <a:xfrm>
                            <a:off x="0" y="0"/>
                            <a:ext cx="126817" cy="160477"/>
                          </a:xfrm>
                          <a:prstGeom prst="rect">
                            <a:avLst/>
                          </a:prstGeom>
                        </pic:spPr>
                      </pic:pic>
                    </a:graphicData>
                  </a:graphic>
                </wp:inline>
              </w:drawing>
            </w:r>
            <w:r>
              <w:rPr>
                <w:rFonts w:ascii="宋体" w:hAnsi="宋体" w:eastAsia="宋体" w:cs="宋体"/>
                <w:color w:val="000000" w:themeColor="text1"/>
                <w14:textFill>
                  <w14:solidFill>
                    <w14:schemeClr w14:val="tx1"/>
                  </w14:solidFill>
                </w14:textFill>
              </w:rPr>
              <w:t>奇</w:t>
            </w:r>
            <w:r>
              <w:rPr>
                <w:color w:val="000000" w:themeColor="text1"/>
                <w14:textFill>
                  <w14:solidFill>
                    <w14:schemeClr w14:val="tx1"/>
                  </w14:solidFill>
                </w14:textFill>
              </w:rPr>
              <w:t>数年/</w:t>
            </w:r>
            <w:r>
              <w:rPr>
                <w:color w:val="000000" w:themeColor="text1"/>
                <w:position w:val="-4"/>
                <w:lang w:eastAsia="zh-CN"/>
                <w14:textFill>
                  <w14:solidFill>
                    <w14:schemeClr w14:val="tx1"/>
                  </w14:solidFill>
                </w14:textFill>
              </w:rPr>
              <w:drawing>
                <wp:inline distT="0" distB="0" distL="0" distR="0">
                  <wp:extent cx="126365" cy="160020"/>
                  <wp:effectExtent l="0" t="0" r="10795" b="6985"/>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7"/>
                          <a:stretch>
                            <a:fillRect/>
                          </a:stretch>
                        </pic:blipFill>
                        <pic:spPr>
                          <a:xfrm>
                            <a:off x="0" y="0"/>
                            <a:ext cx="126817" cy="160477"/>
                          </a:xfrm>
                          <a:prstGeom prst="rect">
                            <a:avLst/>
                          </a:prstGeom>
                        </pic:spPr>
                      </pic:pic>
                    </a:graphicData>
                  </a:graphic>
                </wp:inline>
              </w:drawing>
            </w:r>
            <w:r>
              <w:rPr>
                <w:rFonts w:ascii="宋体" w:hAnsi="宋体" w:eastAsia="宋体" w:cs="宋体"/>
                <w:color w:val="000000" w:themeColor="text1"/>
                <w14:textFill>
                  <w14:solidFill>
                    <w14:schemeClr w14:val="tx1"/>
                  </w14:solidFill>
                </w14:textFill>
              </w:rPr>
              <w:t>偶</w:t>
            </w:r>
            <w:r>
              <w:rPr>
                <w:color w:val="000000" w:themeColor="text1"/>
                <w14:textFill>
                  <w14:solidFill>
                    <w14:schemeClr w14:val="tx1"/>
                  </w14:solidFill>
                </w14:textFill>
              </w:rPr>
              <w:t>数年）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835" w:type="dxa"/>
            <w:gridSpan w:val="4"/>
          </w:tcPr>
          <w:p>
            <w:pPr>
              <w:pStyle w:val="6"/>
              <w:keepNext w:val="0"/>
              <w:keepLines w:val="0"/>
              <w:pageBreakBefore w:val="0"/>
              <w:wordWrap/>
              <w:overflowPunct/>
              <w:topLinePunct w:val="0"/>
              <w:bidi w:val="0"/>
              <w:spacing w:before="174" w:line="360" w:lineRule="auto"/>
              <w:ind w:left="3857"/>
              <w:rPr>
                <w:color w:val="000000" w:themeColor="text1"/>
                <w:sz w:val="28"/>
                <w:szCs w:val="28"/>
                <w14:textFill>
                  <w14:solidFill>
                    <w14:schemeClr w14:val="tx1"/>
                  </w14:solidFill>
                </w14:textFill>
              </w:rPr>
            </w:pPr>
            <w:r>
              <w:rPr>
                <w:color w:val="000000" w:themeColor="text1"/>
                <w:spacing w:val="-1"/>
                <w:sz w:val="28"/>
                <w:szCs w:val="28"/>
                <w14:textOutline w14:w="5105" w14:cap="sq" w14:cmpd="sng" w14:algn="ctr">
                  <w14:solidFill>
                    <w14:srgbClr w14:val="000000"/>
                  </w14:solidFill>
                  <w14:prstDash w14:val="solid"/>
                  <w14:bevel/>
                </w14:textOutline>
                <w14:textFill>
                  <w14:solidFill>
                    <w14:schemeClr w14:val="tx1"/>
                  </w14:solidFill>
                </w14:textFill>
              </w:rPr>
              <w:t>赛项组别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8835" w:type="dxa"/>
            <w:gridSpan w:val="4"/>
          </w:tcPr>
          <w:p>
            <w:pPr>
              <w:pStyle w:val="6"/>
              <w:keepNext w:val="0"/>
              <w:keepLines w:val="0"/>
              <w:pageBreakBefore w:val="0"/>
              <w:wordWrap/>
              <w:overflowPunct/>
              <w:topLinePunct w:val="0"/>
              <w:bidi w:val="0"/>
              <w:spacing w:before="171" w:line="360" w:lineRule="auto"/>
              <w:ind w:left="2587"/>
              <w:rPr>
                <w:color w:val="000000" w:themeColor="text1"/>
                <w14:textFill>
                  <w14:solidFill>
                    <w14:schemeClr w14:val="tx1"/>
                  </w14:solidFill>
                </w14:textFill>
              </w:rPr>
            </w:pPr>
            <w:r>
              <w:rPr>
                <w:color w:val="000000" w:themeColor="text1"/>
                <w:position w:val="-5"/>
                <w:lang w:eastAsia="zh-CN"/>
                <w14:textFill>
                  <w14:solidFill>
                    <w14:schemeClr w14:val="tx1"/>
                  </w14:solidFill>
                </w14:textFill>
              </w:rPr>
              <w:drawing>
                <wp:inline distT="0" distB="0" distL="0" distR="0">
                  <wp:extent cx="118110" cy="160020"/>
                  <wp:effectExtent l="0" t="0" r="3810" b="6985"/>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8"/>
                          <a:stretch>
                            <a:fillRect/>
                          </a:stretch>
                        </pic:blipFill>
                        <pic:spPr>
                          <a:xfrm>
                            <a:off x="0" y="0"/>
                            <a:ext cx="118719" cy="160477"/>
                          </a:xfrm>
                          <a:prstGeom prst="rect">
                            <a:avLst/>
                          </a:prstGeom>
                        </pic:spPr>
                      </pic:pic>
                    </a:graphicData>
                  </a:graphic>
                </wp:inline>
              </w:drawing>
            </w:r>
            <w:r>
              <w:rPr>
                <w:color w:val="000000" w:themeColor="text1"/>
                <w:spacing w:val="-3"/>
                <w14:textFill>
                  <w14:solidFill>
                    <w14:schemeClr w14:val="tx1"/>
                  </w14:solidFill>
                </w14:textFill>
              </w:rPr>
              <w:t>中等职业教育</w:t>
            </w:r>
            <w:r>
              <w:rPr>
                <w:color w:val="000000" w:themeColor="text1"/>
                <w:spacing w:val="14"/>
                <w14:textFill>
                  <w14:solidFill>
                    <w14:schemeClr w14:val="tx1"/>
                  </w14:solidFill>
                </w14:textFill>
              </w:rPr>
              <w:t xml:space="preserve">   </w:t>
            </w:r>
            <w:r>
              <w:rPr>
                <w:rFonts w:ascii="宋体" w:hAnsi="宋体" w:eastAsia="宋体" w:cs="宋体"/>
                <w:color w:val="000000" w:themeColor="text1"/>
                <w:spacing w:val="-3"/>
                <w14:textFill>
                  <w14:solidFill>
                    <w14:schemeClr w14:val="tx1"/>
                  </w14:solidFill>
                </w14:textFill>
              </w:rPr>
              <w:t>□</w:t>
            </w:r>
            <w:r>
              <w:rPr>
                <w:color w:val="000000" w:themeColor="text1"/>
                <w:spacing w:val="-3"/>
                <w14:textFill>
                  <w14:solidFill>
                    <w14:schemeClr w14:val="tx1"/>
                  </w14:solidFill>
                </w14:textFill>
              </w:rPr>
              <w:t>高等职业教育</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8835" w:type="dxa"/>
            <w:gridSpan w:val="4"/>
          </w:tcPr>
          <w:p>
            <w:pPr>
              <w:pStyle w:val="6"/>
              <w:keepNext w:val="0"/>
              <w:keepLines w:val="0"/>
              <w:pageBreakBefore w:val="0"/>
              <w:wordWrap/>
              <w:overflowPunct/>
              <w:topLinePunct w:val="0"/>
              <w:bidi w:val="0"/>
              <w:spacing w:before="143" w:line="360" w:lineRule="auto"/>
              <w:ind w:left="802"/>
              <w:rPr>
                <w:color w:val="000000" w:themeColor="text1"/>
                <w14:textFill>
                  <w14:solidFill>
                    <w14:schemeClr w14:val="tx1"/>
                  </w14:solidFill>
                </w14:textFill>
              </w:rPr>
            </w:pPr>
            <w:r>
              <w:rPr>
                <w:color w:val="000000" w:themeColor="text1"/>
                <w:position w:val="-4"/>
                <w:lang w:eastAsia="zh-CN"/>
                <w14:textFill>
                  <w14:solidFill>
                    <w14:schemeClr w14:val="tx1"/>
                  </w14:solidFill>
                </w14:textFill>
              </w:rPr>
              <w:drawing>
                <wp:inline distT="0" distB="0" distL="0" distR="0">
                  <wp:extent cx="125095" cy="160020"/>
                  <wp:effectExtent l="0" t="0" r="12065" b="762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5"/>
                          <a:stretch>
                            <a:fillRect/>
                          </a:stretch>
                        </pic:blipFill>
                        <pic:spPr>
                          <a:xfrm>
                            <a:off x="0" y="0"/>
                            <a:ext cx="125120" cy="160477"/>
                          </a:xfrm>
                          <a:prstGeom prst="rect">
                            <a:avLst/>
                          </a:prstGeom>
                        </pic:spPr>
                      </pic:pic>
                    </a:graphicData>
                  </a:graphic>
                </wp:inline>
              </w:drawing>
            </w:r>
            <w:r>
              <w:rPr>
                <w:color w:val="000000" w:themeColor="text1"/>
                <w:spacing w:val="2"/>
                <w14:textFill>
                  <w14:solidFill>
                    <w14:schemeClr w14:val="tx1"/>
                  </w14:solidFill>
                </w14:textFill>
              </w:rPr>
              <w:t>学生赛(</w:t>
            </w:r>
            <w:r>
              <w:rPr>
                <w:rFonts w:ascii="宋体" w:hAnsi="宋体" w:eastAsia="宋体" w:cs="宋体"/>
                <w:color w:val="000000" w:themeColor="text1"/>
                <w:spacing w:val="2"/>
                <w14:textFill>
                  <w14:solidFill>
                    <w14:schemeClr w14:val="tx1"/>
                  </w14:solidFill>
                </w14:textFill>
              </w:rPr>
              <w:t>□</w:t>
            </w:r>
            <w:r>
              <w:rPr>
                <w:color w:val="000000" w:themeColor="text1"/>
                <w:spacing w:val="2"/>
                <w14:textFill>
                  <w14:solidFill>
                    <w14:schemeClr w14:val="tx1"/>
                  </w14:solidFill>
                </w14:textFill>
              </w:rPr>
              <w:t>个人/</w:t>
            </w:r>
            <w:r>
              <w:rPr>
                <w:color w:val="000000" w:themeColor="text1"/>
                <w:position w:val="-4"/>
                <w:lang w:eastAsia="zh-CN"/>
                <w14:textFill>
                  <w14:solidFill>
                    <w14:schemeClr w14:val="tx1"/>
                  </w14:solidFill>
                </w14:textFill>
              </w:rPr>
              <w:drawing>
                <wp:inline distT="0" distB="0" distL="0" distR="0">
                  <wp:extent cx="125095" cy="160020"/>
                  <wp:effectExtent l="0" t="0" r="12065" b="762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9"/>
                          <a:stretch>
                            <a:fillRect/>
                          </a:stretch>
                        </pic:blipFill>
                        <pic:spPr>
                          <a:xfrm>
                            <a:off x="0" y="0"/>
                            <a:ext cx="125120" cy="160477"/>
                          </a:xfrm>
                          <a:prstGeom prst="rect">
                            <a:avLst/>
                          </a:prstGeom>
                        </pic:spPr>
                      </pic:pic>
                    </a:graphicData>
                  </a:graphic>
                </wp:inline>
              </w:drawing>
            </w:r>
            <w:r>
              <w:rPr>
                <w:color w:val="000000" w:themeColor="text1"/>
                <w:spacing w:val="2"/>
                <w14:textFill>
                  <w14:solidFill>
                    <w14:schemeClr w14:val="tx1"/>
                  </w14:solidFill>
                </w14:textFill>
              </w:rPr>
              <w:t>团体）</w:t>
            </w:r>
            <w:r>
              <w:rPr>
                <w:color w:val="000000" w:themeColor="text1"/>
                <w:spacing w:val="39"/>
                <w14:textFill>
                  <w14:solidFill>
                    <w14:schemeClr w14:val="tx1"/>
                  </w14:solidFill>
                </w14:textFill>
              </w:rPr>
              <w:t xml:space="preserve"> </w:t>
            </w:r>
            <w:r>
              <w:rPr>
                <w:rFonts w:ascii="宋体" w:hAnsi="宋体" w:eastAsia="宋体" w:cs="宋体"/>
                <w:color w:val="000000" w:themeColor="text1"/>
                <w:spacing w:val="2"/>
                <w14:textFill>
                  <w14:solidFill>
                    <w14:schemeClr w14:val="tx1"/>
                  </w14:solidFill>
                </w14:textFill>
              </w:rPr>
              <w:t>□</w:t>
            </w:r>
            <w:r>
              <w:rPr>
                <w:color w:val="000000" w:themeColor="text1"/>
                <w:spacing w:val="2"/>
                <w14:textFill>
                  <w14:solidFill>
                    <w14:schemeClr w14:val="tx1"/>
                  </w14:solidFill>
                </w14:textFill>
              </w:rPr>
              <w:t>教师赛（试点）</w:t>
            </w:r>
            <w:r>
              <w:rPr>
                <w:color w:val="000000" w:themeColor="text1"/>
                <w:spacing w:val="34"/>
                <w14:textFill>
                  <w14:solidFill>
                    <w14:schemeClr w14:val="tx1"/>
                  </w14:solidFill>
                </w14:textFill>
              </w:rPr>
              <w:t xml:space="preserve"> </w:t>
            </w:r>
            <w:r>
              <w:rPr>
                <w:rFonts w:ascii="宋体" w:hAnsi="宋体" w:eastAsia="宋体" w:cs="宋体"/>
                <w:color w:val="000000" w:themeColor="text1"/>
                <w:spacing w:val="2"/>
                <w14:textFill>
                  <w14:solidFill>
                    <w14:schemeClr w14:val="tx1"/>
                  </w14:solidFill>
                </w14:textFill>
              </w:rPr>
              <w:t>□</w:t>
            </w:r>
            <w:r>
              <w:rPr>
                <w:color w:val="000000" w:themeColor="text1"/>
                <w:spacing w:val="2"/>
                <w14:textFill>
                  <w14:solidFill>
                    <w14:schemeClr w14:val="tx1"/>
                  </w14:solidFill>
                </w14:textFill>
              </w:rPr>
              <w:t>师生同赛（试点）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835" w:type="dxa"/>
            <w:gridSpan w:val="4"/>
          </w:tcPr>
          <w:p>
            <w:pPr>
              <w:pStyle w:val="6"/>
              <w:keepNext w:val="0"/>
              <w:keepLines w:val="0"/>
              <w:pageBreakBefore w:val="0"/>
              <w:wordWrap/>
              <w:overflowPunct/>
              <w:topLinePunct w:val="0"/>
              <w:bidi w:val="0"/>
              <w:spacing w:before="176" w:line="360" w:lineRule="auto"/>
              <w:ind w:left="1912"/>
              <w:rPr>
                <w:color w:val="000000" w:themeColor="text1"/>
                <w:sz w:val="28"/>
                <w:szCs w:val="28"/>
                <w14:textFill>
                  <w14:solidFill>
                    <w14:schemeClr w14:val="tx1"/>
                  </w14:solidFill>
                </w14:textFill>
              </w:rPr>
            </w:pPr>
            <w:r>
              <w:rPr>
                <w:color w:val="000000" w:themeColor="text1"/>
                <w:spacing w:val="-1"/>
                <w:sz w:val="28"/>
                <w:szCs w:val="28"/>
                <w14:textOutline w14:w="5105" w14:cap="sq" w14:cmpd="sng" w14:algn="ctr">
                  <w14:solidFill>
                    <w14:srgbClr w14:val="000000"/>
                  </w14:solidFill>
                  <w14:prstDash w14:val="solid"/>
                  <w14:bevel/>
                </w14:textOutline>
                <w14:textFill>
                  <w14:solidFill>
                    <w14:schemeClr w14:val="tx1"/>
                  </w14:solidFill>
                </w14:textFill>
              </w:rPr>
              <w:t>涉及专业大类、专业类、专业及核心课程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1333" w:type="dxa"/>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360" w:lineRule="auto"/>
              <w:ind w:left="201"/>
              <w:rPr>
                <w:color w:val="000000" w:themeColor="text1"/>
                <w14:textFill>
                  <w14:solidFill>
                    <w14:schemeClr w14:val="tx1"/>
                  </w14:solidFill>
                </w14:textFill>
              </w:rPr>
            </w:pPr>
            <w:r>
              <w:rPr>
                <w:color w:val="000000" w:themeColor="text1"/>
                <w:spacing w:val="-5"/>
                <w14:textFill>
                  <w14:solidFill>
                    <w14:schemeClr w14:val="tx1"/>
                  </w14:solidFill>
                </w14:textFill>
              </w:rPr>
              <w:t>专业大类</w:t>
            </w:r>
          </w:p>
        </w:tc>
        <w:tc>
          <w:tcPr>
            <w:tcW w:w="1496" w:type="dxa"/>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360" w:lineRule="auto"/>
              <w:ind w:left="399"/>
              <w:rPr>
                <w:color w:val="000000" w:themeColor="text1"/>
                <w14:textFill>
                  <w14:solidFill>
                    <w14:schemeClr w14:val="tx1"/>
                  </w14:solidFill>
                </w14:textFill>
              </w:rPr>
            </w:pPr>
            <w:r>
              <w:rPr>
                <w:color w:val="000000" w:themeColor="text1"/>
                <w:spacing w:val="-6"/>
                <w14:textFill>
                  <w14:solidFill>
                    <w14:schemeClr w14:val="tx1"/>
                  </w14:solidFill>
                </w14:textFill>
              </w:rPr>
              <w:t>专业类</w:t>
            </w:r>
          </w:p>
        </w:tc>
        <w:tc>
          <w:tcPr>
            <w:tcW w:w="1728" w:type="dxa"/>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360" w:lineRule="auto"/>
              <w:ind w:left="396"/>
              <w:rPr>
                <w:rFonts w:ascii="宋体" w:hAnsi="宋体" w:eastAsia="宋体" w:cs="宋体"/>
                <w:color w:val="000000" w:themeColor="text1"/>
                <w14:textFill>
                  <w14:solidFill>
                    <w14:schemeClr w14:val="tx1"/>
                  </w14:solidFill>
                </w14:textFill>
              </w:rPr>
            </w:pPr>
            <w:r>
              <w:rPr>
                <w:color w:val="000000" w:themeColor="text1"/>
                <w:spacing w:val="-5"/>
                <w14:textFill>
                  <w14:solidFill>
                    <w14:schemeClr w14:val="tx1"/>
                  </w14:solidFill>
                </w14:textFill>
              </w:rPr>
              <w:t>专业</w:t>
            </w:r>
            <w:r>
              <w:rPr>
                <w:rFonts w:ascii="宋体" w:hAnsi="宋体" w:eastAsia="宋体" w:cs="宋体"/>
                <w:color w:val="000000" w:themeColor="text1"/>
                <w:spacing w:val="-5"/>
                <w14:textFill>
                  <w14:solidFill>
                    <w14:schemeClr w14:val="tx1"/>
                  </w14:solidFill>
                </w14:textFill>
              </w:rPr>
              <w:t>名称</w:t>
            </w:r>
          </w:p>
        </w:tc>
        <w:tc>
          <w:tcPr>
            <w:tcW w:w="4278" w:type="dxa"/>
          </w:tcPr>
          <w:p>
            <w:pPr>
              <w:pStyle w:val="6"/>
              <w:keepNext w:val="0"/>
              <w:keepLines w:val="0"/>
              <w:pageBreakBefore w:val="0"/>
              <w:wordWrap/>
              <w:overflowPunct/>
              <w:topLinePunct w:val="0"/>
              <w:bidi w:val="0"/>
              <w:spacing w:before="116" w:line="360" w:lineRule="auto"/>
              <w:ind w:left="1664"/>
              <w:rPr>
                <w:color w:val="000000" w:themeColor="text1"/>
                <w14:textFill>
                  <w14:solidFill>
                    <w14:schemeClr w14:val="tx1"/>
                  </w14:solidFill>
                </w14:textFill>
              </w:rPr>
            </w:pPr>
            <w:r>
              <w:rPr>
                <w:color w:val="000000" w:themeColor="text1"/>
                <w:spacing w:val="-3"/>
                <w14:textFill>
                  <w14:solidFill>
                    <w14:schemeClr w14:val="tx1"/>
                  </w14:solidFill>
                </w14:textFill>
              </w:rPr>
              <w:t>核心课程</w:t>
            </w:r>
          </w:p>
          <w:p>
            <w:pPr>
              <w:pStyle w:val="6"/>
              <w:keepNext w:val="0"/>
              <w:keepLines w:val="0"/>
              <w:pageBreakBefore w:val="0"/>
              <w:wordWrap/>
              <w:overflowPunct/>
              <w:topLinePunct w:val="0"/>
              <w:bidi w:val="0"/>
              <w:spacing w:before="200" w:line="360" w:lineRule="auto"/>
              <w:ind w:right="7"/>
              <w:jc w:val="right"/>
              <w:rPr>
                <w:color w:val="000000" w:themeColor="text1"/>
                <w:sz w:val="20"/>
                <w:szCs w:val="20"/>
                <w14:textFill>
                  <w14:solidFill>
                    <w14:schemeClr w14:val="tx1"/>
                  </w14:solidFill>
                </w14:textFill>
              </w:rPr>
            </w:pPr>
            <w:r>
              <w:rPr>
                <w:color w:val="000000" w:themeColor="text1"/>
                <w:spacing w:val="7"/>
                <w:sz w:val="20"/>
                <w:szCs w:val="20"/>
                <w14:textFill>
                  <w14:solidFill>
                    <w14:schemeClr w14:val="tx1"/>
                  </w14:solidFill>
                </w14:textFill>
              </w:rPr>
              <w:t>（对应每个专业，明确涉及的专业核心课程）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333" w:type="dxa"/>
            <w:vMerge w:val="restart"/>
            <w:tcBorders>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360" w:lineRule="auto"/>
              <w:ind w:left="196"/>
              <w:rPr>
                <w:color w:val="000000" w:themeColor="text1"/>
                <w14:textFill>
                  <w14:solidFill>
                    <w14:schemeClr w14:val="tx1"/>
                  </w14:solidFill>
                </w14:textFill>
              </w:rPr>
            </w:pPr>
            <w:r>
              <w:rPr>
                <w:color w:val="000000" w:themeColor="text1"/>
                <w:spacing w:val="-4"/>
                <w:position w:val="17"/>
                <w14:textFill>
                  <w14:solidFill>
                    <w14:schemeClr w14:val="tx1"/>
                  </w14:solidFill>
                </w14:textFill>
              </w:rPr>
              <w:t>财经商贸</w:t>
            </w:r>
          </w:p>
          <w:p>
            <w:pPr>
              <w:pStyle w:val="6"/>
              <w:keepNext w:val="0"/>
              <w:keepLines w:val="0"/>
              <w:pageBreakBefore w:val="0"/>
              <w:wordWrap/>
              <w:overflowPunct/>
              <w:topLinePunct w:val="0"/>
              <w:bidi w:val="0"/>
              <w:spacing w:before="1" w:line="360" w:lineRule="auto"/>
              <w:ind w:left="309"/>
              <w:rPr>
                <w:color w:val="000000" w:themeColor="text1"/>
                <w14:textFill>
                  <w14:solidFill>
                    <w14:schemeClr w14:val="tx1"/>
                  </w14:solidFill>
                </w14:textFill>
              </w:rPr>
            </w:pPr>
            <w:r>
              <w:rPr>
                <w:color w:val="000000" w:themeColor="text1"/>
                <w:spacing w:val="-2"/>
                <w14:textFill>
                  <w14:solidFill>
                    <w14:schemeClr w14:val="tx1"/>
                  </w14:solidFill>
                </w14:textFill>
              </w:rPr>
              <w:t>（73）</w:t>
            </w:r>
          </w:p>
        </w:tc>
        <w:tc>
          <w:tcPr>
            <w:tcW w:w="1496" w:type="dxa"/>
            <w:vMerge w:val="restart"/>
            <w:tcBorders>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360" w:lineRule="auto"/>
              <w:ind w:left="180"/>
              <w:rPr>
                <w:color w:val="000000" w:themeColor="text1"/>
                <w14:textFill>
                  <w14:solidFill>
                    <w14:schemeClr w14:val="tx1"/>
                  </w14:solidFill>
                </w14:textFill>
              </w:rPr>
            </w:pPr>
            <w:r>
              <w:rPr>
                <w:color w:val="000000" w:themeColor="text1"/>
                <w:spacing w:val="-8"/>
                <w:position w:val="17"/>
                <w14:textFill>
                  <w14:solidFill>
                    <w14:schemeClr w14:val="tx1"/>
                  </w14:solidFill>
                </w14:textFill>
              </w:rPr>
              <w:t>电子商务类</w:t>
            </w:r>
          </w:p>
          <w:p>
            <w:pPr>
              <w:pStyle w:val="6"/>
              <w:keepNext w:val="0"/>
              <w:keepLines w:val="0"/>
              <w:pageBreakBefore w:val="0"/>
              <w:wordWrap/>
              <w:overflowPunct/>
              <w:topLinePunct w:val="0"/>
              <w:bidi w:val="0"/>
              <w:spacing w:before="1" w:line="360" w:lineRule="auto"/>
              <w:ind w:left="267"/>
              <w:rPr>
                <w:color w:val="000000" w:themeColor="text1"/>
                <w14:textFill>
                  <w14:solidFill>
                    <w14:schemeClr w14:val="tx1"/>
                  </w14:solidFill>
                </w14:textFill>
              </w:rPr>
            </w:pPr>
            <w:r>
              <w:rPr>
                <w:color w:val="000000" w:themeColor="text1"/>
                <w:spacing w:val="-1"/>
                <w14:textFill>
                  <w14:solidFill>
                    <w14:schemeClr w14:val="tx1"/>
                  </w14:solidFill>
                </w14:textFill>
              </w:rPr>
              <w:t>（7307）</w:t>
            </w:r>
          </w:p>
        </w:tc>
        <w:tc>
          <w:tcPr>
            <w:tcW w:w="1728" w:type="dxa"/>
            <w:vMerge w:val="restart"/>
            <w:tcBorders>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360" w:lineRule="auto"/>
              <w:ind w:left="417"/>
              <w:rPr>
                <w:color w:val="000000" w:themeColor="text1"/>
                <w14:textFill>
                  <w14:solidFill>
                    <w14:schemeClr w14:val="tx1"/>
                  </w14:solidFill>
                </w14:textFill>
              </w:rPr>
            </w:pPr>
            <w:r>
              <w:rPr>
                <w:color w:val="000000" w:themeColor="text1"/>
                <w:spacing w:val="-10"/>
                <w:position w:val="17"/>
                <w14:textFill>
                  <w14:solidFill>
                    <w14:schemeClr w14:val="tx1"/>
                  </w14:solidFill>
                </w14:textFill>
              </w:rPr>
              <w:t>电子商务</w:t>
            </w:r>
          </w:p>
          <w:p>
            <w:pPr>
              <w:pStyle w:val="6"/>
              <w:keepNext w:val="0"/>
              <w:keepLines w:val="0"/>
              <w:pageBreakBefore w:val="0"/>
              <w:wordWrap/>
              <w:overflowPunct/>
              <w:topLinePunct w:val="0"/>
              <w:bidi w:val="0"/>
              <w:spacing w:before="1" w:line="360" w:lineRule="auto"/>
              <w:ind w:left="264"/>
              <w:rPr>
                <w:color w:val="000000" w:themeColor="text1"/>
                <w14:textFill>
                  <w14:solidFill>
                    <w14:schemeClr w14:val="tx1"/>
                  </w14:solidFill>
                </w14:textFill>
              </w:rPr>
            </w:pPr>
            <w:r>
              <w:rPr>
                <w:color w:val="000000" w:themeColor="text1"/>
                <w:spacing w:val="-1"/>
                <w14:textFill>
                  <w14:solidFill>
                    <w14:schemeClr w14:val="tx1"/>
                  </w14:solidFill>
                </w14:textFill>
              </w:rPr>
              <w:t>（730701）</w:t>
            </w:r>
          </w:p>
        </w:tc>
        <w:tc>
          <w:tcPr>
            <w:tcW w:w="4278" w:type="dxa"/>
          </w:tcPr>
          <w:p>
            <w:pPr>
              <w:pStyle w:val="6"/>
              <w:keepNext w:val="0"/>
              <w:keepLines w:val="0"/>
              <w:pageBreakBefore w:val="0"/>
              <w:wordWrap/>
              <w:overflowPunct/>
              <w:topLinePunct w:val="0"/>
              <w:bidi w:val="0"/>
              <w:spacing w:before="123" w:line="360" w:lineRule="auto"/>
              <w:ind w:left="140"/>
              <w:rPr>
                <w:color w:val="000000" w:themeColor="text1"/>
                <w14:textFill>
                  <w14:solidFill>
                    <w14:schemeClr w14:val="tx1"/>
                  </w14:solidFill>
                </w14:textFill>
              </w:rPr>
            </w:pPr>
            <w:r>
              <w:rPr>
                <w:color w:val="000000" w:themeColor="text1"/>
                <w:spacing w:val="-6"/>
                <w14:textFill>
                  <w14:solidFill>
                    <w14:schemeClr w14:val="tx1"/>
                  </w14:solidFill>
                </w14:textFill>
              </w:rPr>
              <w:t>网络推广实务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333"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496"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728"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4278" w:type="dxa"/>
          </w:tcPr>
          <w:p>
            <w:pPr>
              <w:pStyle w:val="6"/>
              <w:keepNext w:val="0"/>
              <w:keepLines w:val="0"/>
              <w:pageBreakBefore w:val="0"/>
              <w:wordWrap/>
              <w:overflowPunct/>
              <w:topLinePunct w:val="0"/>
              <w:bidi w:val="0"/>
              <w:spacing w:before="123" w:line="360" w:lineRule="auto"/>
              <w:ind w:left="119"/>
              <w:rPr>
                <w:color w:val="000000" w:themeColor="text1"/>
                <w14:textFill>
                  <w14:solidFill>
                    <w14:schemeClr w14:val="tx1"/>
                  </w14:solidFill>
                </w14:textFill>
              </w:rPr>
            </w:pPr>
            <w:r>
              <w:rPr>
                <w:color w:val="000000" w:themeColor="text1"/>
                <w:spacing w:val="-2"/>
                <w14:textFill>
                  <w14:solidFill>
                    <w14:schemeClr w14:val="tx1"/>
                  </w14:solidFill>
                </w14:textFill>
              </w:rPr>
              <w:t>视觉设计与制作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333"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496"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728"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4278" w:type="dxa"/>
          </w:tcPr>
          <w:p>
            <w:pPr>
              <w:pStyle w:val="6"/>
              <w:keepNext w:val="0"/>
              <w:keepLines w:val="0"/>
              <w:pageBreakBefore w:val="0"/>
              <w:wordWrap/>
              <w:overflowPunct/>
              <w:topLinePunct w:val="0"/>
              <w:bidi w:val="0"/>
              <w:spacing w:before="123" w:line="360" w:lineRule="auto"/>
              <w:ind w:left="124"/>
              <w:rPr>
                <w:color w:val="000000" w:themeColor="text1"/>
                <w14:textFill>
                  <w14:solidFill>
                    <w14:schemeClr w14:val="tx1"/>
                  </w14:solidFill>
                </w14:textFill>
              </w:rPr>
            </w:pPr>
            <w:r>
              <w:rPr>
                <w:color w:val="000000" w:themeColor="text1"/>
                <w:spacing w:val="-5"/>
                <w14:textFill>
                  <w14:solidFill>
                    <w14:schemeClr w14:val="tx1"/>
                  </w14:solidFill>
                </w14:textFill>
              </w:rPr>
              <w:t>直播销售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333"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496"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728"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4278" w:type="dxa"/>
          </w:tcPr>
          <w:p>
            <w:pPr>
              <w:pStyle w:val="6"/>
              <w:keepNext w:val="0"/>
              <w:keepLines w:val="0"/>
              <w:pageBreakBefore w:val="0"/>
              <w:wordWrap/>
              <w:overflowPunct/>
              <w:topLinePunct w:val="0"/>
              <w:bidi w:val="0"/>
              <w:spacing w:before="122" w:line="360" w:lineRule="auto"/>
              <w:ind w:left="124"/>
              <w:rPr>
                <w:color w:val="000000" w:themeColor="text1"/>
                <w14:textFill>
                  <w14:solidFill>
                    <w14:schemeClr w14:val="tx1"/>
                  </w14:solidFill>
                </w14:textFill>
              </w:rPr>
            </w:pPr>
            <w:r>
              <w:rPr>
                <w:color w:val="000000" w:themeColor="text1"/>
                <w:spacing w:val="-4"/>
                <w14:textFill>
                  <w14:solidFill>
                    <w14:schemeClr w14:val="tx1"/>
                  </w14:solidFill>
                </w14:textFill>
              </w:rPr>
              <w:t>直播运营实务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333"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496"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728" w:type="dxa"/>
            <w:vMerge w:val="continue"/>
            <w:tcBorders>
              <w:top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4278" w:type="dxa"/>
          </w:tcPr>
          <w:p>
            <w:pPr>
              <w:pStyle w:val="6"/>
              <w:keepNext w:val="0"/>
              <w:keepLines w:val="0"/>
              <w:pageBreakBefore w:val="0"/>
              <w:wordWrap/>
              <w:overflowPunct/>
              <w:topLinePunct w:val="0"/>
              <w:bidi w:val="0"/>
              <w:spacing w:before="123" w:line="360" w:lineRule="auto"/>
              <w:ind w:left="118"/>
              <w:rPr>
                <w:color w:val="000000" w:themeColor="text1"/>
                <w14:textFill>
                  <w14:solidFill>
                    <w14:schemeClr w14:val="tx1"/>
                  </w14:solidFill>
                </w14:textFill>
              </w:rPr>
            </w:pPr>
            <w:r>
              <w:rPr>
                <w:color w:val="000000" w:themeColor="text1"/>
                <w:spacing w:val="-4"/>
                <w14:textFill>
                  <w14:solidFill>
                    <w14:schemeClr w14:val="tx1"/>
                  </w14:solidFill>
                </w14:textFill>
              </w:rPr>
              <w:t>客户服务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1333"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496"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728" w:type="dxa"/>
          </w:tcPr>
          <w:p>
            <w:pPr>
              <w:pStyle w:val="6"/>
              <w:keepNext w:val="0"/>
              <w:keepLines w:val="0"/>
              <w:pageBreakBefore w:val="0"/>
              <w:wordWrap/>
              <w:overflowPunct/>
              <w:topLinePunct w:val="0"/>
              <w:bidi w:val="0"/>
              <w:spacing w:before="116" w:line="360" w:lineRule="auto"/>
              <w:ind w:left="395"/>
              <w:rPr>
                <w:color w:val="000000" w:themeColor="text1"/>
                <w14:textFill>
                  <w14:solidFill>
                    <w14:schemeClr w14:val="tx1"/>
                  </w14:solidFill>
                </w14:textFill>
              </w:rPr>
            </w:pPr>
            <w:r>
              <w:rPr>
                <w:color w:val="000000" w:themeColor="text1"/>
                <w:spacing w:val="-4"/>
                <w:position w:val="17"/>
                <w14:textFill>
                  <w14:solidFill>
                    <w14:schemeClr w14:val="tx1"/>
                  </w14:solidFill>
                </w14:textFill>
              </w:rPr>
              <w:t>移动商务</w:t>
            </w:r>
          </w:p>
          <w:p>
            <w:pPr>
              <w:pStyle w:val="6"/>
              <w:keepNext w:val="0"/>
              <w:keepLines w:val="0"/>
              <w:pageBreakBefore w:val="0"/>
              <w:wordWrap/>
              <w:overflowPunct/>
              <w:topLinePunct w:val="0"/>
              <w:bidi w:val="0"/>
              <w:spacing w:before="1" w:line="360" w:lineRule="auto"/>
              <w:ind w:left="264"/>
              <w:rPr>
                <w:color w:val="000000" w:themeColor="text1"/>
                <w14:textFill>
                  <w14:solidFill>
                    <w14:schemeClr w14:val="tx1"/>
                  </w14:solidFill>
                </w14:textFill>
              </w:rPr>
            </w:pPr>
            <w:r>
              <w:rPr>
                <w:color w:val="000000" w:themeColor="text1"/>
                <w:spacing w:val="-1"/>
                <w14:textFill>
                  <w14:solidFill>
                    <w14:schemeClr w14:val="tx1"/>
                  </w14:solidFill>
                </w14:textFill>
              </w:rPr>
              <w:t>（730703）</w:t>
            </w:r>
          </w:p>
        </w:tc>
        <w:tc>
          <w:tcPr>
            <w:tcW w:w="4278" w:type="dxa"/>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360" w:lineRule="auto"/>
              <w:ind w:left="121"/>
              <w:rPr>
                <w:color w:val="000000" w:themeColor="text1"/>
                <w14:textFill>
                  <w14:solidFill>
                    <w14:schemeClr w14:val="tx1"/>
                  </w14:solidFill>
                </w14:textFill>
              </w:rPr>
            </w:pPr>
            <w:r>
              <w:rPr>
                <w:color w:val="000000" w:themeColor="text1"/>
                <w:spacing w:val="-3"/>
                <w14:textFill>
                  <w14:solidFill>
                    <w14:schemeClr w14:val="tx1"/>
                  </w14:solidFill>
                </w14:textFill>
              </w:rPr>
              <w:t>移动视觉设计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1333"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496"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728" w:type="dxa"/>
          </w:tcPr>
          <w:p>
            <w:pPr>
              <w:pStyle w:val="6"/>
              <w:keepNext w:val="0"/>
              <w:keepLines w:val="0"/>
              <w:pageBreakBefore w:val="0"/>
              <w:wordWrap/>
              <w:overflowPunct/>
              <w:topLinePunct w:val="0"/>
              <w:bidi w:val="0"/>
              <w:spacing w:before="118" w:line="360" w:lineRule="auto"/>
              <w:ind w:left="414"/>
              <w:rPr>
                <w:color w:val="000000" w:themeColor="text1"/>
                <w14:textFill>
                  <w14:solidFill>
                    <w14:schemeClr w14:val="tx1"/>
                  </w14:solidFill>
                </w14:textFill>
              </w:rPr>
            </w:pPr>
            <w:r>
              <w:rPr>
                <w:color w:val="000000" w:themeColor="text1"/>
                <w:spacing w:val="-9"/>
                <w:position w:val="17"/>
                <w14:textFill>
                  <w14:solidFill>
                    <w14:schemeClr w14:val="tx1"/>
                  </w14:solidFill>
                </w14:textFill>
              </w:rPr>
              <w:t>网络营销</w:t>
            </w:r>
          </w:p>
          <w:p>
            <w:pPr>
              <w:pStyle w:val="6"/>
              <w:keepNext w:val="0"/>
              <w:keepLines w:val="0"/>
              <w:pageBreakBefore w:val="0"/>
              <w:wordWrap/>
              <w:overflowPunct/>
              <w:topLinePunct w:val="0"/>
              <w:bidi w:val="0"/>
              <w:spacing w:before="1" w:line="360" w:lineRule="auto"/>
              <w:ind w:left="264"/>
              <w:rPr>
                <w:color w:val="000000" w:themeColor="text1"/>
                <w14:textFill>
                  <w14:solidFill>
                    <w14:schemeClr w14:val="tx1"/>
                  </w14:solidFill>
                </w14:textFill>
              </w:rPr>
            </w:pPr>
            <w:r>
              <w:rPr>
                <w:color w:val="000000" w:themeColor="text1"/>
                <w:spacing w:val="-1"/>
                <w14:textFill>
                  <w14:solidFill>
                    <w14:schemeClr w14:val="tx1"/>
                  </w14:solidFill>
                </w14:textFill>
              </w:rPr>
              <w:t>（730704）</w:t>
            </w:r>
          </w:p>
        </w:tc>
        <w:tc>
          <w:tcPr>
            <w:tcW w:w="4278" w:type="dxa"/>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360" w:lineRule="auto"/>
              <w:ind w:left="117"/>
              <w:rPr>
                <w:color w:val="000000" w:themeColor="text1"/>
                <w14:textFill>
                  <w14:solidFill>
                    <w14:schemeClr w14:val="tx1"/>
                  </w14:solidFill>
                </w14:textFill>
              </w:rPr>
            </w:pPr>
            <w:r>
              <w:rPr>
                <w:color w:val="000000" w:themeColor="text1"/>
                <w:spacing w:val="-2"/>
                <w14:textFill>
                  <w14:solidFill>
                    <w14:schemeClr w14:val="tx1"/>
                  </w14:solidFill>
                </w14:textFill>
              </w:rPr>
              <w:t>企业网络营销实务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333"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496" w:type="dxa"/>
            <w:vMerge w:val="continue"/>
            <w:tcBorders>
              <w:top w:val="nil"/>
              <w:bottom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728" w:type="dxa"/>
            <w:vMerge w:val="restart"/>
            <w:tcBorders>
              <w:bottom w:val="nil"/>
            </w:tcBorders>
          </w:tcPr>
          <w:p>
            <w:pPr>
              <w:pStyle w:val="6"/>
              <w:keepNext w:val="0"/>
              <w:keepLines w:val="0"/>
              <w:pageBreakBefore w:val="0"/>
              <w:wordWrap/>
              <w:overflowPunct/>
              <w:topLinePunct w:val="0"/>
              <w:bidi w:val="0"/>
              <w:spacing w:before="130" w:line="360" w:lineRule="auto"/>
              <w:ind w:left="158"/>
              <w:rPr>
                <w:color w:val="000000" w:themeColor="text1"/>
                <w14:textFill>
                  <w14:solidFill>
                    <w14:schemeClr w14:val="tx1"/>
                  </w14:solidFill>
                </w14:textFill>
              </w:rPr>
            </w:pPr>
            <w:r>
              <w:rPr>
                <w:color w:val="000000" w:themeColor="text1"/>
                <w:spacing w:val="-4"/>
                <w:position w:val="17"/>
                <w14:textFill>
                  <w14:solidFill>
                    <w14:schemeClr w14:val="tx1"/>
                  </w14:solidFill>
                </w14:textFill>
              </w:rPr>
              <w:t>直播电商服务</w:t>
            </w:r>
          </w:p>
          <w:p>
            <w:pPr>
              <w:pStyle w:val="6"/>
              <w:keepNext w:val="0"/>
              <w:keepLines w:val="0"/>
              <w:pageBreakBefore w:val="0"/>
              <w:wordWrap/>
              <w:overflowPunct/>
              <w:topLinePunct w:val="0"/>
              <w:bidi w:val="0"/>
              <w:spacing w:before="1" w:line="360" w:lineRule="auto"/>
              <w:ind w:left="264"/>
              <w:rPr>
                <w:color w:val="000000" w:themeColor="text1"/>
                <w14:textFill>
                  <w14:solidFill>
                    <w14:schemeClr w14:val="tx1"/>
                  </w14:solidFill>
                </w14:textFill>
              </w:rPr>
            </w:pPr>
            <w:r>
              <w:rPr>
                <w:color w:val="000000" w:themeColor="text1"/>
                <w:spacing w:val="-1"/>
                <w14:textFill>
                  <w14:solidFill>
                    <w14:schemeClr w14:val="tx1"/>
                  </w14:solidFill>
                </w14:textFill>
              </w:rPr>
              <w:t>（730705）</w:t>
            </w:r>
          </w:p>
        </w:tc>
        <w:tc>
          <w:tcPr>
            <w:tcW w:w="4278" w:type="dxa"/>
          </w:tcPr>
          <w:p>
            <w:pPr>
              <w:pStyle w:val="6"/>
              <w:keepNext w:val="0"/>
              <w:keepLines w:val="0"/>
              <w:pageBreakBefore w:val="0"/>
              <w:wordWrap/>
              <w:overflowPunct/>
              <w:topLinePunct w:val="0"/>
              <w:bidi w:val="0"/>
              <w:spacing w:before="123" w:line="360" w:lineRule="auto"/>
              <w:ind w:left="124"/>
              <w:rPr>
                <w:color w:val="000000" w:themeColor="text1"/>
                <w14:textFill>
                  <w14:solidFill>
                    <w14:schemeClr w14:val="tx1"/>
                  </w14:solidFill>
                </w14:textFill>
              </w:rPr>
            </w:pPr>
            <w:r>
              <w:rPr>
                <w:color w:val="000000" w:themeColor="text1"/>
                <w:spacing w:val="-4"/>
                <w14:textFill>
                  <w14:solidFill>
                    <w14:schemeClr w14:val="tx1"/>
                  </w14:solidFill>
                </w14:textFill>
              </w:rPr>
              <w:t>直播客户服务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333" w:type="dxa"/>
            <w:vMerge w:val="continue"/>
            <w:tcBorders>
              <w:top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496" w:type="dxa"/>
            <w:vMerge w:val="continue"/>
            <w:tcBorders>
              <w:top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1728" w:type="dxa"/>
            <w:vMerge w:val="continue"/>
            <w:tcBorders>
              <w:top w:val="nil"/>
            </w:tcBorders>
          </w:tcPr>
          <w:p>
            <w:pPr>
              <w:keepNext w:val="0"/>
              <w:keepLines w:val="0"/>
              <w:pageBreakBefore w:val="0"/>
              <w:wordWrap/>
              <w:overflowPunct/>
              <w:topLinePunct w:val="0"/>
              <w:bidi w:val="0"/>
              <w:spacing w:line="360" w:lineRule="auto"/>
              <w:rPr>
                <w:color w:val="000000" w:themeColor="text1"/>
                <w14:textFill>
                  <w14:solidFill>
                    <w14:schemeClr w14:val="tx1"/>
                  </w14:solidFill>
                </w14:textFill>
              </w:rPr>
            </w:pPr>
          </w:p>
        </w:tc>
        <w:tc>
          <w:tcPr>
            <w:tcW w:w="4278" w:type="dxa"/>
          </w:tcPr>
          <w:p>
            <w:pPr>
              <w:pStyle w:val="6"/>
              <w:keepNext w:val="0"/>
              <w:keepLines w:val="0"/>
              <w:pageBreakBefore w:val="0"/>
              <w:wordWrap/>
              <w:overflowPunct/>
              <w:topLinePunct w:val="0"/>
              <w:bidi w:val="0"/>
              <w:spacing w:before="126" w:line="360" w:lineRule="auto"/>
              <w:ind w:left="125"/>
              <w:rPr>
                <w:color w:val="000000" w:themeColor="text1"/>
                <w14:textFill>
                  <w14:solidFill>
                    <w14:schemeClr w14:val="tx1"/>
                  </w14:solidFill>
                </w14:textFill>
              </w:rPr>
            </w:pPr>
            <w:r>
              <w:rPr>
                <w:color w:val="000000" w:themeColor="text1"/>
                <w:spacing w:val="-3"/>
                <w14:textFill>
                  <w14:solidFill>
                    <w14:schemeClr w14:val="tx1"/>
                  </w14:solidFill>
                </w14:textFill>
              </w:rPr>
              <w:t>短视频拍摄与剪辑</w:t>
            </w:r>
          </w:p>
        </w:tc>
      </w:tr>
    </w:tbl>
    <w:p>
      <w:pPr>
        <w:keepNext w:val="0"/>
        <w:keepLines w:val="0"/>
        <w:pageBreakBefore w:val="0"/>
        <w:widowControl w:val="0"/>
        <w:kinsoku/>
        <w:wordWrap/>
        <w:overflowPunct/>
        <w:topLinePunct w:val="0"/>
        <w:autoSpaceDE/>
        <w:autoSpaceDN/>
        <w:bidi w:val="0"/>
        <w:adjustRightInd/>
        <w:snapToGrid/>
        <w:spacing w:line="400" w:lineRule="exact"/>
        <w:ind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2.赛项概述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本赛项坚持“以高水平赛事推动职业教育高质量发展”为主线，融入新思想、新理念，对接产业前沿技术和行业标准，以职业需求为导向，以实践能力培养为重点，深化产教融合，校企合作，推进“三教”改革，坚持以赛促教，以赛促学，以赛促改，引领中等职业院校电子商务，移动商务，网络营销，直播电商服务等专业建设与教学改革。检验参赛选手的职业道德、职业素养和技术技能水平，充分发挥技能大赛对职业教育，“树旗、领航、定标、催化”的作用，推动“岗课赛证”的综合育人，展示职业教育改革成果与人才培养质量。</w:t>
      </w:r>
    </w:p>
    <w:p>
      <w:pPr>
        <w:keepNext w:val="0"/>
        <w:keepLines w:val="0"/>
        <w:pageBreakBefore w:val="0"/>
        <w:numPr>
          <w:ilvl w:val="0"/>
          <w:numId w:val="1"/>
        </w:numPr>
        <w:wordWrap/>
        <w:overflowPunct/>
        <w:topLinePunct w:val="0"/>
        <w:bidi w:val="0"/>
        <w:spacing w:before="101" w:line="560" w:lineRule="exact"/>
        <w:ind w:left="0" w:leftChars="0" w:firstLine="420" w:firstLineChars="0"/>
        <w:outlineLvl w:val="0"/>
        <w:rPr>
          <w:rFonts w:hint="eastAsia" w:ascii="黑体" w:hAnsi="黑体" w:eastAsia="黑体" w:cs="黑体"/>
          <w:b/>
          <w:bCs/>
          <w:color w:val="000000" w:themeColor="text1"/>
          <w:spacing w:val="7"/>
          <w:sz w:val="32"/>
          <w:szCs w:val="32"/>
          <w:lang w:val="en-US" w:eastAsia="zh-CN"/>
          <w14:textFill>
            <w14:solidFill>
              <w14:schemeClr w14:val="tx1"/>
            </w14:solidFill>
          </w14:textFill>
        </w:rPr>
      </w:pPr>
      <w:r>
        <w:rPr>
          <w:rFonts w:hint="eastAsia" w:ascii="黑体" w:hAnsi="黑体" w:eastAsia="黑体" w:cs="黑体"/>
          <w:b/>
          <w:bCs/>
          <w:color w:val="000000" w:themeColor="text1"/>
          <w:spacing w:val="7"/>
          <w:sz w:val="32"/>
          <w:szCs w:val="32"/>
          <w:lang w:val="en-US" w:eastAsia="zh-CN"/>
          <w14:textFill>
            <w14:solidFill>
              <w14:schemeClr w14:val="tx1"/>
            </w14:solidFill>
          </w14:textFill>
        </w:rPr>
        <w:t>竞赛内容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根据赛道设置，结合专业要求，围绕生产、管理、服务一线岗位实际需要和实践要求，立足技能创新，基于参赛学校专业优势和特点，自主确定参赛项目名称，自主设计参赛赛项内容，自主选择参赛设备。设计的参赛项目需符合职业岗位要求，操作规范、安全。不得含有任何违反中华人民共和国宪法及其他法律法规的内容。所涉及的发明创造，专利技术资源等必须拥有清晰合法的产权或物权，参赛项目如有涉密内容，参赛前需进行脱密处理，不得有抄袭盗用他人成果，提供虚假材料等违法相关法律法规的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项目内容应围绕“技能水平、职业素养、应用价值、团队合作、创新创意”要素，进行参赛项目的内容设计。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技能水平方面应能体现选手技能熟练度、难易度及解决问题的复杂度等；职业素养方面应能体现良好的职业道德、职业精神、工匠精神等；应用价值方面应能体现解决生产生活一线实际问题或困难以及创造社会经济价值的情况；团队合作方面应能体现分工明确、紧密协作、各司其职、高效沟通、统筹安排等能力；创新创意方面应能体现创新意识、创新理念及技能创新点。</w:t>
      </w:r>
    </w:p>
    <w:p>
      <w:pPr>
        <w:keepNext w:val="0"/>
        <w:keepLines w:val="0"/>
        <w:pageBreakBefore w:val="0"/>
        <w:numPr>
          <w:ilvl w:val="0"/>
          <w:numId w:val="1"/>
        </w:numPr>
        <w:wordWrap/>
        <w:overflowPunct/>
        <w:topLinePunct w:val="0"/>
        <w:bidi w:val="0"/>
        <w:spacing w:before="101" w:line="560" w:lineRule="exact"/>
        <w:ind w:left="0" w:leftChars="0" w:firstLine="420" w:firstLineChars="0"/>
        <w:outlineLvl w:val="0"/>
        <w:rPr>
          <w:rFonts w:hint="eastAsia" w:ascii="黑体" w:hAnsi="黑体" w:eastAsia="黑体" w:cs="黑体"/>
          <w:b/>
          <w:bCs/>
          <w:color w:val="000000" w:themeColor="text1"/>
          <w:spacing w:val="7"/>
          <w:sz w:val="32"/>
          <w:szCs w:val="32"/>
          <w:lang w:val="en-US" w:eastAsia="zh-CN"/>
          <w14:textFill>
            <w14:solidFill>
              <w14:schemeClr w14:val="tx1"/>
            </w14:solidFill>
          </w14:textFill>
        </w:rPr>
      </w:pPr>
      <w:r>
        <w:rPr>
          <w:rFonts w:hint="eastAsia" w:ascii="黑体" w:hAnsi="黑体" w:eastAsia="黑体" w:cs="黑体"/>
          <w:b/>
          <w:bCs/>
          <w:color w:val="000000" w:themeColor="text1"/>
          <w:spacing w:val="7"/>
          <w:sz w:val="32"/>
          <w:szCs w:val="32"/>
          <w:lang w:val="en-US" w:eastAsia="zh-CN"/>
          <w14:textFill>
            <w14:solidFill>
              <w14:schemeClr w14:val="tx1"/>
            </w14:solidFill>
          </w14:textFill>
        </w:rPr>
        <w:t>竞赛目标</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技能水平</w:t>
      </w:r>
    </w:p>
    <w:p>
      <w:pPr>
        <w:keepNext w:val="0"/>
        <w:keepLines w:val="0"/>
        <w:pageBreakBefore w:val="0"/>
        <w:numPr>
          <w:ilvl w:val="0"/>
          <w:numId w:val="3"/>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熟练掌握本专业或工作岗位的技能。</w:t>
      </w:r>
    </w:p>
    <w:p>
      <w:pPr>
        <w:keepNext w:val="0"/>
        <w:keepLines w:val="0"/>
        <w:pageBreakBefore w:val="0"/>
        <w:numPr>
          <w:ilvl w:val="0"/>
          <w:numId w:val="3"/>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技能操作规范，符合行业和岗位标准。</w:t>
      </w:r>
    </w:p>
    <w:p>
      <w:pPr>
        <w:keepNext w:val="0"/>
        <w:keepLines w:val="0"/>
        <w:pageBreakBefore w:val="0"/>
        <w:numPr>
          <w:ilvl w:val="0"/>
          <w:numId w:val="3"/>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具备较高的技能操作水平及解决复杂问题的综合能力。</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职业素养</w:t>
      </w:r>
    </w:p>
    <w:p>
      <w:pPr>
        <w:keepNext w:val="0"/>
        <w:keepLines w:val="0"/>
        <w:pageBreakBefore w:val="0"/>
        <w:numPr>
          <w:ilvl w:val="0"/>
          <w:numId w:val="4"/>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展现较好职业素养的职业伦理，具有工匠精神。</w:t>
      </w:r>
    </w:p>
    <w:p>
      <w:pPr>
        <w:keepNext w:val="0"/>
        <w:keepLines w:val="0"/>
        <w:pageBreakBefore w:val="0"/>
        <w:numPr>
          <w:ilvl w:val="0"/>
          <w:numId w:val="5"/>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展现学校对学生全面培养，基本素养培育和成长发展的成效。</w:t>
      </w:r>
    </w:p>
    <w:p>
      <w:pPr>
        <w:keepNext w:val="0"/>
        <w:keepLines w:val="0"/>
        <w:pageBreakBefore w:val="0"/>
        <w:numPr>
          <w:ilvl w:val="0"/>
          <w:numId w:val="5"/>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展现职业教育育人成果，体现产教融合、科教融汇。</w:t>
      </w:r>
    </w:p>
    <w:p>
      <w:pPr>
        <w:keepNext w:val="0"/>
        <w:keepLines w:val="0"/>
        <w:pageBreakBefore w:val="0"/>
        <w:numPr>
          <w:ilvl w:val="0"/>
          <w:numId w:val="5"/>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具备良好的职业道德、职业精神、职业素养。</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应用价值</w:t>
      </w:r>
    </w:p>
    <w:p>
      <w:pPr>
        <w:keepNext w:val="0"/>
        <w:keepLines w:val="0"/>
        <w:pageBreakBefore w:val="0"/>
        <w:numPr>
          <w:ilvl w:val="0"/>
          <w:numId w:val="6"/>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有助于解决生产一线实际问题或现实困难。</w:t>
      </w:r>
    </w:p>
    <w:p>
      <w:pPr>
        <w:keepNext w:val="0"/>
        <w:keepLines w:val="0"/>
        <w:pageBreakBefore w:val="0"/>
        <w:numPr>
          <w:ilvl w:val="0"/>
          <w:numId w:val="6"/>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能够促进职业学校学生高质量就业，包括直接间接推动扩大就业规模等。</w:t>
      </w:r>
    </w:p>
    <w:p>
      <w:pPr>
        <w:keepNext w:val="0"/>
        <w:keepLines w:val="0"/>
        <w:pageBreakBefore w:val="0"/>
        <w:numPr>
          <w:ilvl w:val="0"/>
          <w:numId w:val="6"/>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对推动产业转型升级、区域经济发展、乡村振兴、城市社区治理、城乡融合发展等具有积极作用。</w:t>
      </w:r>
    </w:p>
    <w:p>
      <w:pPr>
        <w:keepNext w:val="0"/>
        <w:keepLines w:val="0"/>
        <w:pageBreakBefore w:val="0"/>
        <w:numPr>
          <w:ilvl w:val="0"/>
          <w:numId w:val="6"/>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符合绿色低碳节能的可持续发展理念，有利于改善人民生活，提升人民生活质量。</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团队合作</w:t>
      </w:r>
    </w:p>
    <w:p>
      <w:pPr>
        <w:keepNext w:val="0"/>
        <w:keepLines w:val="0"/>
        <w:pageBreakBefore w:val="0"/>
        <w:numPr>
          <w:ilvl w:val="0"/>
          <w:numId w:val="7"/>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团队成员能够准确理解共同目标和任务，清楚自己的角色定位和职责。</w:t>
      </w:r>
    </w:p>
    <w:p>
      <w:pPr>
        <w:keepNext w:val="0"/>
        <w:keepLines w:val="0"/>
        <w:pageBreakBefore w:val="0"/>
        <w:numPr>
          <w:ilvl w:val="0"/>
          <w:numId w:val="7"/>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团队成员在比赛中能够有效沟通，紧密协作。</w:t>
      </w:r>
    </w:p>
    <w:p>
      <w:pPr>
        <w:keepNext w:val="0"/>
        <w:keepLines w:val="0"/>
        <w:pageBreakBefore w:val="0"/>
        <w:numPr>
          <w:ilvl w:val="0"/>
          <w:numId w:val="7"/>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团队成员能够相互补台，相互应对突发情况。</w:t>
      </w:r>
    </w:p>
    <w:p>
      <w:pPr>
        <w:keepNext w:val="0"/>
        <w:keepLines w:val="0"/>
        <w:pageBreakBefore w:val="0"/>
        <w:numPr>
          <w:ilvl w:val="0"/>
          <w:numId w:val="7"/>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团队成员能够相互尊重、信任和支持，拥有良好的团队氛围。</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创新创意</w:t>
      </w:r>
    </w:p>
    <w:p>
      <w:pPr>
        <w:keepNext w:val="0"/>
        <w:keepLines w:val="0"/>
        <w:pageBreakBefore w:val="0"/>
        <w:numPr>
          <w:ilvl w:val="0"/>
          <w:numId w:val="8"/>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体现原始创意、创新。</w:t>
      </w:r>
    </w:p>
    <w:p>
      <w:pPr>
        <w:keepNext w:val="0"/>
        <w:keepLines w:val="0"/>
        <w:pageBreakBefore w:val="0"/>
        <w:numPr>
          <w:ilvl w:val="0"/>
          <w:numId w:val="8"/>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体现面向职业和岗位的创意及创新，侧重于加工工艺创新，实用技术创新，产品（技术)数字化改良、应用性优化、民生类创意等。</w:t>
      </w:r>
    </w:p>
    <w:p>
      <w:pPr>
        <w:keepNext w:val="0"/>
        <w:keepLines w:val="0"/>
        <w:pageBreakBefore w:val="0"/>
        <w:numPr>
          <w:ilvl w:val="0"/>
          <w:numId w:val="8"/>
        </w:numPr>
        <w:wordWrap/>
        <w:overflowPunct/>
        <w:topLinePunct w:val="0"/>
        <w:bidi w:val="0"/>
        <w:spacing w:line="560" w:lineRule="exact"/>
        <w:ind w:left="0" w:leftChars="0"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体现团队成员创新精神和创新能力。</w:t>
      </w:r>
    </w:p>
    <w:p>
      <w:pPr>
        <w:keepNext w:val="0"/>
        <w:keepLines w:val="0"/>
        <w:pageBreakBefore w:val="0"/>
        <w:wordWrap/>
        <w:overflowPunct/>
        <w:topLinePunct w:val="0"/>
        <w:bidi w:val="0"/>
        <w:spacing w:before="101" w:line="560" w:lineRule="exact"/>
        <w:ind w:left="318"/>
        <w:outlineLvl w:val="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4"/>
          <w:sz w:val="31"/>
          <w:szCs w:val="31"/>
          <w14:textFill>
            <w14:solidFill>
              <w14:schemeClr w14:val="tx1"/>
            </w14:solidFill>
          </w14:textFill>
        </w:rPr>
        <w:t>四、竞赛方式</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竞赛形式</w:t>
      </w:r>
    </w:p>
    <w:p>
      <w:pPr>
        <w:keepNext w:val="0"/>
        <w:keepLines w:val="0"/>
        <w:pageBreakBefore w:val="0"/>
        <w:widowControl/>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采用线下方式比赛，需完成一个完整的工作任务并全程录像。</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竞赛时长</w:t>
      </w:r>
    </w:p>
    <w:p>
      <w:pPr>
        <w:keepNext w:val="0"/>
        <w:keepLines w:val="0"/>
        <w:pageBreakBefore w:val="0"/>
        <w:widowControl/>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每支参赛队伍，比赛时长不超过一小时。</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组队方式</w:t>
      </w:r>
    </w:p>
    <w:p>
      <w:pPr>
        <w:keepNext w:val="0"/>
        <w:keepLines w:val="0"/>
        <w:pageBreakBefore w:val="0"/>
        <w:widowControl/>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本赛项为团体赛。以院校为单位组队参赛，不得跨校组队，同一学校报名参赛队不超过 4支，每队 4 名选手，不超过 2 名指导教师。</w:t>
      </w:r>
    </w:p>
    <w:p>
      <w:pPr>
        <w:keepNext w:val="0"/>
        <w:keepLines w:val="0"/>
        <w:pageBreakBefore w:val="0"/>
        <w:widowControl/>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参赛选手须为中等职业学校全日制在籍二、三年级学生（以报名时学籍信息为准），凡在往届全国职业院校技能大赛中获一等奖的选手，不能再参加今年同一专业类赛项的比赛；指导教师须为本校专兼职教师，指导教师负责参赛选手的报名、训练指导、服务， 比赛期间参赛选手的日常管理等。</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本赛项不邀请国（境）外团队参赛。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b/>
          <w:bCs/>
          <w:color w:val="000000" w:themeColor="text1"/>
          <w:kern w:val="2"/>
          <w:sz w:val="21"/>
          <w:szCs w:val="21"/>
          <w:lang w:val="en-US" w:eastAsia="zh-CN" w:bidi="ar-SA"/>
          <w14:textFill>
            <w14:solidFill>
              <w14:schemeClr w14:val="tx1"/>
            </w14:solidFill>
          </w14:textFill>
        </w:rPr>
      </w:pPr>
      <w:r>
        <w:rPr>
          <w:rFonts w:hint="eastAsia" w:ascii="黑体" w:hAnsi="黑体" w:eastAsia="黑体" w:cs="黑体"/>
          <w:b/>
          <w:bCs/>
          <w:color w:val="000000" w:themeColor="text1"/>
          <w:kern w:val="2"/>
          <w:sz w:val="32"/>
          <w:szCs w:val="32"/>
          <w:lang w:val="en-US" w:eastAsia="zh-CN" w:bidi="ar-SA"/>
          <w14:textFill>
            <w14:solidFill>
              <w14:schemeClr w14:val="tx1"/>
            </w14:solidFill>
          </w14:textFill>
        </w:rPr>
        <w:t>五、竞赛流程</w:t>
      </w:r>
    </w:p>
    <w:p>
      <w:pPr>
        <w:keepNext w:val="0"/>
        <w:keepLines w:val="0"/>
        <w:pageBreakBefore w:val="0"/>
        <w:widowControl/>
        <w:kinsoku w:val="0"/>
        <w:wordWrap/>
        <w:overflowPunct/>
        <w:topLinePunct w:val="0"/>
        <w:autoSpaceDE w:val="0"/>
        <w:autoSpaceDN w:val="0"/>
        <w:bidi w:val="0"/>
        <w:adjustRightInd w:val="0"/>
        <w:snapToGrid w:val="0"/>
        <w:spacing w:before="292" w:line="560" w:lineRule="exact"/>
        <w:ind w:firstLine="643"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表5-1竞 赛日程、比赛场次、竞技过程安排</w:t>
      </w:r>
      <w:r>
        <w:rPr>
          <w:rFonts w:hint="eastAsia" w:ascii="仿宋_GB2312" w:hAnsi="仿宋_GB2312" w:eastAsia="仿宋_GB2312" w:cs="仿宋_GB2312"/>
          <w:b/>
          <w:bCs/>
          <w:color w:val="FF0000"/>
          <w:kern w:val="2"/>
          <w:sz w:val="32"/>
          <w:szCs w:val="32"/>
          <w:lang w:val="en-US" w:eastAsia="zh-CN" w:bidi="ar-SA"/>
        </w:rPr>
        <w:t>（具体时间安排以比赛前最新安排为准）</w:t>
      </w:r>
    </w:p>
    <w:tbl>
      <w:tblPr>
        <w:tblStyle w:val="7"/>
        <w:tblW w:w="85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7"/>
        <w:gridCol w:w="1939"/>
        <w:gridCol w:w="2281"/>
        <w:gridCol w:w="2009"/>
        <w:gridCol w:w="11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107" w:type="dxa"/>
          </w:tcPr>
          <w:p>
            <w:pPr>
              <w:pStyle w:val="6"/>
              <w:keepNext w:val="0"/>
              <w:keepLines w:val="0"/>
              <w:pageBreakBefore w:val="0"/>
              <w:wordWrap/>
              <w:overflowPunct/>
              <w:topLinePunct w:val="0"/>
              <w:bidi w:val="0"/>
              <w:spacing w:before="120" w:line="560" w:lineRule="exact"/>
              <w:ind w:left="364"/>
              <w:rPr>
                <w:color w:val="000000" w:themeColor="text1"/>
                <w14:textFill>
                  <w14:solidFill>
                    <w14:schemeClr w14:val="tx1"/>
                  </w14:solidFill>
                </w14:textFill>
              </w:rPr>
            </w:pPr>
            <w:r>
              <w:rPr>
                <w:color w:val="000000" w:themeColor="text1"/>
                <w:spacing w:val="-28"/>
                <w14:textFill>
                  <w14:solidFill>
                    <w14:schemeClr w14:val="tx1"/>
                  </w14:solidFill>
                </w14:textFill>
              </w:rPr>
              <w:t>日期</w:t>
            </w:r>
          </w:p>
        </w:tc>
        <w:tc>
          <w:tcPr>
            <w:tcW w:w="1939" w:type="dxa"/>
          </w:tcPr>
          <w:p>
            <w:pPr>
              <w:pStyle w:val="6"/>
              <w:keepNext w:val="0"/>
              <w:keepLines w:val="0"/>
              <w:pageBreakBefore w:val="0"/>
              <w:wordWrap/>
              <w:overflowPunct/>
              <w:topLinePunct w:val="0"/>
              <w:bidi w:val="0"/>
              <w:spacing w:before="120" w:line="560" w:lineRule="exact"/>
              <w:ind w:left="758"/>
              <w:rPr>
                <w:color w:val="000000" w:themeColor="text1"/>
                <w14:textFill>
                  <w14:solidFill>
                    <w14:schemeClr w14:val="tx1"/>
                  </w14:solidFill>
                </w14:textFill>
              </w:rPr>
            </w:pPr>
            <w:r>
              <w:rPr>
                <w:color w:val="000000" w:themeColor="text1"/>
                <w:spacing w:val="-16"/>
                <w14:textFill>
                  <w14:solidFill>
                    <w14:schemeClr w14:val="tx1"/>
                  </w14:solidFill>
                </w14:textFill>
              </w:rPr>
              <w:t>时间</w:t>
            </w:r>
          </w:p>
        </w:tc>
        <w:tc>
          <w:tcPr>
            <w:tcW w:w="2281" w:type="dxa"/>
          </w:tcPr>
          <w:p>
            <w:pPr>
              <w:pStyle w:val="6"/>
              <w:keepNext w:val="0"/>
              <w:keepLines w:val="0"/>
              <w:pageBreakBefore w:val="0"/>
              <w:wordWrap/>
              <w:overflowPunct/>
              <w:topLinePunct w:val="0"/>
              <w:bidi w:val="0"/>
              <w:spacing w:before="120" w:line="560" w:lineRule="exact"/>
              <w:ind w:left="914"/>
              <w:rPr>
                <w:color w:val="000000" w:themeColor="text1"/>
                <w14:textFill>
                  <w14:solidFill>
                    <w14:schemeClr w14:val="tx1"/>
                  </w14:solidFill>
                </w14:textFill>
              </w:rPr>
            </w:pPr>
            <w:r>
              <w:rPr>
                <w:color w:val="000000" w:themeColor="text1"/>
                <w:spacing w:val="-9"/>
                <w14:textFill>
                  <w14:solidFill>
                    <w14:schemeClr w14:val="tx1"/>
                  </w14:solidFill>
                </w14:textFill>
              </w:rPr>
              <w:t>事项</w:t>
            </w:r>
          </w:p>
        </w:tc>
        <w:tc>
          <w:tcPr>
            <w:tcW w:w="2009" w:type="dxa"/>
          </w:tcPr>
          <w:p>
            <w:pPr>
              <w:pStyle w:val="6"/>
              <w:keepNext w:val="0"/>
              <w:keepLines w:val="0"/>
              <w:pageBreakBefore w:val="0"/>
              <w:wordWrap/>
              <w:overflowPunct/>
              <w:topLinePunct w:val="0"/>
              <w:bidi w:val="0"/>
              <w:spacing w:before="119" w:line="560" w:lineRule="exact"/>
              <w:ind w:left="538"/>
              <w:rPr>
                <w:color w:val="000000" w:themeColor="text1"/>
                <w14:textFill>
                  <w14:solidFill>
                    <w14:schemeClr w14:val="tx1"/>
                  </w14:solidFill>
                </w14:textFill>
              </w:rPr>
            </w:pPr>
            <w:r>
              <w:rPr>
                <w:color w:val="000000" w:themeColor="text1"/>
                <w:spacing w:val="-4"/>
                <w14:textFill>
                  <w14:solidFill>
                    <w14:schemeClr w14:val="tx1"/>
                  </w14:solidFill>
                </w14:textFill>
              </w:rPr>
              <w:t>参加人员</w:t>
            </w:r>
          </w:p>
        </w:tc>
        <w:tc>
          <w:tcPr>
            <w:tcW w:w="1185" w:type="dxa"/>
          </w:tcPr>
          <w:p>
            <w:pPr>
              <w:pStyle w:val="6"/>
              <w:keepNext w:val="0"/>
              <w:keepLines w:val="0"/>
              <w:pageBreakBefore w:val="0"/>
              <w:wordWrap/>
              <w:overflowPunct/>
              <w:topLinePunct w:val="0"/>
              <w:bidi w:val="0"/>
              <w:spacing w:before="119" w:line="560" w:lineRule="exact"/>
              <w:ind w:left="356"/>
              <w:rPr>
                <w:color w:val="000000" w:themeColor="text1"/>
                <w14:textFill>
                  <w14:solidFill>
                    <w14:schemeClr w14:val="tx1"/>
                  </w14:solidFill>
                </w14:textFill>
              </w:rPr>
            </w:pPr>
            <w:r>
              <w:rPr>
                <w:color w:val="000000" w:themeColor="text1"/>
                <w:spacing w:val="-4"/>
                <w14:textFill>
                  <w14:solidFill>
                    <w14:schemeClr w14:val="tx1"/>
                  </w14:solidFill>
                </w14:textFill>
              </w:rPr>
              <w:t>地点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107" w:type="dxa"/>
            <w:vMerge w:val="restart"/>
            <w:tcBorders>
              <w:bottom w:val="nil"/>
            </w:tcBorders>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206"/>
              <w:rPr>
                <w:color w:val="000000" w:themeColor="text1"/>
                <w14:textFill>
                  <w14:solidFill>
                    <w14:schemeClr w14:val="tx1"/>
                  </w14:solidFill>
                </w14:textFill>
              </w:rPr>
            </w:pPr>
            <w:r>
              <w:rPr>
                <w:color w:val="000000" w:themeColor="text1"/>
                <w:spacing w:val="-6"/>
                <w14:textFill>
                  <w14:solidFill>
                    <w14:schemeClr w14:val="tx1"/>
                  </w14:solidFill>
                </w14:textFill>
              </w:rPr>
              <w:t>报到日</w:t>
            </w:r>
          </w:p>
        </w:tc>
        <w:tc>
          <w:tcPr>
            <w:tcW w:w="1939"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272"/>
              <w:rPr>
                <w:color w:val="000000" w:themeColor="text1"/>
                <w14:textFill>
                  <w14:solidFill>
                    <w14:schemeClr w14:val="tx1"/>
                  </w14:solidFill>
                </w14:textFill>
              </w:rPr>
            </w:pPr>
            <w:r>
              <w:rPr>
                <w:color w:val="000000" w:themeColor="text1"/>
                <w:spacing w:val="-9"/>
                <w14:textFill>
                  <w14:solidFill>
                    <w14:schemeClr w14:val="tx1"/>
                  </w14:solidFill>
                </w14:textFill>
              </w:rPr>
              <w:t>08:00～</w:t>
            </w:r>
            <w:r>
              <w:rPr>
                <w:color w:val="000000" w:themeColor="text1"/>
                <w:spacing w:val="-49"/>
                <w14:textFill>
                  <w14:solidFill>
                    <w14:schemeClr w14:val="tx1"/>
                  </w14:solidFill>
                </w14:textFill>
              </w:rPr>
              <w:t xml:space="preserve"> </w:t>
            </w:r>
            <w:r>
              <w:rPr>
                <w:color w:val="000000" w:themeColor="text1"/>
                <w:spacing w:val="-9"/>
                <w14:textFill>
                  <w14:solidFill>
                    <w14:schemeClr w14:val="tx1"/>
                  </w14:solidFill>
                </w14:textFill>
              </w:rPr>
              <w:t>13:00</w:t>
            </w:r>
          </w:p>
        </w:tc>
        <w:tc>
          <w:tcPr>
            <w:tcW w:w="2281" w:type="dxa"/>
          </w:tcPr>
          <w:p>
            <w:pPr>
              <w:pStyle w:val="6"/>
              <w:keepNext w:val="0"/>
              <w:keepLines w:val="0"/>
              <w:pageBreakBefore w:val="0"/>
              <w:wordWrap/>
              <w:overflowPunct/>
              <w:topLinePunct w:val="0"/>
              <w:bidi w:val="0"/>
              <w:spacing w:before="114" w:line="560" w:lineRule="exact"/>
              <w:ind w:left="119"/>
              <w:rPr>
                <w:color w:val="000000" w:themeColor="text1"/>
                <w14:textFill>
                  <w14:solidFill>
                    <w14:schemeClr w14:val="tx1"/>
                  </w14:solidFill>
                </w14:textFill>
              </w:rPr>
            </w:pPr>
            <w:r>
              <w:rPr>
                <w:color w:val="000000" w:themeColor="text1"/>
                <w:spacing w:val="-12"/>
                <w:position w:val="17"/>
                <w14:textFill>
                  <w14:solidFill>
                    <w14:schemeClr w14:val="tx1"/>
                  </w14:solidFill>
                </w14:textFill>
              </w:rPr>
              <w:t>参赛队报到，安排住</w:t>
            </w:r>
          </w:p>
          <w:p>
            <w:pPr>
              <w:pStyle w:val="6"/>
              <w:keepNext w:val="0"/>
              <w:keepLines w:val="0"/>
              <w:pageBreakBefore w:val="0"/>
              <w:wordWrap/>
              <w:overflowPunct/>
              <w:topLinePunct w:val="0"/>
              <w:bidi w:val="0"/>
              <w:spacing w:before="1" w:line="560" w:lineRule="exact"/>
              <w:ind w:left="118"/>
              <w:rPr>
                <w:color w:val="000000" w:themeColor="text1"/>
                <w14:textFill>
                  <w14:solidFill>
                    <w14:schemeClr w14:val="tx1"/>
                  </w14:solidFill>
                </w14:textFill>
              </w:rPr>
            </w:pPr>
            <w:r>
              <w:rPr>
                <w:color w:val="000000" w:themeColor="text1"/>
                <w:spacing w:val="-3"/>
                <w14:textFill>
                  <w14:solidFill>
                    <w14:schemeClr w14:val="tx1"/>
                  </w14:solidFill>
                </w14:textFill>
              </w:rPr>
              <w:t>宿，领取资料</w:t>
            </w:r>
          </w:p>
        </w:tc>
        <w:tc>
          <w:tcPr>
            <w:tcW w:w="2009" w:type="dxa"/>
          </w:tcPr>
          <w:p>
            <w:pPr>
              <w:pStyle w:val="6"/>
              <w:keepNext w:val="0"/>
              <w:keepLines w:val="0"/>
              <w:pageBreakBefore w:val="0"/>
              <w:wordWrap/>
              <w:overflowPunct/>
              <w:topLinePunct w:val="0"/>
              <w:bidi w:val="0"/>
              <w:spacing w:before="114" w:line="560" w:lineRule="exact"/>
              <w:ind w:left="121"/>
              <w:rPr>
                <w:color w:val="000000" w:themeColor="text1"/>
                <w14:textFill>
                  <w14:solidFill>
                    <w14:schemeClr w14:val="tx1"/>
                  </w14:solidFill>
                </w14:textFill>
              </w:rPr>
            </w:pPr>
            <w:r>
              <w:rPr>
                <w:color w:val="000000" w:themeColor="text1"/>
                <w:spacing w:val="-3"/>
                <w:position w:val="17"/>
                <w14:textFill>
                  <w14:solidFill>
                    <w14:schemeClr w14:val="tx1"/>
                  </w14:solidFill>
                </w14:textFill>
              </w:rPr>
              <w:t>工作人员、参赛</w:t>
            </w:r>
          </w:p>
          <w:p>
            <w:pPr>
              <w:pStyle w:val="6"/>
              <w:keepNext w:val="0"/>
              <w:keepLines w:val="0"/>
              <w:pageBreakBefore w:val="0"/>
              <w:wordWrap/>
              <w:overflowPunct/>
              <w:topLinePunct w:val="0"/>
              <w:bidi w:val="0"/>
              <w:spacing w:before="1" w:line="560" w:lineRule="exact"/>
              <w:ind w:left="137"/>
              <w:rPr>
                <w:color w:val="000000" w:themeColor="text1"/>
                <w14:textFill>
                  <w14:solidFill>
                    <w14:schemeClr w14:val="tx1"/>
                  </w14:solidFill>
                </w14:textFill>
              </w:rPr>
            </w:pPr>
            <w:r>
              <w:rPr>
                <w:color w:val="000000" w:themeColor="text1"/>
                <w14:textFill>
                  <w14:solidFill>
                    <w14:schemeClr w14:val="tx1"/>
                  </w14:solidFill>
                </w14:textFill>
              </w:rPr>
              <w:t>队</w:t>
            </w:r>
          </w:p>
        </w:tc>
        <w:tc>
          <w:tcPr>
            <w:tcW w:w="1185"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123"/>
              <w:rPr>
                <w:color w:val="000000" w:themeColor="text1"/>
                <w14:textFill>
                  <w14:solidFill>
                    <w14:schemeClr w14:val="tx1"/>
                  </w14:solidFill>
                </w14:textFill>
              </w:rPr>
            </w:pPr>
            <w:r>
              <w:rPr>
                <w:color w:val="000000" w:themeColor="text1"/>
                <w:spacing w:val="-4"/>
                <w14:textFill>
                  <w14:solidFill>
                    <w14:schemeClr w14:val="tx1"/>
                  </w14:solidFill>
                </w14:textFill>
              </w:rPr>
              <w:t>住宿酒店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1107" w:type="dxa"/>
            <w:vMerge w:val="continue"/>
            <w:tcBorders>
              <w:top w:val="nil"/>
              <w:bottom w:val="nil"/>
            </w:tcBorders>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c>
          <w:tcPr>
            <w:tcW w:w="1939"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691"/>
              <w:rPr>
                <w:color w:val="000000" w:themeColor="text1"/>
                <w14:textFill>
                  <w14:solidFill>
                    <w14:schemeClr w14:val="tx1"/>
                  </w14:solidFill>
                </w14:textFill>
              </w:rPr>
            </w:pPr>
            <w:r>
              <w:rPr>
                <w:color w:val="000000" w:themeColor="text1"/>
                <w:spacing w:val="-5"/>
                <w14:textFill>
                  <w14:solidFill>
                    <w14:schemeClr w14:val="tx1"/>
                  </w14:solidFill>
                </w14:textFill>
              </w:rPr>
              <w:t>14:30</w:t>
            </w:r>
          </w:p>
        </w:tc>
        <w:tc>
          <w:tcPr>
            <w:tcW w:w="2281" w:type="dxa"/>
          </w:tcPr>
          <w:p>
            <w:pPr>
              <w:pStyle w:val="6"/>
              <w:keepNext w:val="0"/>
              <w:keepLines w:val="0"/>
              <w:pageBreakBefore w:val="0"/>
              <w:wordWrap/>
              <w:overflowPunct/>
              <w:topLinePunct w:val="0"/>
              <w:bidi w:val="0"/>
              <w:spacing w:before="115" w:line="560" w:lineRule="exact"/>
              <w:ind w:left="119"/>
              <w:rPr>
                <w:color w:val="000000" w:themeColor="text1"/>
                <w14:textFill>
                  <w14:solidFill>
                    <w14:schemeClr w14:val="tx1"/>
                  </w14:solidFill>
                </w14:textFill>
              </w:rPr>
            </w:pPr>
            <w:r>
              <w:rPr>
                <w:color w:val="000000" w:themeColor="text1"/>
                <w:spacing w:val="-2"/>
                <w:position w:val="17"/>
                <w14:textFill>
                  <w14:solidFill>
                    <w14:schemeClr w14:val="tx1"/>
                  </w14:solidFill>
                </w14:textFill>
              </w:rPr>
              <w:t>参赛队集中乘车往</w:t>
            </w:r>
          </w:p>
          <w:p>
            <w:pPr>
              <w:pStyle w:val="6"/>
              <w:keepNext w:val="0"/>
              <w:keepLines w:val="0"/>
              <w:pageBreakBefore w:val="0"/>
              <w:wordWrap/>
              <w:overflowPunct/>
              <w:topLinePunct w:val="0"/>
              <w:bidi w:val="0"/>
              <w:spacing w:line="560" w:lineRule="exact"/>
              <w:ind w:left="128"/>
              <w:rPr>
                <w:color w:val="000000" w:themeColor="text1"/>
                <w14:textFill>
                  <w14:solidFill>
                    <w14:schemeClr w14:val="tx1"/>
                  </w14:solidFill>
                </w14:textFill>
              </w:rPr>
            </w:pPr>
            <w:r>
              <w:rPr>
                <w:color w:val="000000" w:themeColor="text1"/>
                <w:spacing w:val="-12"/>
                <w14:textFill>
                  <w14:solidFill>
                    <w14:schemeClr w14:val="tx1"/>
                  </w14:solidFill>
                </w14:textFill>
              </w:rPr>
              <w:t>学校</w:t>
            </w:r>
          </w:p>
        </w:tc>
        <w:tc>
          <w:tcPr>
            <w:tcW w:w="2009"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c>
          <w:tcPr>
            <w:tcW w:w="1185"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107" w:type="dxa"/>
            <w:vMerge w:val="continue"/>
            <w:tcBorders>
              <w:top w:val="nil"/>
              <w:bottom w:val="nil"/>
            </w:tcBorders>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c>
          <w:tcPr>
            <w:tcW w:w="1939" w:type="dxa"/>
          </w:tcPr>
          <w:p>
            <w:pPr>
              <w:pStyle w:val="6"/>
              <w:keepNext w:val="0"/>
              <w:keepLines w:val="0"/>
              <w:pageBreakBefore w:val="0"/>
              <w:wordWrap/>
              <w:overflowPunct/>
              <w:topLinePunct w:val="0"/>
              <w:bidi w:val="0"/>
              <w:spacing w:before="147" w:line="560" w:lineRule="exact"/>
              <w:ind w:left="271"/>
              <w:rPr>
                <w:color w:val="000000" w:themeColor="text1"/>
                <w14:textFill>
                  <w14:solidFill>
                    <w14:schemeClr w14:val="tx1"/>
                  </w14:solidFill>
                </w14:textFill>
              </w:rPr>
            </w:pPr>
            <w:r>
              <w:rPr>
                <w:color w:val="000000" w:themeColor="text1"/>
                <w:spacing w:val="-8"/>
                <w14:textFill>
                  <w14:solidFill>
                    <w14:schemeClr w14:val="tx1"/>
                  </w14:solidFill>
                </w14:textFill>
              </w:rPr>
              <w:t>14:45～</w:t>
            </w:r>
            <w:r>
              <w:rPr>
                <w:color w:val="000000" w:themeColor="text1"/>
                <w:spacing w:val="-58"/>
                <w14:textFill>
                  <w14:solidFill>
                    <w14:schemeClr w14:val="tx1"/>
                  </w14:solidFill>
                </w14:textFill>
              </w:rPr>
              <w:t xml:space="preserve"> </w:t>
            </w:r>
            <w:r>
              <w:rPr>
                <w:color w:val="000000" w:themeColor="text1"/>
                <w:spacing w:val="-8"/>
                <w14:textFill>
                  <w14:solidFill>
                    <w14:schemeClr w14:val="tx1"/>
                  </w14:solidFill>
                </w14:textFill>
              </w:rPr>
              <w:t>15:30</w:t>
            </w:r>
          </w:p>
        </w:tc>
        <w:tc>
          <w:tcPr>
            <w:tcW w:w="2281" w:type="dxa"/>
          </w:tcPr>
          <w:p>
            <w:pPr>
              <w:pStyle w:val="6"/>
              <w:keepNext w:val="0"/>
              <w:keepLines w:val="0"/>
              <w:pageBreakBefore w:val="0"/>
              <w:wordWrap/>
              <w:overflowPunct/>
              <w:topLinePunct w:val="0"/>
              <w:bidi w:val="0"/>
              <w:spacing w:before="117" w:line="560" w:lineRule="exact"/>
              <w:ind w:left="107"/>
              <w:rPr>
                <w:color w:val="000000" w:themeColor="text1"/>
                <w14:textFill>
                  <w14:solidFill>
                    <w14:schemeClr w14:val="tx1"/>
                  </w14:solidFill>
                </w14:textFill>
              </w:rPr>
            </w:pPr>
            <w:r>
              <w:rPr>
                <w:color w:val="000000" w:themeColor="text1"/>
                <w:spacing w:val="-1"/>
                <w14:textFill>
                  <w14:solidFill>
                    <w14:schemeClr w14:val="tx1"/>
                  </w14:solidFill>
                </w14:textFill>
              </w:rPr>
              <w:t>领队会议</w:t>
            </w:r>
          </w:p>
        </w:tc>
        <w:tc>
          <w:tcPr>
            <w:tcW w:w="2009" w:type="dxa"/>
          </w:tcPr>
          <w:p>
            <w:pPr>
              <w:pStyle w:val="6"/>
              <w:keepNext w:val="0"/>
              <w:keepLines w:val="0"/>
              <w:pageBreakBefore w:val="0"/>
              <w:wordWrap/>
              <w:overflowPunct/>
              <w:topLinePunct w:val="0"/>
              <w:bidi w:val="0"/>
              <w:spacing w:before="117" w:line="560" w:lineRule="exact"/>
              <w:ind w:left="115"/>
              <w:rPr>
                <w:color w:val="000000" w:themeColor="text1"/>
                <w14:textFill>
                  <w14:solidFill>
                    <w14:schemeClr w14:val="tx1"/>
                  </w14:solidFill>
                </w14:textFill>
              </w:rPr>
            </w:pPr>
            <w:r>
              <w:rPr>
                <w:color w:val="000000" w:themeColor="text1"/>
                <w:spacing w:val="-2"/>
                <w14:textFill>
                  <w14:solidFill>
                    <w14:schemeClr w14:val="tx1"/>
                  </w14:solidFill>
                </w14:textFill>
              </w:rPr>
              <w:t>各参赛队领队</w:t>
            </w:r>
          </w:p>
        </w:tc>
        <w:tc>
          <w:tcPr>
            <w:tcW w:w="1185" w:type="dxa"/>
          </w:tcPr>
          <w:p>
            <w:pPr>
              <w:pStyle w:val="6"/>
              <w:keepNext w:val="0"/>
              <w:keepLines w:val="0"/>
              <w:pageBreakBefore w:val="0"/>
              <w:wordWrap/>
              <w:overflowPunct/>
              <w:topLinePunct w:val="0"/>
              <w:bidi w:val="0"/>
              <w:spacing w:before="118" w:line="560" w:lineRule="exact"/>
              <w:ind w:left="242"/>
              <w:rPr>
                <w:color w:val="000000" w:themeColor="text1"/>
                <w14:textFill>
                  <w14:solidFill>
                    <w14:schemeClr w14:val="tx1"/>
                  </w14:solidFill>
                </w14:textFill>
              </w:rPr>
            </w:pPr>
            <w:r>
              <w:rPr>
                <w:color w:val="000000" w:themeColor="text1"/>
                <w:spacing w:val="-5"/>
                <w14:textFill>
                  <w14:solidFill>
                    <w14:schemeClr w14:val="tx1"/>
                  </w14:solidFill>
                </w14:textFill>
              </w:rPr>
              <w:t>会议室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107" w:type="dxa"/>
            <w:vMerge w:val="continue"/>
            <w:tcBorders>
              <w:top w:val="nil"/>
              <w:bottom w:val="nil"/>
            </w:tcBorders>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c>
          <w:tcPr>
            <w:tcW w:w="1939"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271"/>
              <w:rPr>
                <w:color w:val="000000" w:themeColor="text1"/>
                <w14:textFill>
                  <w14:solidFill>
                    <w14:schemeClr w14:val="tx1"/>
                  </w14:solidFill>
                </w14:textFill>
              </w:rPr>
            </w:pPr>
            <w:r>
              <w:rPr>
                <w:color w:val="000000" w:themeColor="text1"/>
                <w:spacing w:val="-8"/>
                <w14:textFill>
                  <w14:solidFill>
                    <w14:schemeClr w14:val="tx1"/>
                  </w14:solidFill>
                </w14:textFill>
              </w:rPr>
              <w:t>15:30～</w:t>
            </w:r>
            <w:r>
              <w:rPr>
                <w:color w:val="000000" w:themeColor="text1"/>
                <w:spacing w:val="-58"/>
                <w14:textFill>
                  <w14:solidFill>
                    <w14:schemeClr w14:val="tx1"/>
                  </w14:solidFill>
                </w14:textFill>
              </w:rPr>
              <w:t xml:space="preserve"> </w:t>
            </w:r>
            <w:r>
              <w:rPr>
                <w:color w:val="000000" w:themeColor="text1"/>
                <w:spacing w:val="-8"/>
                <w14:textFill>
                  <w14:solidFill>
                    <w14:schemeClr w14:val="tx1"/>
                  </w14:solidFill>
                </w14:textFill>
              </w:rPr>
              <w:t>16:20</w:t>
            </w:r>
          </w:p>
        </w:tc>
        <w:tc>
          <w:tcPr>
            <w:tcW w:w="2281"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129"/>
              <w:rPr>
                <w:color w:val="000000" w:themeColor="text1"/>
                <w14:textFill>
                  <w14:solidFill>
                    <w14:schemeClr w14:val="tx1"/>
                  </w14:solidFill>
                </w14:textFill>
              </w:rPr>
            </w:pPr>
            <w:r>
              <w:rPr>
                <w:color w:val="000000" w:themeColor="text1"/>
                <w:spacing w:val="-7"/>
                <w14:textFill>
                  <w14:solidFill>
                    <w14:schemeClr w14:val="tx1"/>
                  </w14:solidFill>
                </w14:textFill>
              </w:rPr>
              <w:t>熟</w:t>
            </w:r>
            <w:r>
              <w:rPr>
                <w:rFonts w:ascii="宋体" w:hAnsi="宋体" w:eastAsia="宋体" w:cs="宋体"/>
                <w:color w:val="000000" w:themeColor="text1"/>
                <w:spacing w:val="-7"/>
                <w14:textFill>
                  <w14:solidFill>
                    <w14:schemeClr w14:val="tx1"/>
                  </w14:solidFill>
                </w14:textFill>
              </w:rPr>
              <w:t>悉</w:t>
            </w:r>
            <w:r>
              <w:rPr>
                <w:color w:val="000000" w:themeColor="text1"/>
                <w:spacing w:val="-7"/>
                <w14:textFill>
                  <w14:solidFill>
                    <w14:schemeClr w14:val="tx1"/>
                  </w14:solidFill>
                </w14:textFill>
              </w:rPr>
              <w:t>赛场</w:t>
            </w:r>
          </w:p>
        </w:tc>
        <w:tc>
          <w:tcPr>
            <w:tcW w:w="2009" w:type="dxa"/>
          </w:tcPr>
          <w:p>
            <w:pPr>
              <w:pStyle w:val="6"/>
              <w:keepNext w:val="0"/>
              <w:keepLines w:val="0"/>
              <w:pageBreakBefore w:val="0"/>
              <w:wordWrap/>
              <w:overflowPunct/>
              <w:topLinePunct w:val="0"/>
              <w:bidi w:val="0"/>
              <w:spacing w:before="117" w:line="560" w:lineRule="exact"/>
              <w:ind w:left="111"/>
              <w:rPr>
                <w:color w:val="000000" w:themeColor="text1"/>
                <w14:textFill>
                  <w14:solidFill>
                    <w14:schemeClr w14:val="tx1"/>
                  </w14:solidFill>
                </w14:textFill>
              </w:rPr>
            </w:pPr>
            <w:r>
              <w:rPr>
                <w:color w:val="000000" w:themeColor="text1"/>
                <w:spacing w:val="-1"/>
                <w:position w:val="17"/>
                <w14:textFill>
                  <w14:solidFill>
                    <w14:schemeClr w14:val="tx1"/>
                  </w14:solidFill>
                </w14:textFill>
              </w:rPr>
              <w:t>赛场技术人员、</w:t>
            </w:r>
          </w:p>
          <w:p>
            <w:pPr>
              <w:pStyle w:val="6"/>
              <w:keepNext w:val="0"/>
              <w:keepLines w:val="0"/>
              <w:pageBreakBefore w:val="0"/>
              <w:wordWrap/>
              <w:overflowPunct/>
              <w:topLinePunct w:val="0"/>
              <w:bidi w:val="0"/>
              <w:spacing w:before="1" w:line="560" w:lineRule="exact"/>
              <w:ind w:left="115"/>
              <w:rPr>
                <w:color w:val="000000" w:themeColor="text1"/>
                <w14:textFill>
                  <w14:solidFill>
                    <w14:schemeClr w14:val="tx1"/>
                  </w14:solidFill>
                </w14:textFill>
              </w:rPr>
            </w:pPr>
            <w:r>
              <w:rPr>
                <w:color w:val="000000" w:themeColor="text1"/>
                <w:spacing w:val="-3"/>
                <w14:textFill>
                  <w14:solidFill>
                    <w14:schemeClr w14:val="tx1"/>
                  </w14:solidFill>
                </w14:textFill>
              </w:rPr>
              <w:t>各参赛队</w:t>
            </w:r>
          </w:p>
        </w:tc>
        <w:tc>
          <w:tcPr>
            <w:tcW w:w="1185"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126"/>
              <w:rPr>
                <w:color w:val="000000" w:themeColor="text1"/>
                <w14:textFill>
                  <w14:solidFill>
                    <w14:schemeClr w14:val="tx1"/>
                  </w14:solidFill>
                </w14:textFill>
              </w:rPr>
            </w:pPr>
            <w:r>
              <w:rPr>
                <w:color w:val="000000" w:themeColor="text1"/>
                <w:spacing w:val="-5"/>
                <w14:textFill>
                  <w14:solidFill>
                    <w14:schemeClr w14:val="tx1"/>
                  </w14:solidFill>
                </w14:textFill>
              </w:rPr>
              <w:t>竞赛场地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107" w:type="dxa"/>
            <w:vMerge w:val="continue"/>
            <w:tcBorders>
              <w:top w:val="nil"/>
            </w:tcBorders>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c>
          <w:tcPr>
            <w:tcW w:w="1939" w:type="dxa"/>
          </w:tcPr>
          <w:p>
            <w:pPr>
              <w:pStyle w:val="6"/>
              <w:keepNext w:val="0"/>
              <w:keepLines w:val="0"/>
              <w:pageBreakBefore w:val="0"/>
              <w:wordWrap/>
              <w:overflowPunct/>
              <w:topLinePunct w:val="0"/>
              <w:bidi w:val="0"/>
              <w:spacing w:before="148" w:line="560" w:lineRule="exact"/>
              <w:ind w:left="691"/>
              <w:rPr>
                <w:color w:val="000000" w:themeColor="text1"/>
                <w14:textFill>
                  <w14:solidFill>
                    <w14:schemeClr w14:val="tx1"/>
                  </w14:solidFill>
                </w14:textFill>
              </w:rPr>
            </w:pPr>
            <w:r>
              <w:rPr>
                <w:color w:val="000000" w:themeColor="text1"/>
                <w:spacing w:val="-5"/>
                <w14:textFill>
                  <w14:solidFill>
                    <w14:schemeClr w14:val="tx1"/>
                  </w14:solidFill>
                </w14:textFill>
              </w:rPr>
              <w:t>16:20</w:t>
            </w:r>
          </w:p>
        </w:tc>
        <w:tc>
          <w:tcPr>
            <w:tcW w:w="2281" w:type="dxa"/>
          </w:tcPr>
          <w:p>
            <w:pPr>
              <w:pStyle w:val="6"/>
              <w:keepNext w:val="0"/>
              <w:keepLines w:val="0"/>
              <w:pageBreakBefore w:val="0"/>
              <w:wordWrap/>
              <w:overflowPunct/>
              <w:topLinePunct w:val="0"/>
              <w:bidi w:val="0"/>
              <w:spacing w:before="118" w:line="560" w:lineRule="exact"/>
              <w:ind w:left="135"/>
              <w:rPr>
                <w:color w:val="000000" w:themeColor="text1"/>
                <w14:textFill>
                  <w14:solidFill>
                    <w14:schemeClr w14:val="tx1"/>
                  </w14:solidFill>
                </w14:textFill>
              </w:rPr>
            </w:pPr>
            <w:r>
              <w:rPr>
                <w:color w:val="000000" w:themeColor="text1"/>
                <w:spacing w:val="-6"/>
                <w14:textFill>
                  <w14:solidFill>
                    <w14:schemeClr w14:val="tx1"/>
                  </w14:solidFill>
                </w14:textFill>
              </w:rPr>
              <w:t>回住宿酒店</w:t>
            </w:r>
          </w:p>
        </w:tc>
        <w:tc>
          <w:tcPr>
            <w:tcW w:w="2009"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c>
          <w:tcPr>
            <w:tcW w:w="1185"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trPr>
        <w:tc>
          <w:tcPr>
            <w:tcW w:w="1107" w:type="dxa"/>
            <w:vMerge w:val="restart"/>
            <w:tcBorders>
              <w:bottom w:val="nil"/>
            </w:tcBorders>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327"/>
              <w:rPr>
                <w:color w:val="000000" w:themeColor="text1"/>
                <w:spacing w:val="-9"/>
                <w14:textFill>
                  <w14:solidFill>
                    <w14:schemeClr w14:val="tx1"/>
                  </w14:solidFill>
                </w14:textFill>
              </w:rPr>
            </w:pPr>
            <w:r>
              <w:rPr>
                <w:color w:val="000000" w:themeColor="text1"/>
                <w:spacing w:val="-9"/>
                <w14:textFill>
                  <w14:solidFill>
                    <w14:schemeClr w14:val="tx1"/>
                  </w14:solidFill>
                </w14:textFill>
              </w:rPr>
              <w:t>竞</w:t>
            </w:r>
          </w:p>
          <w:p>
            <w:pPr>
              <w:pStyle w:val="6"/>
              <w:keepNext w:val="0"/>
              <w:keepLines w:val="0"/>
              <w:pageBreakBefore w:val="0"/>
              <w:wordWrap/>
              <w:overflowPunct/>
              <w:topLinePunct w:val="0"/>
              <w:bidi w:val="0"/>
              <w:spacing w:before="78" w:line="560" w:lineRule="exact"/>
              <w:ind w:left="327"/>
              <w:rPr>
                <w:color w:val="000000" w:themeColor="text1"/>
                <w:spacing w:val="-9"/>
                <w14:textFill>
                  <w14:solidFill>
                    <w14:schemeClr w14:val="tx1"/>
                  </w14:solidFill>
                </w14:textFill>
              </w:rPr>
            </w:pPr>
            <w:r>
              <w:rPr>
                <w:color w:val="000000" w:themeColor="text1"/>
                <w:spacing w:val="-9"/>
                <w14:textFill>
                  <w14:solidFill>
                    <w14:schemeClr w14:val="tx1"/>
                  </w14:solidFill>
                </w14:textFill>
              </w:rPr>
              <w:t>赛</w:t>
            </w:r>
          </w:p>
          <w:p>
            <w:pPr>
              <w:pStyle w:val="6"/>
              <w:keepNext w:val="0"/>
              <w:keepLines w:val="0"/>
              <w:pageBreakBefore w:val="0"/>
              <w:wordWrap/>
              <w:overflowPunct/>
              <w:topLinePunct w:val="0"/>
              <w:bidi w:val="0"/>
              <w:spacing w:before="78" w:line="560" w:lineRule="exact"/>
              <w:ind w:left="327"/>
              <w:rPr>
                <w:color w:val="000000" w:themeColor="text1"/>
                <w14:textFill>
                  <w14:solidFill>
                    <w14:schemeClr w14:val="tx1"/>
                  </w14:solidFill>
                </w14:textFill>
              </w:rPr>
            </w:pPr>
            <w:r>
              <w:rPr>
                <w:color w:val="000000" w:themeColor="text1"/>
                <w14:textFill>
                  <w14:solidFill>
                    <w14:schemeClr w14:val="tx1"/>
                  </w14:solidFill>
                </w14:textFill>
              </w:rPr>
              <w:t>日</w:t>
            </w:r>
          </w:p>
        </w:tc>
        <w:tc>
          <w:tcPr>
            <w:tcW w:w="1939"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747"/>
              <w:rPr>
                <w:color w:val="000000" w:themeColor="text1"/>
                <w14:textFill>
                  <w14:solidFill>
                    <w14:schemeClr w14:val="tx1"/>
                  </w14:solidFill>
                </w14:textFill>
              </w:rPr>
            </w:pPr>
            <w:r>
              <w:rPr>
                <w:color w:val="000000" w:themeColor="text1"/>
                <w:spacing w:val="-6"/>
                <w14:textFill>
                  <w14:solidFill>
                    <w14:schemeClr w14:val="tx1"/>
                  </w14:solidFill>
                </w14:textFill>
              </w:rPr>
              <w:t>7:30</w:t>
            </w:r>
          </w:p>
        </w:tc>
        <w:tc>
          <w:tcPr>
            <w:tcW w:w="2281" w:type="dxa"/>
          </w:tcPr>
          <w:p>
            <w:pPr>
              <w:pStyle w:val="6"/>
              <w:keepNext w:val="0"/>
              <w:keepLines w:val="0"/>
              <w:pageBreakBefore w:val="0"/>
              <w:wordWrap/>
              <w:overflowPunct/>
              <w:topLinePunct w:val="0"/>
              <w:bidi w:val="0"/>
              <w:spacing w:before="117" w:line="560" w:lineRule="exact"/>
              <w:ind w:left="157" w:right="104" w:hanging="38"/>
              <w:rPr>
                <w:color w:val="000000" w:themeColor="text1"/>
                <w14:textFill>
                  <w14:solidFill>
                    <w14:schemeClr w14:val="tx1"/>
                  </w14:solidFill>
                </w14:textFill>
              </w:rPr>
            </w:pPr>
            <w:r>
              <w:rPr>
                <w:color w:val="000000" w:themeColor="text1"/>
                <w:spacing w:val="-2"/>
                <w14:textFill>
                  <w14:solidFill>
                    <w14:schemeClr w14:val="tx1"/>
                  </w14:solidFill>
                </w14:textFill>
              </w:rPr>
              <w:t>参赛队住宿酒店门</w:t>
            </w:r>
            <w:r>
              <w:rPr>
                <w:color w:val="000000" w:themeColor="text1"/>
                <w14:textFill>
                  <w14:solidFill>
                    <w14:schemeClr w14:val="tx1"/>
                  </w14:solidFill>
                </w14:textFill>
              </w:rPr>
              <w:t xml:space="preserve">  </w:t>
            </w:r>
            <w:r>
              <w:rPr>
                <w:color w:val="000000" w:themeColor="text1"/>
                <w:spacing w:val="-17"/>
                <w14:textFill>
                  <w14:solidFill>
                    <w14:schemeClr w14:val="tx1"/>
                  </w14:solidFill>
                </w14:textFill>
              </w:rPr>
              <w:t>口集合，集体乘车前</w:t>
            </w:r>
          </w:p>
          <w:p>
            <w:pPr>
              <w:pStyle w:val="6"/>
              <w:keepNext w:val="0"/>
              <w:keepLines w:val="0"/>
              <w:pageBreakBefore w:val="0"/>
              <w:wordWrap/>
              <w:overflowPunct/>
              <w:topLinePunct w:val="0"/>
              <w:bidi w:val="0"/>
              <w:spacing w:before="1" w:line="560" w:lineRule="exact"/>
              <w:ind w:left="118"/>
              <w:rPr>
                <w:color w:val="000000" w:themeColor="text1"/>
                <w14:textFill>
                  <w14:solidFill>
                    <w14:schemeClr w14:val="tx1"/>
                  </w14:solidFill>
                </w14:textFill>
              </w:rPr>
            </w:pPr>
            <w:r>
              <w:rPr>
                <w:color w:val="000000" w:themeColor="text1"/>
                <w:spacing w:val="-5"/>
                <w14:textFill>
                  <w14:solidFill>
                    <w14:schemeClr w14:val="tx1"/>
                  </w14:solidFill>
                </w14:textFill>
              </w:rPr>
              <w:t>往赛场</w:t>
            </w:r>
          </w:p>
        </w:tc>
        <w:tc>
          <w:tcPr>
            <w:tcW w:w="2009"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115"/>
              <w:rPr>
                <w:color w:val="000000" w:themeColor="text1"/>
                <w14:textFill>
                  <w14:solidFill>
                    <w14:schemeClr w14:val="tx1"/>
                  </w14:solidFill>
                </w14:textFill>
              </w:rPr>
            </w:pPr>
            <w:r>
              <w:rPr>
                <w:color w:val="000000" w:themeColor="text1"/>
                <w:spacing w:val="-3"/>
                <w14:textFill>
                  <w14:solidFill>
                    <w14:schemeClr w14:val="tx1"/>
                  </w14:solidFill>
                </w14:textFill>
              </w:rPr>
              <w:t>各参赛队</w:t>
            </w:r>
          </w:p>
        </w:tc>
        <w:tc>
          <w:tcPr>
            <w:tcW w:w="1185"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123"/>
              <w:rPr>
                <w:color w:val="000000" w:themeColor="text1"/>
                <w14:textFill>
                  <w14:solidFill>
                    <w14:schemeClr w14:val="tx1"/>
                  </w14:solidFill>
                </w14:textFill>
              </w:rPr>
            </w:pPr>
            <w:r>
              <w:rPr>
                <w:color w:val="000000" w:themeColor="text1"/>
                <w:spacing w:val="-4"/>
                <w14:textFill>
                  <w14:solidFill>
                    <w14:schemeClr w14:val="tx1"/>
                  </w14:solidFill>
                </w14:textFill>
              </w:rPr>
              <w:t>住宿酒店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trPr>
        <w:tc>
          <w:tcPr>
            <w:tcW w:w="1107" w:type="dxa"/>
            <w:vMerge w:val="continue"/>
            <w:tcBorders>
              <w:top w:val="nil"/>
              <w:bottom w:val="nil"/>
            </w:tcBorders>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c>
          <w:tcPr>
            <w:tcW w:w="1939"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387"/>
              <w:rPr>
                <w:color w:val="000000" w:themeColor="text1"/>
                <w14:textFill>
                  <w14:solidFill>
                    <w14:schemeClr w14:val="tx1"/>
                  </w14:solidFill>
                </w14:textFill>
              </w:rPr>
            </w:pPr>
            <w:r>
              <w:rPr>
                <w:color w:val="000000" w:themeColor="text1"/>
                <w:spacing w:val="-9"/>
                <w14:textFill>
                  <w14:solidFill>
                    <w14:schemeClr w14:val="tx1"/>
                  </w14:solidFill>
                </w14:textFill>
              </w:rPr>
              <w:t>8:00～</w:t>
            </w:r>
            <w:r>
              <w:rPr>
                <w:color w:val="000000" w:themeColor="text1"/>
                <w:spacing w:val="-61"/>
                <w14:textFill>
                  <w14:solidFill>
                    <w14:schemeClr w14:val="tx1"/>
                  </w14:solidFill>
                </w14:textFill>
              </w:rPr>
              <w:t xml:space="preserve"> </w:t>
            </w:r>
            <w:r>
              <w:rPr>
                <w:color w:val="000000" w:themeColor="text1"/>
                <w:spacing w:val="-9"/>
                <w14:textFill>
                  <w14:solidFill>
                    <w14:schemeClr w14:val="tx1"/>
                  </w14:solidFill>
                </w14:textFill>
              </w:rPr>
              <w:t>8:30</w:t>
            </w:r>
          </w:p>
        </w:tc>
        <w:tc>
          <w:tcPr>
            <w:tcW w:w="2281" w:type="dxa"/>
          </w:tcPr>
          <w:p>
            <w:pPr>
              <w:pStyle w:val="6"/>
              <w:keepNext w:val="0"/>
              <w:keepLines w:val="0"/>
              <w:pageBreakBefore w:val="0"/>
              <w:wordWrap/>
              <w:overflowPunct/>
              <w:topLinePunct w:val="0"/>
              <w:bidi w:val="0"/>
              <w:spacing w:before="118" w:line="560" w:lineRule="exact"/>
              <w:ind w:left="125"/>
              <w:rPr>
                <w:color w:val="000000" w:themeColor="text1"/>
                <w14:textFill>
                  <w14:solidFill>
                    <w14:schemeClr w14:val="tx1"/>
                  </w14:solidFill>
                </w14:textFill>
              </w:rPr>
            </w:pPr>
            <w:r>
              <w:rPr>
                <w:color w:val="000000" w:themeColor="text1"/>
                <w:spacing w:val="-4"/>
                <w14:textFill>
                  <w14:solidFill>
                    <w14:schemeClr w14:val="tx1"/>
                  </w14:solidFill>
                </w14:textFill>
              </w:rPr>
              <w:t>大赛检录进场</w:t>
            </w:r>
          </w:p>
          <w:p>
            <w:pPr>
              <w:pStyle w:val="6"/>
              <w:keepNext w:val="0"/>
              <w:keepLines w:val="0"/>
              <w:pageBreakBefore w:val="0"/>
              <w:wordWrap/>
              <w:overflowPunct/>
              <w:topLinePunct w:val="0"/>
              <w:bidi w:val="0"/>
              <w:spacing w:before="188" w:line="560" w:lineRule="exact"/>
              <w:ind w:left="126"/>
              <w:rPr>
                <w:color w:val="000000" w:themeColor="text1"/>
                <w14:textFill>
                  <w14:solidFill>
                    <w14:schemeClr w14:val="tx1"/>
                  </w14:solidFill>
                </w14:textFill>
              </w:rPr>
            </w:pPr>
            <w:r>
              <w:rPr>
                <w:color w:val="000000" w:themeColor="text1"/>
                <w:spacing w:val="-13"/>
                <w:position w:val="17"/>
                <w14:textFill>
                  <w14:solidFill>
                    <w14:schemeClr w14:val="tx1"/>
                  </w14:solidFill>
                </w14:textFill>
              </w:rPr>
              <w:t>第一次抽签加密（抽</w:t>
            </w:r>
          </w:p>
          <w:p>
            <w:pPr>
              <w:pStyle w:val="6"/>
              <w:keepNext w:val="0"/>
              <w:keepLines w:val="0"/>
              <w:pageBreakBefore w:val="0"/>
              <w:wordWrap/>
              <w:overflowPunct/>
              <w:topLinePunct w:val="0"/>
              <w:bidi w:val="0"/>
              <w:spacing w:line="560" w:lineRule="exact"/>
              <w:ind w:left="112"/>
              <w:rPr>
                <w:color w:val="000000" w:themeColor="text1"/>
                <w14:textFill>
                  <w14:solidFill>
                    <w14:schemeClr w14:val="tx1"/>
                  </w14:solidFill>
                </w14:textFill>
              </w:rPr>
            </w:pPr>
            <w:r>
              <w:rPr>
                <w:color w:val="000000" w:themeColor="text1"/>
                <w:spacing w:val="-3"/>
                <w14:textFill>
                  <w14:solidFill>
                    <w14:schemeClr w14:val="tx1"/>
                  </w14:solidFill>
                </w14:textFill>
              </w:rPr>
              <w:t>序号）</w:t>
            </w:r>
          </w:p>
        </w:tc>
        <w:tc>
          <w:tcPr>
            <w:tcW w:w="2009"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120"/>
              <w:rPr>
                <w:color w:val="000000" w:themeColor="text1"/>
                <w14:textFill>
                  <w14:solidFill>
                    <w14:schemeClr w14:val="tx1"/>
                  </w14:solidFill>
                </w14:textFill>
              </w:rPr>
            </w:pPr>
            <w:r>
              <w:rPr>
                <w:color w:val="000000" w:themeColor="text1"/>
                <w:spacing w:val="1"/>
                <w:position w:val="17"/>
                <w14:textFill>
                  <w14:solidFill>
                    <w14:schemeClr w14:val="tx1"/>
                  </w14:solidFill>
                </w14:textFill>
              </w:rPr>
              <w:t>参赛选手、第一</w:t>
            </w:r>
          </w:p>
          <w:p>
            <w:pPr>
              <w:pStyle w:val="6"/>
              <w:keepNext w:val="0"/>
              <w:keepLines w:val="0"/>
              <w:pageBreakBefore w:val="0"/>
              <w:wordWrap/>
              <w:overflowPunct/>
              <w:topLinePunct w:val="0"/>
              <w:bidi w:val="0"/>
              <w:spacing w:before="1" w:line="560" w:lineRule="exact"/>
              <w:ind w:left="123"/>
              <w:rPr>
                <w:color w:val="000000" w:themeColor="text1"/>
                <w14:textFill>
                  <w14:solidFill>
                    <w14:schemeClr w14:val="tx1"/>
                  </w14:solidFill>
                </w14:textFill>
              </w:rPr>
            </w:pPr>
            <w:r>
              <w:rPr>
                <w:color w:val="000000" w:themeColor="text1"/>
                <w:spacing w:val="-4"/>
                <w14:textFill>
                  <w14:solidFill>
                    <w14:schemeClr w14:val="tx1"/>
                  </w14:solidFill>
                </w14:textFill>
              </w:rPr>
              <w:t>次抽签裁判</w:t>
            </w:r>
          </w:p>
        </w:tc>
        <w:tc>
          <w:tcPr>
            <w:tcW w:w="1185"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133"/>
              <w:rPr>
                <w:color w:val="000000" w:themeColor="text1"/>
                <w14:textFill>
                  <w14:solidFill>
                    <w14:schemeClr w14:val="tx1"/>
                  </w14:solidFill>
                </w14:textFill>
              </w:rPr>
            </w:pPr>
            <w:r>
              <w:rPr>
                <w:color w:val="000000" w:themeColor="text1"/>
                <w:spacing w:val="-7"/>
                <w:position w:val="17"/>
                <w14:textFill>
                  <w14:solidFill>
                    <w14:schemeClr w14:val="tx1"/>
                  </w14:solidFill>
                </w14:textFill>
              </w:rPr>
              <w:t>一次抽签</w:t>
            </w:r>
          </w:p>
          <w:p>
            <w:pPr>
              <w:pStyle w:val="6"/>
              <w:keepNext w:val="0"/>
              <w:keepLines w:val="0"/>
              <w:pageBreakBefore w:val="0"/>
              <w:wordWrap/>
              <w:overflowPunct/>
              <w:topLinePunct w:val="0"/>
              <w:bidi w:val="0"/>
              <w:spacing w:line="560" w:lineRule="exact"/>
              <w:ind w:left="391"/>
              <w:rPr>
                <w:color w:val="000000" w:themeColor="text1"/>
                <w14:textFill>
                  <w14:solidFill>
                    <w14:schemeClr w14:val="tx1"/>
                  </w14:solidFill>
                </w14:textFill>
              </w:rPr>
            </w:pPr>
            <w:r>
              <w:rPr>
                <w:color w:val="000000" w:themeColor="text1"/>
                <w:spacing w:val="-22"/>
                <w14:textFill>
                  <w14:solidFill>
                    <w14:schemeClr w14:val="tx1"/>
                  </w14:solidFill>
                </w14:textFill>
              </w:rPr>
              <w:t>区域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107" w:type="dxa"/>
            <w:vMerge w:val="continue"/>
            <w:tcBorders>
              <w:top w:val="nil"/>
              <w:bottom w:val="nil"/>
            </w:tcBorders>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c>
          <w:tcPr>
            <w:tcW w:w="1939"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387"/>
              <w:rPr>
                <w:color w:val="000000" w:themeColor="text1"/>
                <w14:textFill>
                  <w14:solidFill>
                    <w14:schemeClr w14:val="tx1"/>
                  </w14:solidFill>
                </w14:textFill>
              </w:rPr>
            </w:pPr>
            <w:r>
              <w:rPr>
                <w:color w:val="000000" w:themeColor="text1"/>
                <w:spacing w:val="-9"/>
                <w14:textFill>
                  <w14:solidFill>
                    <w14:schemeClr w14:val="tx1"/>
                  </w14:solidFill>
                </w14:textFill>
              </w:rPr>
              <w:t>8:30～</w:t>
            </w:r>
            <w:r>
              <w:rPr>
                <w:color w:val="000000" w:themeColor="text1"/>
                <w:spacing w:val="-61"/>
                <w14:textFill>
                  <w14:solidFill>
                    <w14:schemeClr w14:val="tx1"/>
                  </w14:solidFill>
                </w14:textFill>
              </w:rPr>
              <w:t xml:space="preserve"> </w:t>
            </w:r>
            <w:r>
              <w:rPr>
                <w:color w:val="000000" w:themeColor="text1"/>
                <w:spacing w:val="-9"/>
                <w14:textFill>
                  <w14:solidFill>
                    <w14:schemeClr w14:val="tx1"/>
                  </w14:solidFill>
                </w14:textFill>
              </w:rPr>
              <w:t>8:50</w:t>
            </w:r>
          </w:p>
        </w:tc>
        <w:tc>
          <w:tcPr>
            <w:tcW w:w="2281" w:type="dxa"/>
          </w:tcPr>
          <w:p>
            <w:pPr>
              <w:pStyle w:val="6"/>
              <w:keepNext w:val="0"/>
              <w:keepLines w:val="0"/>
              <w:pageBreakBefore w:val="0"/>
              <w:wordWrap/>
              <w:overflowPunct/>
              <w:topLinePunct w:val="0"/>
              <w:bidi w:val="0"/>
              <w:spacing w:before="121" w:line="560" w:lineRule="exact"/>
              <w:ind w:left="126"/>
              <w:rPr>
                <w:color w:val="000000" w:themeColor="text1"/>
                <w14:textFill>
                  <w14:solidFill>
                    <w14:schemeClr w14:val="tx1"/>
                  </w14:solidFill>
                </w14:textFill>
              </w:rPr>
            </w:pPr>
            <w:r>
              <w:rPr>
                <w:color w:val="000000" w:themeColor="text1"/>
                <w:spacing w:val="-13"/>
                <w:position w:val="17"/>
                <w14:textFill>
                  <w14:solidFill>
                    <w14:schemeClr w14:val="tx1"/>
                  </w14:solidFill>
                </w14:textFill>
              </w:rPr>
              <w:t>第二次抽签加密（抽</w:t>
            </w:r>
          </w:p>
          <w:p>
            <w:pPr>
              <w:pStyle w:val="6"/>
              <w:keepNext w:val="0"/>
              <w:keepLines w:val="0"/>
              <w:pageBreakBefore w:val="0"/>
              <w:wordWrap/>
              <w:overflowPunct/>
              <w:topLinePunct w:val="0"/>
              <w:bidi w:val="0"/>
              <w:spacing w:line="560" w:lineRule="exact"/>
              <w:ind w:left="110"/>
              <w:rPr>
                <w:color w:val="000000" w:themeColor="text1"/>
                <w14:textFill>
                  <w14:solidFill>
                    <w14:schemeClr w14:val="tx1"/>
                  </w14:solidFill>
                </w14:textFill>
              </w:rPr>
            </w:pPr>
            <w:r>
              <w:rPr>
                <w:color w:val="000000" w:themeColor="text1"/>
                <w:spacing w:val="-2"/>
                <w14:textFill>
                  <w14:solidFill>
                    <w14:schemeClr w14:val="tx1"/>
                  </w14:solidFill>
                </w14:textFill>
              </w:rPr>
              <w:t>赛位号）</w:t>
            </w:r>
          </w:p>
        </w:tc>
        <w:tc>
          <w:tcPr>
            <w:tcW w:w="2009" w:type="dxa"/>
          </w:tcPr>
          <w:p>
            <w:pPr>
              <w:pStyle w:val="6"/>
              <w:keepNext w:val="0"/>
              <w:keepLines w:val="0"/>
              <w:pageBreakBefore w:val="0"/>
              <w:wordWrap/>
              <w:overflowPunct/>
              <w:topLinePunct w:val="0"/>
              <w:bidi w:val="0"/>
              <w:spacing w:before="121" w:line="560" w:lineRule="exact"/>
              <w:ind w:left="120"/>
              <w:rPr>
                <w:color w:val="000000" w:themeColor="text1"/>
                <w14:textFill>
                  <w14:solidFill>
                    <w14:schemeClr w14:val="tx1"/>
                  </w14:solidFill>
                </w14:textFill>
              </w:rPr>
            </w:pPr>
            <w:r>
              <w:rPr>
                <w:color w:val="000000" w:themeColor="text1"/>
                <w:spacing w:val="1"/>
                <w:position w:val="17"/>
                <w14:textFill>
                  <w14:solidFill>
                    <w14:schemeClr w14:val="tx1"/>
                  </w14:solidFill>
                </w14:textFill>
              </w:rPr>
              <w:t>参赛选手、第二</w:t>
            </w:r>
          </w:p>
          <w:p>
            <w:pPr>
              <w:pStyle w:val="6"/>
              <w:keepNext w:val="0"/>
              <w:keepLines w:val="0"/>
              <w:pageBreakBefore w:val="0"/>
              <w:wordWrap/>
              <w:overflowPunct/>
              <w:topLinePunct w:val="0"/>
              <w:bidi w:val="0"/>
              <w:spacing w:before="1" w:line="560" w:lineRule="exact"/>
              <w:ind w:left="123"/>
              <w:rPr>
                <w:color w:val="000000" w:themeColor="text1"/>
                <w14:textFill>
                  <w14:solidFill>
                    <w14:schemeClr w14:val="tx1"/>
                  </w14:solidFill>
                </w14:textFill>
              </w:rPr>
            </w:pPr>
            <w:r>
              <w:rPr>
                <w:color w:val="000000" w:themeColor="text1"/>
                <w:spacing w:val="-4"/>
                <w14:textFill>
                  <w14:solidFill>
                    <w14:schemeClr w14:val="tx1"/>
                  </w14:solidFill>
                </w14:textFill>
              </w:rPr>
              <w:t>次抽签裁判</w:t>
            </w:r>
          </w:p>
        </w:tc>
        <w:tc>
          <w:tcPr>
            <w:tcW w:w="1185" w:type="dxa"/>
          </w:tcPr>
          <w:p>
            <w:pPr>
              <w:pStyle w:val="6"/>
              <w:keepNext w:val="0"/>
              <w:keepLines w:val="0"/>
              <w:pageBreakBefore w:val="0"/>
              <w:wordWrap/>
              <w:overflowPunct/>
              <w:topLinePunct w:val="0"/>
              <w:bidi w:val="0"/>
              <w:spacing w:before="121" w:line="560" w:lineRule="exact"/>
              <w:ind w:left="131"/>
              <w:rPr>
                <w:color w:val="000000" w:themeColor="text1"/>
                <w14:textFill>
                  <w14:solidFill>
                    <w14:schemeClr w14:val="tx1"/>
                  </w14:solidFill>
                </w14:textFill>
              </w:rPr>
            </w:pPr>
            <w:r>
              <w:rPr>
                <w:color w:val="000000" w:themeColor="text1"/>
                <w:spacing w:val="-6"/>
                <w:position w:val="17"/>
                <w14:textFill>
                  <w14:solidFill>
                    <w14:schemeClr w14:val="tx1"/>
                  </w14:solidFill>
                </w14:textFill>
              </w:rPr>
              <w:t>二次抽签</w:t>
            </w:r>
          </w:p>
          <w:p>
            <w:pPr>
              <w:pStyle w:val="6"/>
              <w:keepNext w:val="0"/>
              <w:keepLines w:val="0"/>
              <w:pageBreakBefore w:val="0"/>
              <w:wordWrap/>
              <w:overflowPunct/>
              <w:topLinePunct w:val="0"/>
              <w:bidi w:val="0"/>
              <w:spacing w:line="560" w:lineRule="exact"/>
              <w:ind w:left="391"/>
              <w:rPr>
                <w:color w:val="000000" w:themeColor="text1"/>
                <w14:textFill>
                  <w14:solidFill>
                    <w14:schemeClr w14:val="tx1"/>
                  </w14:solidFill>
                </w14:textFill>
              </w:rPr>
            </w:pPr>
            <w:r>
              <w:rPr>
                <w:color w:val="000000" w:themeColor="text1"/>
                <w:spacing w:val="-22"/>
                <w14:textFill>
                  <w14:solidFill>
                    <w14:schemeClr w14:val="tx1"/>
                  </w14:solidFill>
                </w14:textFill>
              </w:rPr>
              <w:t>区域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107" w:type="dxa"/>
            <w:vMerge w:val="continue"/>
            <w:tcBorders>
              <w:top w:val="nil"/>
              <w:bottom w:val="nil"/>
            </w:tcBorders>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c>
          <w:tcPr>
            <w:tcW w:w="1939" w:type="dxa"/>
          </w:tcPr>
          <w:p>
            <w:pPr>
              <w:pStyle w:val="6"/>
              <w:keepNext w:val="0"/>
              <w:keepLines w:val="0"/>
              <w:pageBreakBefore w:val="0"/>
              <w:wordWrap/>
              <w:overflowPunct/>
              <w:topLinePunct w:val="0"/>
              <w:bidi w:val="0"/>
              <w:spacing w:before="152" w:line="560" w:lineRule="exact"/>
              <w:ind w:left="271"/>
              <w:rPr>
                <w:rFonts w:hint="default" w:eastAsia="仿宋"/>
                <w:color w:val="000000" w:themeColor="text1"/>
                <w:lang w:val="en-US" w:eastAsia="zh-CN"/>
                <w14:textFill>
                  <w14:solidFill>
                    <w14:schemeClr w14:val="tx1"/>
                  </w14:solidFill>
                </w14:textFill>
              </w:rPr>
            </w:pPr>
            <w:r>
              <w:rPr>
                <w:color w:val="000000" w:themeColor="text1"/>
                <w:spacing w:val="-8"/>
                <w14:textFill>
                  <w14:solidFill>
                    <w14:schemeClr w14:val="tx1"/>
                  </w14:solidFill>
                </w14:textFill>
              </w:rPr>
              <w:t>9:00～</w:t>
            </w:r>
            <w:r>
              <w:rPr>
                <w:color w:val="000000" w:themeColor="text1"/>
                <w:spacing w:val="-58"/>
                <w14:textFill>
                  <w14:solidFill>
                    <w14:schemeClr w14:val="tx1"/>
                  </w14:solidFill>
                </w14:textFill>
              </w:rPr>
              <w:t xml:space="preserve"> </w:t>
            </w:r>
            <w:r>
              <w:rPr>
                <w:color w:val="000000" w:themeColor="text1"/>
                <w:spacing w:val="-8"/>
                <w14:textFill>
                  <w14:solidFill>
                    <w14:schemeClr w14:val="tx1"/>
                  </w14:solidFill>
                </w14:textFill>
              </w:rPr>
              <w:t>1</w:t>
            </w:r>
            <w:r>
              <w:rPr>
                <w:rFonts w:hint="eastAsia"/>
                <w:color w:val="000000" w:themeColor="text1"/>
                <w:spacing w:val="-8"/>
                <w:lang w:val="en-US" w:eastAsia="zh-CN"/>
                <w14:textFill>
                  <w14:solidFill>
                    <w14:schemeClr w14:val="tx1"/>
                  </w14:solidFill>
                </w14:textFill>
              </w:rPr>
              <w:t>7：00</w:t>
            </w:r>
          </w:p>
        </w:tc>
        <w:tc>
          <w:tcPr>
            <w:tcW w:w="2281" w:type="dxa"/>
          </w:tcPr>
          <w:p>
            <w:pPr>
              <w:pStyle w:val="6"/>
              <w:keepNext w:val="0"/>
              <w:keepLines w:val="0"/>
              <w:pageBreakBefore w:val="0"/>
              <w:wordWrap/>
              <w:overflowPunct/>
              <w:topLinePunct w:val="0"/>
              <w:bidi w:val="0"/>
              <w:spacing w:before="121" w:line="560" w:lineRule="exact"/>
              <w:ind w:left="124"/>
              <w:rPr>
                <w:rFonts w:hint="eastAsia" w:eastAsia="仿宋"/>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竞赛</w:t>
            </w:r>
          </w:p>
        </w:tc>
        <w:tc>
          <w:tcPr>
            <w:tcW w:w="2009" w:type="dxa"/>
          </w:tcPr>
          <w:p>
            <w:pPr>
              <w:pStyle w:val="6"/>
              <w:keepNext w:val="0"/>
              <w:keepLines w:val="0"/>
              <w:pageBreakBefore w:val="0"/>
              <w:wordWrap/>
              <w:overflowPunct/>
              <w:topLinePunct w:val="0"/>
              <w:bidi w:val="0"/>
              <w:spacing w:before="122" w:line="560" w:lineRule="exact"/>
              <w:ind w:left="120"/>
              <w:rPr>
                <w:color w:val="000000" w:themeColor="text1"/>
                <w14:textFill>
                  <w14:solidFill>
                    <w14:schemeClr w14:val="tx1"/>
                  </w14:solidFill>
                </w14:textFill>
              </w:rPr>
            </w:pPr>
            <w:r>
              <w:rPr>
                <w:color w:val="000000" w:themeColor="text1"/>
                <w:spacing w:val="-3"/>
                <w14:textFill>
                  <w14:solidFill>
                    <w14:schemeClr w14:val="tx1"/>
                  </w14:solidFill>
                </w14:textFill>
              </w:rPr>
              <w:t>参赛选手、裁判</w:t>
            </w:r>
          </w:p>
        </w:tc>
        <w:tc>
          <w:tcPr>
            <w:tcW w:w="1185" w:type="dxa"/>
          </w:tcPr>
          <w:p>
            <w:pPr>
              <w:pStyle w:val="6"/>
              <w:keepNext w:val="0"/>
              <w:keepLines w:val="0"/>
              <w:pageBreakBefore w:val="0"/>
              <w:wordWrap/>
              <w:overflowPunct/>
              <w:topLinePunct w:val="0"/>
              <w:bidi w:val="0"/>
              <w:spacing w:before="122" w:line="560" w:lineRule="exact"/>
              <w:ind w:left="126"/>
              <w:rPr>
                <w:color w:val="000000" w:themeColor="text1"/>
                <w14:textFill>
                  <w14:solidFill>
                    <w14:schemeClr w14:val="tx1"/>
                  </w14:solidFill>
                </w14:textFill>
              </w:rPr>
            </w:pPr>
            <w:r>
              <w:rPr>
                <w:color w:val="000000" w:themeColor="text1"/>
                <w:spacing w:val="-5"/>
                <w14:textFill>
                  <w14:solidFill>
                    <w14:schemeClr w14:val="tx1"/>
                  </w14:solidFill>
                </w14:textFill>
              </w:rPr>
              <w:t>竞赛场地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107" w:type="dxa"/>
            <w:vMerge w:val="continue"/>
            <w:tcBorders>
              <w:bottom w:val="single" w:color="auto" w:sz="4" w:space="0"/>
            </w:tcBorders>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c>
          <w:tcPr>
            <w:tcW w:w="1939" w:type="dxa"/>
          </w:tcPr>
          <w:p>
            <w:pPr>
              <w:pStyle w:val="6"/>
              <w:keepNext w:val="0"/>
              <w:keepLines w:val="0"/>
              <w:pageBreakBefore w:val="0"/>
              <w:wordWrap/>
              <w:overflowPunct/>
              <w:topLinePunct w:val="0"/>
              <w:bidi w:val="0"/>
              <w:spacing w:before="150" w:line="560" w:lineRule="exact"/>
              <w:ind w:left="691"/>
              <w:rPr>
                <w:color w:val="000000" w:themeColor="text1"/>
                <w14:textFill>
                  <w14:solidFill>
                    <w14:schemeClr w14:val="tx1"/>
                  </w14:solidFill>
                </w14:textFill>
              </w:rPr>
            </w:pPr>
            <w:r>
              <w:rPr>
                <w:color w:val="000000" w:themeColor="text1"/>
                <w:spacing w:val="-5"/>
                <w14:textFill>
                  <w14:solidFill>
                    <w14:schemeClr w14:val="tx1"/>
                  </w14:solidFill>
                </w14:textFill>
              </w:rPr>
              <w:t>17:30</w:t>
            </w:r>
          </w:p>
        </w:tc>
        <w:tc>
          <w:tcPr>
            <w:tcW w:w="2281" w:type="dxa"/>
          </w:tcPr>
          <w:p>
            <w:pPr>
              <w:pStyle w:val="6"/>
              <w:keepNext w:val="0"/>
              <w:keepLines w:val="0"/>
              <w:pageBreakBefore w:val="0"/>
              <w:wordWrap/>
              <w:overflowPunct/>
              <w:topLinePunct w:val="0"/>
              <w:bidi w:val="0"/>
              <w:spacing w:before="121" w:line="560" w:lineRule="exact"/>
              <w:ind w:left="113"/>
              <w:rPr>
                <w:color w:val="000000" w:themeColor="text1"/>
                <w14:textFill>
                  <w14:solidFill>
                    <w14:schemeClr w14:val="tx1"/>
                  </w14:solidFill>
                </w14:textFill>
              </w:rPr>
            </w:pPr>
            <w:r>
              <w:rPr>
                <w:color w:val="000000" w:themeColor="text1"/>
                <w:spacing w:val="-2"/>
                <w14:textFill>
                  <w14:solidFill>
                    <w14:schemeClr w14:val="tx1"/>
                  </w14:solidFill>
                </w14:textFill>
              </w:rPr>
              <w:t>各队回住宿酒店</w:t>
            </w:r>
          </w:p>
        </w:tc>
        <w:tc>
          <w:tcPr>
            <w:tcW w:w="2009" w:type="dxa"/>
          </w:tcPr>
          <w:p>
            <w:pPr>
              <w:pStyle w:val="6"/>
              <w:keepNext w:val="0"/>
              <w:keepLines w:val="0"/>
              <w:pageBreakBefore w:val="0"/>
              <w:wordWrap/>
              <w:overflowPunct/>
              <w:topLinePunct w:val="0"/>
              <w:bidi w:val="0"/>
              <w:spacing w:before="120" w:line="560" w:lineRule="exact"/>
              <w:ind w:left="115"/>
              <w:rPr>
                <w:color w:val="000000" w:themeColor="text1"/>
                <w14:textFill>
                  <w14:solidFill>
                    <w14:schemeClr w14:val="tx1"/>
                  </w14:solidFill>
                </w14:textFill>
              </w:rPr>
            </w:pPr>
            <w:r>
              <w:rPr>
                <w:color w:val="000000" w:themeColor="text1"/>
                <w:spacing w:val="-3"/>
                <w14:textFill>
                  <w14:solidFill>
                    <w14:schemeClr w14:val="tx1"/>
                  </w14:solidFill>
                </w14:textFill>
              </w:rPr>
              <w:t>各参赛队</w:t>
            </w:r>
          </w:p>
        </w:tc>
        <w:tc>
          <w:tcPr>
            <w:tcW w:w="1185" w:type="dxa"/>
          </w:tcPr>
          <w:p>
            <w:pPr>
              <w:pStyle w:val="6"/>
              <w:keepNext w:val="0"/>
              <w:keepLines w:val="0"/>
              <w:pageBreakBefore w:val="0"/>
              <w:wordWrap/>
              <w:overflowPunct/>
              <w:topLinePunct w:val="0"/>
              <w:bidi w:val="0"/>
              <w:spacing w:before="120" w:line="560" w:lineRule="exact"/>
              <w:ind w:left="485"/>
              <w:rPr>
                <w:color w:val="000000" w:themeColor="text1"/>
                <w14:textFill>
                  <w14:solidFill>
                    <w14:schemeClr w14:val="tx1"/>
                  </w14:solidFill>
                </w14:textFill>
              </w:rPr>
            </w:pPr>
            <w:r>
              <w:rPr>
                <w:color w:val="000000" w:themeColor="text1"/>
                <w:spacing w:val="-9"/>
                <w14:textFill>
                  <w14:solidFill>
                    <w14:schemeClr w14:val="tx1"/>
                  </w14:solidFill>
                </w14:textFill>
              </w:rPr>
              <w:t>酒店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1107" w:type="dxa"/>
            <w:tcBorders>
              <w:top w:val="single" w:color="auto" w:sz="4" w:space="0"/>
              <w:left w:val="single" w:color="auto" w:sz="4" w:space="0"/>
              <w:bottom w:val="single" w:color="auto" w:sz="4" w:space="0"/>
              <w:right w:val="single" w:color="auto" w:sz="4" w:space="0"/>
            </w:tcBorders>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r>
              <w:rPr>
                <w:rFonts w:ascii="宋体" w:hAnsi="宋体" w:eastAsia="宋体" w:cs="宋体"/>
                <w:color w:val="000000" w:themeColor="text1"/>
                <w:spacing w:val="-4"/>
                <w14:textFill>
                  <w14:solidFill>
                    <w14:schemeClr w14:val="tx1"/>
                  </w14:solidFill>
                </w14:textFill>
              </w:rPr>
              <w:t>返</w:t>
            </w:r>
            <w:r>
              <w:rPr>
                <w:color w:val="000000" w:themeColor="text1"/>
                <w:spacing w:val="-4"/>
                <w14:textFill>
                  <w14:solidFill>
                    <w14:schemeClr w14:val="tx1"/>
                  </w14:solidFill>
                </w14:textFill>
              </w:rPr>
              <w:t>程日</w:t>
            </w:r>
          </w:p>
        </w:tc>
        <w:tc>
          <w:tcPr>
            <w:tcW w:w="1939" w:type="dxa"/>
            <w:tcBorders>
              <w:left w:val="single" w:color="auto" w:sz="4" w:space="0"/>
            </w:tcBorders>
          </w:tcPr>
          <w:p>
            <w:pPr>
              <w:pStyle w:val="6"/>
              <w:keepNext w:val="0"/>
              <w:keepLines w:val="0"/>
              <w:pageBreakBefore w:val="0"/>
              <w:wordWrap/>
              <w:overflowPunct/>
              <w:topLinePunct w:val="0"/>
              <w:bidi w:val="0"/>
              <w:spacing w:before="152" w:line="560" w:lineRule="exact"/>
              <w:ind w:left="747"/>
              <w:rPr>
                <w:color w:val="000000" w:themeColor="text1"/>
                <w14:textFill>
                  <w14:solidFill>
                    <w14:schemeClr w14:val="tx1"/>
                  </w14:solidFill>
                </w14:textFill>
              </w:rPr>
            </w:pPr>
            <w:r>
              <w:rPr>
                <w:color w:val="000000" w:themeColor="text1"/>
                <w:spacing w:val="-6"/>
                <w14:textFill>
                  <w14:solidFill>
                    <w14:schemeClr w14:val="tx1"/>
                  </w14:solidFill>
                </w14:textFill>
              </w:rPr>
              <w:t>9:00</w:t>
            </w:r>
          </w:p>
        </w:tc>
        <w:tc>
          <w:tcPr>
            <w:tcW w:w="2281" w:type="dxa"/>
          </w:tcPr>
          <w:p>
            <w:pPr>
              <w:pStyle w:val="6"/>
              <w:keepNext w:val="0"/>
              <w:keepLines w:val="0"/>
              <w:pageBreakBefore w:val="0"/>
              <w:wordWrap/>
              <w:overflowPunct/>
              <w:topLinePunct w:val="0"/>
              <w:bidi w:val="0"/>
              <w:spacing w:before="121" w:line="560" w:lineRule="exact"/>
              <w:ind w:left="115"/>
              <w:rPr>
                <w:color w:val="000000" w:themeColor="text1"/>
                <w14:textFill>
                  <w14:solidFill>
                    <w14:schemeClr w14:val="tx1"/>
                  </w14:solidFill>
                </w14:textFill>
              </w:rPr>
            </w:pPr>
            <w:r>
              <w:rPr>
                <w:color w:val="000000" w:themeColor="text1"/>
                <w:spacing w:val="-2"/>
                <w14:textFill>
                  <w14:solidFill>
                    <w14:schemeClr w14:val="tx1"/>
                  </w14:solidFill>
                </w14:textFill>
              </w:rPr>
              <w:t>所有参赛队</w:t>
            </w:r>
            <w:r>
              <w:rPr>
                <w:rFonts w:ascii="宋体" w:hAnsi="宋体" w:eastAsia="宋体" w:cs="宋体"/>
                <w:color w:val="000000" w:themeColor="text1"/>
                <w:spacing w:val="-2"/>
                <w14:textFill>
                  <w14:solidFill>
                    <w14:schemeClr w14:val="tx1"/>
                  </w14:solidFill>
                </w14:textFill>
              </w:rPr>
              <w:t>返</w:t>
            </w:r>
            <w:r>
              <w:rPr>
                <w:color w:val="000000" w:themeColor="text1"/>
                <w:spacing w:val="-2"/>
                <w14:textFill>
                  <w14:solidFill>
                    <w14:schemeClr w14:val="tx1"/>
                  </w14:solidFill>
                </w14:textFill>
              </w:rPr>
              <w:t>程</w:t>
            </w:r>
          </w:p>
        </w:tc>
        <w:tc>
          <w:tcPr>
            <w:tcW w:w="2009"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c>
          <w:tcPr>
            <w:tcW w:w="1185"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tc>
      </w:tr>
    </w:tbl>
    <w:p>
      <w:pPr>
        <w:keepNext w:val="0"/>
        <w:keepLines w:val="0"/>
        <w:pageBreakBefore w:val="0"/>
        <w:widowControl w:val="0"/>
        <w:numPr>
          <w:ilvl w:val="0"/>
          <w:numId w:val="0"/>
        </w:numPr>
        <w:wordWrap/>
        <w:overflowPunct/>
        <w:topLinePunct w:val="0"/>
        <w:bidi w:val="0"/>
        <w:spacing w:line="560" w:lineRule="exact"/>
        <w:jc w:val="center"/>
        <w:rPr>
          <w:color w:val="000000" w:themeColor="text1"/>
          <w:position w:val="-187"/>
          <w:lang w:eastAsia="zh-CN"/>
          <w14:textFill>
            <w14:solidFill>
              <w14:schemeClr w14:val="tx1"/>
            </w14:solidFill>
          </w14:textFill>
        </w:rPr>
      </w:pPr>
      <w:r>
        <w:rPr>
          <w:color w:val="000000" w:themeColor="text1"/>
          <w:position w:val="-187"/>
          <w:lang w:eastAsia="zh-CN"/>
          <w14:textFill>
            <w14:solidFill>
              <w14:schemeClr w14:val="tx1"/>
            </w14:solidFill>
          </w14:textFill>
        </w:rPr>
        <w:drawing>
          <wp:inline distT="0" distB="0" distL="0" distR="0">
            <wp:extent cx="3124200" cy="5151755"/>
            <wp:effectExtent l="0" t="0" r="0" b="14605"/>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0"/>
                    <a:stretch>
                      <a:fillRect/>
                    </a:stretch>
                  </pic:blipFill>
                  <pic:spPr>
                    <a:xfrm>
                      <a:off x="0" y="0"/>
                      <a:ext cx="3126379" cy="5155553"/>
                    </a:xfrm>
                    <a:prstGeom prst="rect">
                      <a:avLst/>
                    </a:prstGeom>
                  </pic:spPr>
                </pic:pic>
              </a:graphicData>
            </a:graphic>
          </wp:inline>
        </w:drawing>
      </w:r>
    </w:p>
    <w:p>
      <w:pPr>
        <w:keepNext w:val="0"/>
        <w:keepLines w:val="0"/>
        <w:pageBreakBefore w:val="0"/>
        <w:wordWrap/>
        <w:overflowPunct/>
        <w:topLinePunct w:val="0"/>
        <w:bidi w:val="0"/>
        <w:spacing w:before="114" w:line="560" w:lineRule="exact"/>
        <w:ind w:left="3214"/>
        <w:rPr>
          <w:rFonts w:ascii="仿宋" w:hAnsi="仿宋" w:eastAsia="仿宋" w:cs="仿宋"/>
          <w:color w:val="000000" w:themeColor="text1"/>
          <w:sz w:val="24"/>
          <w:szCs w:val="24"/>
          <w14:textFill>
            <w14:solidFill>
              <w14:schemeClr w14:val="tx1"/>
            </w14:solidFill>
          </w14:textFill>
        </w:rPr>
      </w:pPr>
      <w:r>
        <w:rPr>
          <w:rFonts w:ascii="仿宋" w:hAnsi="仿宋" w:eastAsia="仿宋" w:cs="仿宋"/>
          <w:color w:val="000000" w:themeColor="text1"/>
          <w:spacing w:val="18"/>
          <w:sz w:val="24"/>
          <w:szCs w:val="24"/>
          <w14:textFill>
            <w14:solidFill>
              <w14:schemeClr w14:val="tx1"/>
            </w14:solidFill>
          </w14:textFill>
        </w:rPr>
        <w:t xml:space="preserve"> </w:t>
      </w:r>
      <w:r>
        <w:rPr>
          <w:rFonts w:hint="eastAsia" w:ascii="仿宋" w:hAnsi="仿宋" w:eastAsia="仿宋" w:cs="仿宋"/>
          <w:color w:val="000000" w:themeColor="text1"/>
          <w:spacing w:val="18"/>
          <w:sz w:val="24"/>
          <w:szCs w:val="24"/>
          <w:lang w:val="en-US" w:eastAsia="zh-CN"/>
          <w14:textFill>
            <w14:solidFill>
              <w14:schemeClr w14:val="tx1"/>
            </w14:solidFill>
          </w14:textFill>
        </w:rPr>
        <w:t>图5-1</w:t>
      </w:r>
      <w:r>
        <w:rPr>
          <w:rFonts w:ascii="仿宋" w:hAnsi="仿宋" w:eastAsia="仿宋" w:cs="仿宋"/>
          <w:color w:val="000000" w:themeColor="text1"/>
          <w:spacing w:val="-9"/>
          <w:sz w:val="24"/>
          <w:szCs w:val="24"/>
          <w14:textFill>
            <w14:solidFill>
              <w14:schemeClr w14:val="tx1"/>
            </w14:solidFill>
          </w14:textFill>
        </w:rPr>
        <w:t>竞赛流程图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bCs/>
          <w:color w:val="000000" w:themeColor="text1"/>
          <w:kern w:val="2"/>
          <w:sz w:val="32"/>
          <w:szCs w:val="32"/>
          <w:lang w:val="en-US" w:eastAsia="zh-CN" w:bidi="ar-SA"/>
          <w14:textFill>
            <w14:solidFill>
              <w14:schemeClr w14:val="tx1"/>
            </w14:solidFill>
          </w14:textFill>
        </w:rPr>
      </w:pPr>
      <w:r>
        <w:rPr>
          <w:rFonts w:hint="eastAsia" w:ascii="黑体" w:hAnsi="黑体" w:eastAsia="黑体" w:cs="黑体"/>
          <w:b/>
          <w:bCs/>
          <w:color w:val="000000" w:themeColor="text1"/>
          <w:kern w:val="2"/>
          <w:sz w:val="32"/>
          <w:szCs w:val="32"/>
          <w:lang w:val="en-US" w:eastAsia="zh-CN" w:bidi="ar-SA"/>
          <w14:textFill>
            <w14:solidFill>
              <w14:schemeClr w14:val="tx1"/>
            </w14:solidFill>
          </w14:textFill>
        </w:rPr>
        <w:t>六、竞赛规则</w:t>
      </w:r>
    </w:p>
    <w:p>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选手报名</w:t>
      </w:r>
    </w:p>
    <w:p>
      <w:pPr>
        <w:keepNext w:val="0"/>
        <w:keepLines w:val="0"/>
        <w:pageBreakBefore w:val="0"/>
        <w:widowControl/>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参赛选手和指导教师报名获得确认后不得随意 更换。团体赛选手因特殊原因不能参加比赛时，由大赛执委会办公室根据赛项的特点决定是否可进行缺员比赛，并上报大赛执委会备案。如发现未经报备，实际参赛选手与报名信息不符的情况，均不得入场。</w:t>
      </w:r>
    </w:p>
    <w:p>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熟悉场地</w:t>
      </w:r>
    </w:p>
    <w:p>
      <w:pPr>
        <w:keepNext w:val="0"/>
        <w:keepLines w:val="0"/>
        <w:pageBreakBefore w:val="0"/>
        <w:widowControl/>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比赛日前一天下午 15:30～ 16:20 开放赛场，熟悉场地。</w:t>
      </w:r>
    </w:p>
    <w:p>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入场规则</w:t>
      </w:r>
    </w:p>
    <w:p>
      <w:pPr>
        <w:keepNext w:val="0"/>
        <w:keepLines w:val="0"/>
        <w:pageBreakBefore w:val="0"/>
        <w:widowControl/>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选手入场时，逐个核查竞赛选手参赛号，对于 选手携带的个人身份证件统一保管，对于违规物品立即收缴；实际参赛选手与报名信息不符的情况，不得入场。</w:t>
      </w:r>
    </w:p>
    <w:p>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赛场规则</w:t>
      </w:r>
    </w:p>
    <w:p>
      <w:pPr>
        <w:keepNext w:val="0"/>
        <w:keepLines w:val="0"/>
        <w:pageBreakBefore w:val="0"/>
        <w:widowControl/>
        <w:numPr>
          <w:ilvl w:val="0"/>
          <w:numId w:val="11"/>
        </w:numPr>
        <w:kinsoku w:val="0"/>
        <w:wordWrap/>
        <w:overflowPunct/>
        <w:topLinePunct w:val="0"/>
        <w:autoSpaceDE w:val="0"/>
        <w:autoSpaceDN w:val="0"/>
        <w:bidi w:val="0"/>
        <w:adjustRightInd w:val="0"/>
        <w:snapToGrid w:val="0"/>
        <w:spacing w:before="292" w:line="560" w:lineRule="exact"/>
        <w:ind w:left="0" w:leftChars="0"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检录： 由检录工作人员依照检录表进行点名核对。</w:t>
      </w:r>
    </w:p>
    <w:p>
      <w:pPr>
        <w:keepNext w:val="0"/>
        <w:keepLines w:val="0"/>
        <w:pageBreakBefore w:val="0"/>
        <w:widowControl/>
        <w:numPr>
          <w:ilvl w:val="0"/>
          <w:numId w:val="11"/>
        </w:numPr>
        <w:kinsoku w:val="0"/>
        <w:wordWrap/>
        <w:overflowPunct/>
        <w:topLinePunct w:val="0"/>
        <w:autoSpaceDE w:val="0"/>
        <w:autoSpaceDN w:val="0"/>
        <w:bidi w:val="0"/>
        <w:adjustRightInd w:val="0"/>
        <w:snapToGrid w:val="0"/>
        <w:spacing w:before="292" w:line="560" w:lineRule="exact"/>
        <w:ind w:left="0" w:leftChars="0"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加密：竞赛当日进行两次加密，分别由两组加密裁判组织实施加密工作，管理加密结果。监督仲裁员全程监督加密过程。</w:t>
      </w:r>
    </w:p>
    <w:p>
      <w:pPr>
        <w:keepNext w:val="0"/>
        <w:keepLines w:val="0"/>
        <w:pageBreakBefore w:val="0"/>
        <w:widowControl/>
        <w:numPr>
          <w:ilvl w:val="0"/>
          <w:numId w:val="11"/>
        </w:numPr>
        <w:kinsoku w:val="0"/>
        <w:wordWrap/>
        <w:overflowPunct/>
        <w:topLinePunct w:val="0"/>
        <w:autoSpaceDE w:val="0"/>
        <w:autoSpaceDN w:val="0"/>
        <w:bidi w:val="0"/>
        <w:adjustRightInd w:val="0"/>
        <w:snapToGrid w:val="0"/>
        <w:spacing w:before="292" w:line="560" w:lineRule="exact"/>
        <w:ind w:left="0" w:leftChars="0"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引导：参赛选手凭赛位号进入赛场，现场裁判负责引导参赛选手至赛位前等待竞赛指令。</w:t>
      </w:r>
    </w:p>
    <w:p>
      <w:pPr>
        <w:keepNext w:val="0"/>
        <w:keepLines w:val="0"/>
        <w:pageBreakBefore w:val="0"/>
        <w:widowControl/>
        <w:numPr>
          <w:ilvl w:val="0"/>
          <w:numId w:val="11"/>
        </w:numPr>
        <w:kinsoku w:val="0"/>
        <w:wordWrap/>
        <w:overflowPunct/>
        <w:topLinePunct w:val="0"/>
        <w:autoSpaceDE w:val="0"/>
        <w:autoSpaceDN w:val="0"/>
        <w:bidi w:val="0"/>
        <w:adjustRightInd w:val="0"/>
        <w:snapToGrid w:val="0"/>
        <w:spacing w:before="292" w:line="560" w:lineRule="exact"/>
        <w:ind w:left="0" w:leftChars="0"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由裁判长宣布比赛开始，各参赛队开始竞赛。</w:t>
      </w:r>
    </w:p>
    <w:p>
      <w:pPr>
        <w:keepNext w:val="0"/>
        <w:keepLines w:val="0"/>
        <w:pageBreakBefore w:val="0"/>
        <w:widowControl/>
        <w:numPr>
          <w:ilvl w:val="0"/>
          <w:numId w:val="11"/>
        </w:numPr>
        <w:kinsoku w:val="0"/>
        <w:wordWrap/>
        <w:overflowPunct/>
        <w:topLinePunct w:val="0"/>
        <w:autoSpaceDE w:val="0"/>
        <w:autoSpaceDN w:val="0"/>
        <w:bidi w:val="0"/>
        <w:adjustRightInd w:val="0"/>
        <w:snapToGrid w:val="0"/>
        <w:spacing w:before="292" w:line="560" w:lineRule="exact"/>
        <w:ind w:left="0" w:leftChars="0"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竞赛过程中，如遇设备故障，参赛选手应持“故障”示意牌示意。裁判、技术人员等应及时予以解决。确因计算机软件或硬件故障，致使操作无法继续的，经裁判长同意，予以启用备用计算机。如遇身 体不适，参赛选手应持“ 医务”示意牌示意，现场医务人员按应急预 案救治。如有其他问题，参赛选手应持“咨询”示意牌示意，裁判应按照有关要求及时予以答疑。</w:t>
      </w:r>
    </w:p>
    <w:p>
      <w:pPr>
        <w:keepNext w:val="0"/>
        <w:keepLines w:val="0"/>
        <w:pageBreakBefore w:val="0"/>
        <w:widowControl/>
        <w:numPr>
          <w:ilvl w:val="0"/>
          <w:numId w:val="11"/>
        </w:numPr>
        <w:kinsoku w:val="0"/>
        <w:wordWrap/>
        <w:overflowPunct/>
        <w:topLinePunct w:val="0"/>
        <w:autoSpaceDE w:val="0"/>
        <w:autoSpaceDN w:val="0"/>
        <w:bidi w:val="0"/>
        <w:adjustRightInd w:val="0"/>
        <w:snapToGrid w:val="0"/>
        <w:spacing w:before="292" w:line="560" w:lineRule="exact"/>
        <w:ind w:left="0" w:leftChars="0"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离场规则：参赛选手比赛中途不得擅自离开赛场；竞赛内容完成后经裁判长同意可离开赛场。</w:t>
      </w:r>
    </w:p>
    <w:p>
      <w:pPr>
        <w:keepNext w:val="0"/>
        <w:keepLines w:val="0"/>
        <w:pageBreakBefore w:val="0"/>
        <w:widowControl/>
        <w:numPr>
          <w:ilvl w:val="0"/>
          <w:numId w:val="11"/>
        </w:numPr>
        <w:kinsoku w:val="0"/>
        <w:wordWrap/>
        <w:overflowPunct/>
        <w:topLinePunct w:val="0"/>
        <w:autoSpaceDE w:val="0"/>
        <w:autoSpaceDN w:val="0"/>
        <w:bidi w:val="0"/>
        <w:adjustRightInd w:val="0"/>
        <w:snapToGrid w:val="0"/>
        <w:spacing w:before="292" w:line="560" w:lineRule="exact"/>
        <w:ind w:left="0" w:leftChars="0"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成绩评定与结果公布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本赛项评分方法分为机考评分和结果评分，成绩评定过程中的所有评分材料须由相应评分裁判签字确认，更正成绩需经裁判本人、裁判长及监督仲裁组长在更正处签字。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记分员将解密后的各参赛队伍（选手）成绩汇总成比赛成绩，经裁判长、监督仲裁组签字，公示 2 小时且无异议后，公布比赛结果。</w:t>
      </w:r>
    </w:p>
    <w:p>
      <w:pPr>
        <w:pStyle w:val="2"/>
        <w:keepNext w:val="0"/>
        <w:keepLines w:val="0"/>
        <w:pageBreakBefore w:val="0"/>
        <w:wordWrap/>
        <w:overflowPunct/>
        <w:topLinePunct w:val="0"/>
        <w:bidi w:val="0"/>
        <w:spacing w:line="560" w:lineRule="exact"/>
        <w:rPr>
          <w:rFonts w:hint="eastAsia" w:ascii="仿宋_GB2312" w:hAnsi="仿宋_GB2312" w:eastAsia="仿宋_GB2312" w:cs="仿宋_GB2312"/>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bCs/>
          <w:color w:val="000000" w:themeColor="text1"/>
          <w:kern w:val="2"/>
          <w:sz w:val="32"/>
          <w:szCs w:val="32"/>
          <w:lang w:val="en-US" w:eastAsia="zh-CN" w:bidi="ar-SA"/>
          <w14:textFill>
            <w14:solidFill>
              <w14:schemeClr w14:val="tx1"/>
            </w14:solidFill>
          </w14:textFill>
        </w:rPr>
      </w:pPr>
      <w:r>
        <w:rPr>
          <w:rFonts w:hint="eastAsia" w:ascii="黑体" w:hAnsi="黑体" w:eastAsia="黑体" w:cs="黑体"/>
          <w:b/>
          <w:bCs/>
          <w:color w:val="000000" w:themeColor="text1"/>
          <w:kern w:val="2"/>
          <w:sz w:val="32"/>
          <w:szCs w:val="32"/>
          <w:lang w:val="en-US" w:eastAsia="zh-CN" w:bidi="ar-SA"/>
          <w14:textFill>
            <w14:solidFill>
              <w14:schemeClr w14:val="tx1"/>
            </w14:solidFill>
          </w14:textFill>
        </w:rPr>
        <w:t>七、技术规范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参赛团队遵循以下规范：</w:t>
      </w:r>
    </w:p>
    <w:p>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专业教学要求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根据教育部发布的职业教育专业简介（2022 年修订）中职电子商务、网络营销、直播电商服务专业主要专业能力 要求与《网络推广实务》、《视觉设计与制作》、《直播销售》、《直播运 营实务》、《客户服务》、《移动视觉设计》、《企业网络营销实务》、《直播客户服务》、《短视频拍摄与剪辑》等核心课程的主要知识点、技能点设置竞赛内容。</w:t>
      </w:r>
    </w:p>
    <w:p>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国家标准和行业标准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《电子商务师国家职业技能标准》（2022 年版） 职业编码：4-01-02-02</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《1+X 网店运营推广职业技能等级标准》（2021 年 2.0 版）标准代码：530003</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bCs/>
          <w:color w:val="000000" w:themeColor="text1"/>
          <w:kern w:val="2"/>
          <w:sz w:val="32"/>
          <w:szCs w:val="32"/>
          <w:lang w:val="en-US" w:eastAsia="zh-CN" w:bidi="ar-SA"/>
          <w14:textFill>
            <w14:solidFill>
              <w14:schemeClr w14:val="tx1"/>
            </w14:solidFill>
          </w14:textFill>
        </w:rPr>
      </w:pPr>
      <w:r>
        <w:rPr>
          <w:rFonts w:hint="eastAsia" w:ascii="黑体" w:hAnsi="黑体" w:eastAsia="黑体" w:cs="黑体"/>
          <w:b/>
          <w:bCs/>
          <w:color w:val="000000" w:themeColor="text1"/>
          <w:kern w:val="2"/>
          <w:sz w:val="32"/>
          <w:szCs w:val="32"/>
          <w:lang w:val="en-US" w:eastAsia="zh-CN" w:bidi="ar-SA"/>
          <w14:textFill>
            <w14:solidFill>
              <w14:schemeClr w14:val="tx1"/>
            </w14:solidFill>
          </w14:textFill>
        </w:rPr>
        <w:t>八、技术环境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1.赛场设置满足2个平行组同时比赛的环境,竞赛每个平行组场地独立，每个竞赛场地面积约70m</w:t>
      </w:r>
      <w:r>
        <w:rPr>
          <w:rFonts w:hint="eastAsia" w:ascii="仿宋_GB2312" w:hAnsi="仿宋_GB2312" w:eastAsia="仿宋_GB2312" w:cs="仿宋_GB2312"/>
          <w:color w:val="000000" w:themeColor="text1"/>
          <w:kern w:val="2"/>
          <w:sz w:val="32"/>
          <w:szCs w:val="32"/>
          <w:vertAlign w:val="superscript"/>
          <w:lang w:val="en-US" w:eastAsia="zh-CN" w:bidi="ar-SA"/>
          <w14:textFill>
            <w14:solidFill>
              <w14:schemeClr w14:val="tx1"/>
            </w14:solidFill>
          </w14:textFill>
        </w:rPr>
        <w:t>2</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，每个工位面积不低于4.0m</w:t>
      </w:r>
      <w:r>
        <w:rPr>
          <w:rFonts w:hint="eastAsia" w:ascii="仿宋_GB2312" w:hAnsi="仿宋_GB2312" w:eastAsia="仿宋_GB2312" w:cs="仿宋_GB2312"/>
          <w:color w:val="000000" w:themeColor="text1"/>
          <w:kern w:val="2"/>
          <w:sz w:val="32"/>
          <w:szCs w:val="32"/>
          <w:vertAlign w:val="superscript"/>
          <w:lang w:val="en-US" w:eastAsia="zh-CN" w:bidi="ar-SA"/>
          <w14:textFill>
            <w14:solidFill>
              <w14:schemeClr w14:val="tx1"/>
            </w14:solidFill>
          </w14:textFill>
        </w:rPr>
        <w:t>2</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2.每个平行组设一个工位,每个工位五台电脑，其中四台主用一台备用，一台多媒体一体机，四把椅子。其中四台主用一台备用一台多媒体一体机，四把椅子。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3.竞赛场地内设置背景板、宣传横幅及壁挂图，营造竞赛氛围。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4.局域网络。采用星形网络拓扑结构，安装千兆交换机，网线与电源线隐蔽铺设。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5.利用 UPS 防止现场因突然断电导致的系统数据丢失，额定功率：3KVA，后备时间：2 小时，电池类型：输出电压：230V±5%V。</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3" w:firstLineChars="200"/>
        <w:jc w:val="left"/>
        <w:textAlignment w:val="baseline"/>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3" w:firstLineChars="200"/>
        <w:jc w:val="left"/>
        <w:textAlignment w:val="baseline"/>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3" w:firstLineChars="200"/>
        <w:jc w:val="left"/>
        <w:textAlignment w:val="baseline"/>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3" w:firstLineChars="200"/>
        <w:jc w:val="left"/>
        <w:textAlignment w:val="baseline"/>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3" w:firstLineChars="200"/>
        <w:jc w:val="left"/>
        <w:textAlignment w:val="baseline"/>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5.技术平台</w:t>
      </w:r>
    </w:p>
    <w:p>
      <w:pPr>
        <w:keepNext w:val="0"/>
        <w:keepLines w:val="0"/>
        <w:pageBreakBefore w:val="0"/>
        <w:wordWrap/>
        <w:overflowPunct/>
        <w:topLinePunct w:val="0"/>
        <w:bidi w:val="0"/>
        <w:spacing w:before="280" w:line="560" w:lineRule="exact"/>
        <w:ind w:left="3211"/>
        <w:rPr>
          <w:rFonts w:hint="default" w:ascii="方正仿宋_GBK" w:hAnsi="方正仿宋_GBK" w:eastAsia="方正仿宋_GBK" w:cs="方正仿宋_GBK"/>
          <w:b/>
          <w:bCs/>
          <w:color w:val="000000" w:themeColor="text1"/>
          <w:kern w:val="2"/>
          <w:sz w:val="21"/>
          <w:szCs w:val="21"/>
          <w:lang w:val="en-US" w:eastAsia="zh-CN" w:bidi="ar-SA"/>
          <w14:textFill>
            <w14:solidFill>
              <w14:schemeClr w14:val="tx1"/>
            </w14:solidFill>
          </w14:textFill>
        </w:rPr>
      </w:pPr>
      <w:r>
        <w:rPr>
          <w:rFonts w:ascii="仿宋" w:hAnsi="仿宋" w:eastAsia="仿宋" w:cs="仿宋"/>
          <w:b/>
          <w:bCs/>
          <w:color w:val="000000" w:themeColor="text1"/>
          <w:spacing w:val="-1"/>
          <w:sz w:val="21"/>
          <w:szCs w:val="21"/>
          <w14:textFill>
            <w14:solidFill>
              <w14:schemeClr w14:val="tx1"/>
            </w14:solidFill>
          </w14:textFill>
        </w:rPr>
        <w:t>表8-1 技术平台规格要求</w:t>
      </w:r>
    </w:p>
    <w:tbl>
      <w:tblPr>
        <w:tblStyle w:val="7"/>
        <w:tblW w:w="90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01"/>
        <w:gridCol w:w="68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2201" w:type="dxa"/>
          </w:tcPr>
          <w:p>
            <w:pPr>
              <w:pStyle w:val="6"/>
              <w:keepNext w:val="0"/>
              <w:keepLines w:val="0"/>
              <w:pageBreakBefore w:val="0"/>
              <w:wordWrap/>
              <w:overflowPunct/>
              <w:topLinePunct w:val="0"/>
              <w:bidi w:val="0"/>
              <w:spacing w:before="210" w:line="560" w:lineRule="exact"/>
              <w:ind w:left="864"/>
              <w:rPr>
                <w:rFonts w:ascii="宋体" w:hAnsi="宋体" w:eastAsia="宋体" w:cs="宋体"/>
                <w:color w:val="000000" w:themeColor="text1"/>
                <w14:textFill>
                  <w14:solidFill>
                    <w14:schemeClr w14:val="tx1"/>
                  </w14:solidFill>
                </w14:textFill>
              </w:rPr>
            </w:pPr>
            <w:r>
              <w:rPr>
                <w:color w:val="000000" w:themeColor="text1"/>
                <w:spacing w:val="-20"/>
                <w14:textFill>
                  <w14:solidFill>
                    <w14:schemeClr w14:val="tx1"/>
                  </w14:solidFill>
                </w14:textFill>
              </w:rPr>
              <w:t>品</w:t>
            </w:r>
            <w:r>
              <w:rPr>
                <w:rFonts w:ascii="宋体" w:hAnsi="宋体" w:eastAsia="宋体" w:cs="宋体"/>
                <w:color w:val="000000" w:themeColor="text1"/>
                <w:spacing w:val="-20"/>
                <w14:textFill>
                  <w14:solidFill>
                    <w14:schemeClr w14:val="tx1"/>
                  </w14:solidFill>
                </w14:textFill>
              </w:rPr>
              <w:t>名</w:t>
            </w:r>
          </w:p>
        </w:tc>
        <w:tc>
          <w:tcPr>
            <w:tcW w:w="6838" w:type="dxa"/>
          </w:tcPr>
          <w:p>
            <w:pPr>
              <w:pStyle w:val="6"/>
              <w:keepNext w:val="0"/>
              <w:keepLines w:val="0"/>
              <w:pageBreakBefore w:val="0"/>
              <w:wordWrap/>
              <w:overflowPunct/>
              <w:topLinePunct w:val="0"/>
              <w:bidi w:val="0"/>
              <w:spacing w:before="211" w:line="560" w:lineRule="exact"/>
              <w:ind w:left="2037"/>
              <w:rPr>
                <w:color w:val="000000" w:themeColor="text1"/>
                <w14:textFill>
                  <w14:solidFill>
                    <w14:schemeClr w14:val="tx1"/>
                  </w14:solidFill>
                </w14:textFill>
              </w:rPr>
            </w:pPr>
            <w:r>
              <w:rPr>
                <w:color w:val="000000" w:themeColor="text1"/>
                <w:spacing w:val="-3"/>
                <w14:textFill>
                  <w14:solidFill>
                    <w14:schemeClr w14:val="tx1"/>
                  </w14:solidFill>
                </w14:textFill>
              </w:rPr>
              <w:t>规格要求说明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45" w:hRule="atLeast"/>
        </w:trPr>
        <w:tc>
          <w:tcPr>
            <w:tcW w:w="2201" w:type="dxa"/>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jc w:val="center"/>
              <w:rPr>
                <w:color w:val="000000" w:themeColor="text1"/>
                <w14:textFill>
                  <w14:solidFill>
                    <w14:schemeClr w14:val="tx1"/>
                  </w14:solidFill>
                </w14:textFill>
              </w:rPr>
            </w:pPr>
            <w:r>
              <w:rPr>
                <w:color w:val="000000" w:themeColor="text1"/>
                <w:spacing w:val="-3"/>
                <w14:textFill>
                  <w14:solidFill>
                    <w14:schemeClr w14:val="tx1"/>
                  </w14:solidFill>
                </w14:textFill>
              </w:rPr>
              <w:t>参赛选手计算机</w:t>
            </w:r>
          </w:p>
        </w:tc>
        <w:tc>
          <w:tcPr>
            <w:tcW w:w="6838" w:type="dxa"/>
          </w:tcPr>
          <w:p>
            <w:pPr>
              <w:keepNext w:val="0"/>
              <w:keepLines w:val="0"/>
              <w:pageBreakBefore w:val="0"/>
              <w:widowControl/>
              <w:kinsoku w:val="0"/>
              <w:wordWrap/>
              <w:overflowPunct/>
              <w:topLinePunct w:val="0"/>
              <w:autoSpaceDE w:val="0"/>
              <w:autoSpaceDN w:val="0"/>
              <w:bidi w:val="0"/>
              <w:adjustRightInd w:val="0"/>
              <w:snapToGrid w:val="0"/>
              <w:spacing w:before="292" w:line="560" w:lineRule="exact"/>
              <w:ind w:firstLine="476" w:firstLineChars="200"/>
              <w:jc w:val="left"/>
              <w:textAlignment w:val="baseline"/>
              <w:rPr>
                <w:color w:val="000000" w:themeColor="text1"/>
                <w14:textFill>
                  <w14:solidFill>
                    <w14:schemeClr w14:val="tx1"/>
                  </w14:solidFill>
                </w14:textFill>
              </w:rPr>
            </w:pPr>
            <w:r>
              <w:rPr>
                <w:rFonts w:ascii="仿宋" w:hAnsi="仿宋" w:eastAsia="仿宋" w:cs="仿宋"/>
                <w:color w:val="000000" w:themeColor="text1"/>
                <w:spacing w:val="-1"/>
                <w:sz w:val="24"/>
                <w:szCs w:val="24"/>
                <w14:textFill>
                  <w14:solidFill>
                    <w14:schemeClr w14:val="tx1"/>
                  </w14:solidFill>
                </w14:textFill>
              </w:rPr>
              <w:t>配置要求：酷睿 I5 双核 3.0 以上 CPU；8G 以上内存；100G以上硬盘；2G 显存以上独立显卡，千兆网卡。预装Windows7 及以上操作系统；预装火狐、谷歌浏览器；预装录屏软件；预装全拼、简拼、微软拼音等中文输入法和英文输入法；预装Dreamweaver CS6 简体中文版；预装 AdobePhotoshop CS6 版本。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45" w:hRule="atLeast"/>
        </w:trPr>
        <w:tc>
          <w:tcPr>
            <w:tcW w:w="2201" w:type="dxa"/>
            <w:shd w:val="clear" w:color="auto" w:fill="auto"/>
            <w:vAlign w:val="top"/>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9" w:line="560" w:lineRule="exact"/>
              <w:ind w:left="603" w:leftChars="0"/>
              <w:rPr>
                <w:rFonts w:ascii="仿宋" w:hAnsi="仿宋" w:eastAsia="仿宋" w:cs="仿宋"/>
                <w:color w:val="000000" w:themeColor="text1"/>
                <w:kern w:val="2"/>
                <w:sz w:val="24"/>
                <w:szCs w:val="24"/>
                <w:lang w:val="en-US" w:eastAsia="zh-CN" w:bidi="ar-SA"/>
                <w14:textFill>
                  <w14:solidFill>
                    <w14:schemeClr w14:val="tx1"/>
                  </w14:solidFill>
                </w14:textFill>
              </w:rPr>
            </w:pPr>
            <w:r>
              <w:rPr>
                <w:color w:val="000000" w:themeColor="text1"/>
                <w:spacing w:val="-5"/>
                <w14:textFill>
                  <w14:solidFill>
                    <w14:schemeClr w14:val="tx1"/>
                  </w14:solidFill>
                </w14:textFill>
              </w:rPr>
              <w:t>竞赛平台</w:t>
            </w:r>
          </w:p>
        </w:tc>
        <w:tc>
          <w:tcPr>
            <w:tcW w:w="6838" w:type="dxa"/>
            <w:shd w:val="clear" w:color="auto" w:fill="auto"/>
            <w:vAlign w:val="top"/>
          </w:tcPr>
          <w:p>
            <w:pPr>
              <w:pStyle w:val="6"/>
              <w:keepNext w:val="0"/>
              <w:keepLines w:val="0"/>
              <w:pageBreakBefore w:val="0"/>
              <w:wordWrap/>
              <w:overflowPunct/>
              <w:topLinePunct w:val="0"/>
              <w:bidi w:val="0"/>
              <w:spacing w:before="115" w:line="560" w:lineRule="exact"/>
              <w:ind w:left="114" w:leftChars="0" w:right="415" w:rightChars="0" w:hanging="4" w:firstLineChars="0"/>
              <w:rPr>
                <w:rFonts w:ascii="仿宋" w:hAnsi="仿宋" w:eastAsia="仿宋" w:cs="仿宋"/>
                <w:color w:val="000000" w:themeColor="text1"/>
                <w:kern w:val="2"/>
                <w:sz w:val="24"/>
                <w:szCs w:val="24"/>
                <w:lang w:val="en-US" w:eastAsia="zh-CN" w:bidi="ar-SA"/>
                <w14:textFill>
                  <w14:solidFill>
                    <w14:schemeClr w14:val="tx1"/>
                  </w14:solidFill>
                </w14:textFill>
              </w:rPr>
            </w:pPr>
            <w:r>
              <w:rPr>
                <w:rFonts w:ascii="仿宋" w:hAnsi="仿宋" w:eastAsia="仿宋" w:cs="仿宋"/>
                <w:snapToGrid w:val="0"/>
                <w:color w:val="000000" w:themeColor="text1"/>
                <w:spacing w:val="-1"/>
                <w:sz w:val="24"/>
                <w:szCs w:val="24"/>
                <w:lang w:val="en-US" w:eastAsia="en-US" w:bidi="ar-SA"/>
                <w14:textFill>
                  <w14:solidFill>
                    <w14:schemeClr w14:val="tx1"/>
                  </w14:solidFill>
                </w14:textFill>
              </w:rPr>
              <w:t>所采用的竞赛平台对接产业前沿技术和行业标准，以职业需求为导向，以实践能力培养为重点，紧贴电子商务工作实际，把真实的工作过程、项目任务和要求融入各个环节。竞赛平台包含网店开设装修、网店运营推广、直播销售及客户服务三个竞赛模块，考察选手的网店运 营、视觉设计与制作、数据分析、网络推广、直播销售客户服务和团队合作能力。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2201" w:type="dxa"/>
            <w:shd w:val="clear" w:color="auto" w:fill="auto"/>
            <w:vAlign w:val="top"/>
          </w:tcPr>
          <w:p>
            <w:pPr>
              <w:pStyle w:val="6"/>
              <w:keepNext w:val="0"/>
              <w:keepLines w:val="0"/>
              <w:pageBreakBefore w:val="0"/>
              <w:wordWrap/>
              <w:overflowPunct/>
              <w:topLinePunct w:val="0"/>
              <w:bidi w:val="0"/>
              <w:spacing w:before="212" w:line="560" w:lineRule="exact"/>
              <w:ind w:left="602" w:leftChars="0"/>
              <w:rPr>
                <w:rFonts w:ascii="仿宋" w:hAnsi="仿宋" w:eastAsia="仿宋" w:cs="仿宋"/>
                <w:color w:val="000000" w:themeColor="text1"/>
                <w:kern w:val="2"/>
                <w:sz w:val="24"/>
                <w:szCs w:val="24"/>
                <w:lang w:val="en-US" w:eastAsia="zh-CN" w:bidi="ar-SA"/>
                <w14:textFill>
                  <w14:solidFill>
                    <w14:schemeClr w14:val="tx1"/>
                  </w14:solidFill>
                </w14:textFill>
              </w:rPr>
            </w:pPr>
            <w:r>
              <w:rPr>
                <w:color w:val="000000" w:themeColor="text1"/>
                <w:spacing w:val="-5"/>
                <w14:textFill>
                  <w14:solidFill>
                    <w14:schemeClr w14:val="tx1"/>
                  </w14:solidFill>
                </w14:textFill>
              </w:rPr>
              <w:t>现场布置</w:t>
            </w:r>
          </w:p>
        </w:tc>
        <w:tc>
          <w:tcPr>
            <w:tcW w:w="6838" w:type="dxa"/>
            <w:shd w:val="clear" w:color="auto" w:fill="auto"/>
            <w:vAlign w:val="top"/>
          </w:tcPr>
          <w:p>
            <w:pPr>
              <w:pStyle w:val="6"/>
              <w:keepNext w:val="0"/>
              <w:keepLines w:val="0"/>
              <w:pageBreakBefore w:val="0"/>
              <w:wordWrap/>
              <w:overflowPunct/>
              <w:topLinePunct w:val="0"/>
              <w:bidi w:val="0"/>
              <w:spacing w:before="115" w:line="560" w:lineRule="exact"/>
              <w:ind w:left="114" w:leftChars="0" w:right="415" w:rightChars="0" w:hanging="4" w:firstLineChars="0"/>
              <w:rPr>
                <w:rFonts w:ascii="仿宋" w:hAnsi="仿宋" w:eastAsia="仿宋" w:cs="仿宋"/>
                <w:snapToGrid w:val="0"/>
                <w:color w:val="000000" w:themeColor="text1"/>
                <w:spacing w:val="-1"/>
                <w:kern w:val="2"/>
                <w:sz w:val="24"/>
                <w:szCs w:val="24"/>
                <w:lang w:val="en-US" w:eastAsia="en-US" w:bidi="ar-SA"/>
                <w14:textFill>
                  <w14:solidFill>
                    <w14:schemeClr w14:val="tx1"/>
                  </w14:solidFill>
                </w14:textFill>
              </w:rPr>
            </w:pPr>
            <w:r>
              <w:rPr>
                <w:rFonts w:ascii="仿宋" w:hAnsi="仿宋" w:eastAsia="仿宋" w:cs="仿宋"/>
                <w:snapToGrid w:val="0"/>
                <w:color w:val="000000" w:themeColor="text1"/>
                <w:spacing w:val="-1"/>
                <w:sz w:val="24"/>
                <w:szCs w:val="24"/>
                <w:lang w:val="en-US" w:eastAsia="en-US" w:bidi="ar-SA"/>
                <w14:textFill>
                  <w14:solidFill>
                    <w14:schemeClr w14:val="tx1"/>
                  </w14:solidFill>
                </w14:textFill>
              </w:rPr>
              <w:t>环境布置、桌椅等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atLeast"/>
        </w:trPr>
        <w:tc>
          <w:tcPr>
            <w:tcW w:w="2201" w:type="dxa"/>
            <w:shd w:val="clear" w:color="auto" w:fill="auto"/>
            <w:vAlign w:val="top"/>
          </w:tcPr>
          <w:p>
            <w:pPr>
              <w:pStyle w:val="6"/>
              <w:keepNext w:val="0"/>
              <w:keepLines w:val="0"/>
              <w:pageBreakBefore w:val="0"/>
              <w:wordWrap/>
              <w:overflowPunct/>
              <w:topLinePunct w:val="0"/>
              <w:bidi w:val="0"/>
              <w:spacing w:before="215" w:line="560" w:lineRule="exact"/>
              <w:ind w:left="380" w:leftChars="0"/>
              <w:rPr>
                <w:rFonts w:ascii="仿宋" w:hAnsi="仿宋" w:eastAsia="仿宋" w:cs="仿宋"/>
                <w:color w:val="000000" w:themeColor="text1"/>
                <w:kern w:val="2"/>
                <w:sz w:val="24"/>
                <w:szCs w:val="24"/>
                <w:lang w:val="en-US" w:eastAsia="zh-CN" w:bidi="ar-SA"/>
                <w14:textFill>
                  <w14:solidFill>
                    <w14:schemeClr w14:val="tx1"/>
                  </w14:solidFill>
                </w14:textFill>
              </w:rPr>
            </w:pPr>
            <w:r>
              <w:rPr>
                <w:color w:val="000000" w:themeColor="text1"/>
                <w:spacing w:val="-6"/>
                <w14:textFill>
                  <w14:solidFill>
                    <w14:schemeClr w14:val="tx1"/>
                  </w14:solidFill>
                </w14:textFill>
              </w:rPr>
              <w:t>网络连接设备</w:t>
            </w:r>
          </w:p>
        </w:tc>
        <w:tc>
          <w:tcPr>
            <w:tcW w:w="6838" w:type="dxa"/>
            <w:shd w:val="clear" w:color="auto" w:fill="auto"/>
            <w:vAlign w:val="top"/>
          </w:tcPr>
          <w:p>
            <w:pPr>
              <w:pStyle w:val="6"/>
              <w:keepNext w:val="0"/>
              <w:keepLines w:val="0"/>
              <w:pageBreakBefore w:val="0"/>
              <w:wordWrap/>
              <w:overflowPunct/>
              <w:topLinePunct w:val="0"/>
              <w:bidi w:val="0"/>
              <w:spacing w:before="115" w:line="560" w:lineRule="exact"/>
              <w:ind w:left="114" w:leftChars="0" w:right="415" w:rightChars="0" w:hanging="4" w:firstLineChars="0"/>
              <w:rPr>
                <w:rFonts w:ascii="仿宋" w:hAnsi="仿宋" w:eastAsia="仿宋" w:cs="仿宋"/>
                <w:snapToGrid w:val="0"/>
                <w:color w:val="000000" w:themeColor="text1"/>
                <w:spacing w:val="-1"/>
                <w:kern w:val="2"/>
                <w:sz w:val="24"/>
                <w:szCs w:val="24"/>
                <w:lang w:val="en-US" w:eastAsia="en-US" w:bidi="ar-SA"/>
                <w14:textFill>
                  <w14:solidFill>
                    <w14:schemeClr w14:val="tx1"/>
                  </w14:solidFill>
                </w14:textFill>
              </w:rPr>
            </w:pPr>
            <w:r>
              <w:rPr>
                <w:rFonts w:ascii="仿宋" w:hAnsi="仿宋" w:eastAsia="仿宋" w:cs="仿宋"/>
                <w:snapToGrid w:val="0"/>
                <w:color w:val="000000" w:themeColor="text1"/>
                <w:spacing w:val="-1"/>
                <w:sz w:val="24"/>
                <w:szCs w:val="24"/>
                <w:lang w:val="en-US" w:eastAsia="en-US" w:bidi="ar-SA"/>
                <w14:textFill>
                  <w14:solidFill>
                    <w14:schemeClr w14:val="tx1"/>
                  </w14:solidFill>
                </w14:textFill>
              </w:rPr>
              <w:t>提供网络布线、千兆交换机、无线 AP、AC 控制器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45" w:hRule="atLeast"/>
        </w:trPr>
        <w:tc>
          <w:tcPr>
            <w:tcW w:w="2201" w:type="dxa"/>
            <w:shd w:val="clear" w:color="auto" w:fill="auto"/>
            <w:vAlign w:val="top"/>
          </w:tcPr>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keepNext w:val="0"/>
              <w:keepLines w:val="0"/>
              <w:pageBreakBefore w:val="0"/>
              <w:wordWrap/>
              <w:overflowPunct/>
              <w:topLinePunct w:val="0"/>
              <w:bidi w:val="0"/>
              <w:spacing w:line="560" w:lineRule="exact"/>
              <w:rPr>
                <w:color w:val="000000" w:themeColor="text1"/>
                <w14:textFill>
                  <w14:solidFill>
                    <w14:schemeClr w14:val="tx1"/>
                  </w14:solidFill>
                </w14:textFill>
              </w:rPr>
            </w:pPr>
          </w:p>
          <w:p>
            <w:pPr>
              <w:pStyle w:val="6"/>
              <w:keepNext w:val="0"/>
              <w:keepLines w:val="0"/>
              <w:pageBreakBefore w:val="0"/>
              <w:wordWrap/>
              <w:overflowPunct/>
              <w:topLinePunct w:val="0"/>
              <w:bidi w:val="0"/>
              <w:spacing w:before="78" w:line="560" w:lineRule="exact"/>
              <w:ind w:left="603" w:leftChars="0"/>
              <w:rPr>
                <w:rFonts w:ascii="仿宋" w:hAnsi="仿宋" w:eastAsia="仿宋" w:cs="仿宋"/>
                <w:color w:val="000000" w:themeColor="text1"/>
                <w:kern w:val="2"/>
                <w:sz w:val="24"/>
                <w:szCs w:val="24"/>
                <w:lang w:val="en-US" w:eastAsia="zh-CN" w:bidi="ar-SA"/>
                <w14:textFill>
                  <w14:solidFill>
                    <w14:schemeClr w14:val="tx1"/>
                  </w14:solidFill>
                </w14:textFill>
              </w:rPr>
            </w:pPr>
            <w:r>
              <w:rPr>
                <w:color w:val="000000" w:themeColor="text1"/>
                <w:spacing w:val="-4"/>
                <w14:textFill>
                  <w14:solidFill>
                    <w14:schemeClr w14:val="tx1"/>
                  </w14:solidFill>
                </w14:textFill>
              </w:rPr>
              <w:t>竞赛服务器</w:t>
            </w:r>
          </w:p>
        </w:tc>
        <w:tc>
          <w:tcPr>
            <w:tcW w:w="6838" w:type="dxa"/>
            <w:shd w:val="clear" w:color="auto" w:fill="auto"/>
            <w:vAlign w:val="top"/>
          </w:tcPr>
          <w:p>
            <w:pPr>
              <w:pStyle w:val="6"/>
              <w:keepNext w:val="0"/>
              <w:keepLines w:val="0"/>
              <w:pageBreakBefore w:val="0"/>
              <w:wordWrap/>
              <w:overflowPunct/>
              <w:topLinePunct w:val="0"/>
              <w:bidi w:val="0"/>
              <w:spacing w:before="115" w:line="560" w:lineRule="exact"/>
              <w:ind w:left="114" w:right="415" w:hanging="4"/>
              <w:rPr>
                <w:rFonts w:ascii="仿宋" w:hAnsi="仿宋" w:eastAsia="仿宋" w:cs="仿宋"/>
                <w:snapToGrid w:val="0"/>
                <w:color w:val="000000" w:themeColor="text1"/>
                <w:spacing w:val="-1"/>
                <w:sz w:val="24"/>
                <w:szCs w:val="24"/>
                <w:lang w:val="en-US" w:eastAsia="en-US" w:bidi="ar-SA"/>
                <w14:textFill>
                  <w14:solidFill>
                    <w14:schemeClr w14:val="tx1"/>
                  </w14:solidFill>
                </w14:textFill>
              </w:rPr>
            </w:pPr>
            <w:r>
              <w:rPr>
                <w:rFonts w:ascii="仿宋" w:hAnsi="仿宋" w:eastAsia="仿宋" w:cs="仿宋"/>
                <w:snapToGrid w:val="0"/>
                <w:color w:val="000000" w:themeColor="text1"/>
                <w:spacing w:val="-1"/>
                <w:sz w:val="24"/>
                <w:szCs w:val="24"/>
                <w:lang w:val="en-US" w:eastAsia="en-US" w:bidi="ar-SA"/>
                <w14:textFill>
                  <w14:solidFill>
                    <w14:schemeClr w14:val="tx1"/>
                  </w14:solidFill>
                </w14:textFill>
              </w:rPr>
              <w:t>配置要求：英特尔至强 E5 系列 E5-2683 v4 十六核以上  CPU；16GB 以上内存；硬盘：500G 以上；转速：10000 RPM或固态 P4510；千兆网卡。</w:t>
            </w:r>
          </w:p>
          <w:p>
            <w:pPr>
              <w:pStyle w:val="6"/>
              <w:keepNext w:val="0"/>
              <w:keepLines w:val="0"/>
              <w:pageBreakBefore w:val="0"/>
              <w:wordWrap/>
              <w:overflowPunct/>
              <w:topLinePunct w:val="0"/>
              <w:bidi w:val="0"/>
              <w:spacing w:before="115" w:line="560" w:lineRule="exact"/>
              <w:ind w:left="114" w:leftChars="0" w:right="415" w:rightChars="0" w:hanging="4" w:firstLineChars="0"/>
              <w:rPr>
                <w:rFonts w:ascii="仿宋" w:hAnsi="仿宋" w:eastAsia="仿宋" w:cs="仿宋"/>
                <w:snapToGrid w:val="0"/>
                <w:color w:val="000000" w:themeColor="text1"/>
                <w:spacing w:val="-1"/>
                <w:kern w:val="2"/>
                <w:sz w:val="24"/>
                <w:szCs w:val="24"/>
                <w:lang w:val="en-US" w:eastAsia="en-US" w:bidi="ar-SA"/>
                <w14:textFill>
                  <w14:solidFill>
                    <w14:schemeClr w14:val="tx1"/>
                  </w14:solidFill>
                </w14:textFill>
              </w:rPr>
            </w:pPr>
            <w:r>
              <w:rPr>
                <w:rFonts w:ascii="仿宋" w:hAnsi="仿宋" w:eastAsia="仿宋" w:cs="仿宋"/>
                <w:snapToGrid w:val="0"/>
                <w:color w:val="000000" w:themeColor="text1"/>
                <w:spacing w:val="-1"/>
                <w:sz w:val="24"/>
                <w:szCs w:val="24"/>
                <w:lang w:val="en-US" w:eastAsia="en-US" w:bidi="ar-SA"/>
                <w14:textFill>
                  <w14:solidFill>
                    <w14:schemeClr w14:val="tx1"/>
                  </w14:solidFill>
                </w14:textFill>
              </w:rPr>
              <w:t>预装 Windows  Server 2008 R2 操作系统及 IIS 7.5；预装 Microsoft SQL Server 2008 数据库。</w:t>
            </w:r>
          </w:p>
        </w:tc>
      </w:tr>
    </w:tbl>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3" w:firstLineChars="200"/>
        <w:jc w:val="left"/>
        <w:textAlignment w:val="baseline"/>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6.设备要求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技能操作所需设备和材料不做统一要求。承办的学校为参赛队伍提供现有设备和材料清单，供参赛队伍选择使用，不足部分由参赛队伍自行准备，参赛队伍应尽量使用现有教学实训设备和材料，做到节约办赛。</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承办学校向参赛队伍公布相应设备和材料的使用条件，赛前参赛队向承办学校提交自备设备材料清单及其他使用条件需求，经承办学校确认后，可安排设备和材料进入现场，设备选择应与参赛报名同步进行，现场设备技术保障，谁提供谁负责。</w:t>
      </w:r>
    </w:p>
    <w:p>
      <w:pPr>
        <w:keepNext w:val="0"/>
        <w:keepLines w:val="0"/>
        <w:pageBreakBefore w:val="0"/>
        <w:widowControl w:val="0"/>
        <w:numPr>
          <w:ilvl w:val="0"/>
          <w:numId w:val="13"/>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bCs/>
          <w:color w:val="000000" w:themeColor="text1"/>
          <w:kern w:val="2"/>
          <w:sz w:val="32"/>
          <w:szCs w:val="32"/>
          <w:lang w:val="en-US" w:eastAsia="zh-CN" w:bidi="ar-SA"/>
          <w14:textFill>
            <w14:solidFill>
              <w14:schemeClr w14:val="tx1"/>
            </w14:solidFill>
          </w14:textFill>
        </w:rPr>
      </w:pPr>
      <w:r>
        <w:rPr>
          <w:rFonts w:hint="eastAsia" w:ascii="黑体" w:hAnsi="黑体" w:eastAsia="黑体" w:cs="黑体"/>
          <w:b/>
          <w:bCs/>
          <w:color w:val="000000" w:themeColor="text1"/>
          <w:kern w:val="2"/>
          <w:sz w:val="32"/>
          <w:szCs w:val="32"/>
          <w:lang w:val="en-US" w:eastAsia="zh-CN" w:bidi="ar-SA"/>
          <w14:textFill>
            <w14:solidFill>
              <w14:schemeClr w14:val="tx1"/>
            </w14:solidFill>
          </w14:textFill>
        </w:rPr>
        <w:t>赛项安全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赛项执委会采取切实有效措施保证大赛期间赛场组织与管理人员、裁判员、参赛人员的人身安全。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3" w:firstLineChars="200"/>
        <w:jc w:val="left"/>
        <w:textAlignment w:val="baseline"/>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1.比赛环境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赛场的设备，应符合国家有关安全规定。承办单位赛前须按照执委会要求排除安全隐患。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赛场周围要设立警戒线，防止无关人员进入发生意外事件。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赛场环境中存在人员密集、车流人流交错的区域，除了设置齐全的指示标志外，须增加引导人员，并开辟备用通道。</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3" w:firstLineChars="200"/>
        <w:jc w:val="left"/>
        <w:textAlignment w:val="baseline"/>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2.生活条件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比赛期间，原则上由执委会统一安排参赛选手和指导教师食宿。 承办单位须尊重少数民族的信仰及文化，根据国家相关的民族政策，安排好少数民族选手和教师的饮食起居。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比赛期间安排的住宿地应具有旅游业经营许可资质。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执委会和承办单位须保证比赛期间选手、指导教师和裁判员、工作人员的交通安全。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3" w:firstLineChars="200"/>
        <w:jc w:val="left"/>
        <w:textAlignment w:val="baseline"/>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3.组队责任</w:t>
      </w:r>
    </w:p>
    <w:p>
      <w:pPr>
        <w:keepNext w:val="0"/>
        <w:keepLines w:val="0"/>
        <w:pageBreakBefore w:val="0"/>
        <w:numPr>
          <w:ilvl w:val="0"/>
          <w:numId w:val="14"/>
        </w:numPr>
        <w:wordWrap/>
        <w:overflowPunct/>
        <w:topLinePunct w:val="0"/>
        <w:bidi w:val="0"/>
        <w:spacing w:before="182" w:line="560" w:lineRule="exact"/>
        <w:ind w:left="0" w:leftChars="0" w:firstLine="640" w:firstLineChars="20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各学校组织代表队时，须安排为参赛选手购买大赛期间的人身意外伤害保险。</w:t>
      </w:r>
    </w:p>
    <w:p>
      <w:pPr>
        <w:keepNext w:val="0"/>
        <w:keepLines w:val="0"/>
        <w:pageBreakBefore w:val="0"/>
        <w:numPr>
          <w:ilvl w:val="0"/>
          <w:numId w:val="14"/>
        </w:numPr>
        <w:wordWrap/>
        <w:overflowPunct/>
        <w:topLinePunct w:val="0"/>
        <w:bidi w:val="0"/>
        <w:spacing w:before="182" w:line="560" w:lineRule="exact"/>
        <w:ind w:left="0" w:leftChars="0" w:firstLine="640" w:firstLineChars="20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各学校代表队组成后，须制定相关管理制度，并对所有选手、指导教师进行安全教育。</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3" w:firstLineChars="200"/>
        <w:jc w:val="left"/>
        <w:textAlignment w:val="baseline"/>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4.应急处理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比赛期间发生意外事故，第一时间报告执委会，同时采取措施避 免事态扩大。执委会应立即启动预案予以解决并报告组委会。赛项出 现重大安全问题可以停赛，是否停赛由执委会决定。事后，执委会应向组委会报告详细情况。</w:t>
      </w:r>
    </w:p>
    <w:p>
      <w:pPr>
        <w:keepNext w:val="0"/>
        <w:keepLines w:val="0"/>
        <w:pageBreakBefore w:val="0"/>
        <w:numPr>
          <w:ilvl w:val="0"/>
          <w:numId w:val="13"/>
        </w:numPr>
        <w:wordWrap/>
        <w:overflowPunct/>
        <w:topLinePunct w:val="0"/>
        <w:bidi w:val="0"/>
        <w:spacing w:before="101" w:line="560" w:lineRule="exact"/>
        <w:ind w:left="0" w:leftChars="0" w:firstLine="0" w:firstLineChars="0"/>
        <w:outlineLvl w:val="0"/>
        <w:rPr>
          <w:rFonts w:hint="eastAsia" w:ascii="黑体" w:hAnsi="黑体" w:eastAsia="黑体" w:cs="黑体"/>
          <w:b/>
          <w:bCs/>
          <w:color w:val="000000" w:themeColor="text1"/>
          <w:kern w:val="2"/>
          <w:sz w:val="32"/>
          <w:szCs w:val="32"/>
          <w:lang w:val="en-US" w:eastAsia="zh-CN" w:bidi="ar-SA"/>
          <w14:textFill>
            <w14:solidFill>
              <w14:schemeClr w14:val="tx1"/>
            </w14:solidFill>
          </w14:textFill>
        </w:rPr>
      </w:pPr>
      <w:r>
        <w:rPr>
          <w:rFonts w:hint="eastAsia" w:ascii="黑体" w:hAnsi="黑体" w:eastAsia="黑体" w:cs="黑体"/>
          <w:b/>
          <w:bCs/>
          <w:color w:val="000000" w:themeColor="text1"/>
          <w:kern w:val="2"/>
          <w:sz w:val="32"/>
          <w:szCs w:val="32"/>
          <w:lang w:val="en-US" w:eastAsia="zh-CN" w:bidi="ar-SA"/>
          <w14:textFill>
            <w14:solidFill>
              <w14:schemeClr w14:val="tx1"/>
            </w14:solidFill>
          </w14:textFill>
        </w:rPr>
        <w:t>成绩评定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422" w:firstLineChars="200"/>
        <w:jc w:val="center"/>
        <w:textAlignment w:val="baseline"/>
        <w:rPr>
          <w:rFonts w:hint="eastAsia" w:ascii="方正仿宋_GBK" w:hAnsi="方正仿宋_GBK" w:eastAsia="方正仿宋_GBK" w:cs="方正仿宋_GBK"/>
          <w:b/>
          <w:bCs/>
          <w:color w:val="000000" w:themeColor="text1"/>
          <w:lang w:val="en-US" w:eastAsia="zh-CN"/>
          <w14:textFill>
            <w14:solidFill>
              <w14:schemeClr w14:val="tx1"/>
            </w14:solidFill>
          </w14:textFill>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422" w:firstLineChars="200"/>
        <w:jc w:val="center"/>
        <w:textAlignment w:val="baseline"/>
        <w:rPr>
          <w:b/>
          <w:bCs/>
          <w:color w:val="000000" w:themeColor="text1"/>
          <w14:textFill>
            <w14:solidFill>
              <w14:schemeClr w14:val="tx1"/>
            </w14:solidFill>
          </w14:textFill>
        </w:rPr>
      </w:pPr>
      <w:bookmarkStart w:id="0" w:name="_GoBack"/>
      <w:bookmarkEnd w:id="0"/>
      <w:r>
        <w:rPr>
          <w:rFonts w:hint="eastAsia" w:ascii="方正仿宋_GBK" w:hAnsi="方正仿宋_GBK" w:eastAsia="方正仿宋_GBK" w:cs="方正仿宋_GBK"/>
          <w:b/>
          <w:bCs/>
          <w:color w:val="000000" w:themeColor="text1"/>
          <w:lang w:val="en-US" w:eastAsia="zh-CN"/>
          <w14:textFill>
            <w14:solidFill>
              <w14:schemeClr w14:val="tx1"/>
            </w14:solidFill>
          </w14:textFill>
        </w:rPr>
        <w:t>表10.1 评分要素</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5917"/>
        <w:gridCol w:w="1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434" w:type="dxa"/>
            <w:vAlign w:val="center"/>
          </w:tcPr>
          <w:p>
            <w:pPr>
              <w:keepNext w:val="0"/>
              <w:keepLines w:val="0"/>
              <w:pageBreakBefore w:val="0"/>
              <w:numPr>
                <w:ilvl w:val="0"/>
                <w:numId w:val="0"/>
              </w:numPr>
              <w:wordWrap/>
              <w:overflowPunct/>
              <w:topLinePunct w:val="0"/>
              <w:bidi w:val="0"/>
              <w:spacing w:line="560" w:lineRule="exact"/>
              <w:ind w:leftChars="0"/>
              <w:jc w:val="center"/>
              <w:rPr>
                <w:rFonts w:hint="default" w:ascii="方正仿宋_GBK" w:hAnsi="方正仿宋_GBK" w:eastAsia="方正仿宋_GBK" w:cs="方正仿宋_GBK"/>
                <w:b/>
                <w:bCs/>
                <w:color w:val="000000" w:themeColor="text1"/>
                <w:kern w:val="2"/>
                <w:sz w:val="28"/>
                <w:szCs w:val="28"/>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28"/>
                <w:szCs w:val="28"/>
                <w:lang w:val="en-US" w:eastAsia="zh-CN" w:bidi="ar-SA"/>
                <w14:textFill>
                  <w14:solidFill>
                    <w14:schemeClr w14:val="tx1"/>
                  </w14:solidFill>
                </w14:textFill>
              </w:rPr>
              <w:t>评分要点</w:t>
            </w:r>
          </w:p>
        </w:tc>
        <w:tc>
          <w:tcPr>
            <w:tcW w:w="5917" w:type="dxa"/>
            <w:vAlign w:val="center"/>
          </w:tcPr>
          <w:p>
            <w:pPr>
              <w:keepNext w:val="0"/>
              <w:keepLines w:val="0"/>
              <w:pageBreakBefore w:val="0"/>
              <w:numPr>
                <w:ilvl w:val="0"/>
                <w:numId w:val="0"/>
              </w:numPr>
              <w:wordWrap/>
              <w:overflowPunct/>
              <w:topLinePunct w:val="0"/>
              <w:bidi w:val="0"/>
              <w:spacing w:line="560" w:lineRule="exact"/>
              <w:ind w:leftChars="0"/>
              <w:jc w:val="center"/>
              <w:rPr>
                <w:rFonts w:hint="default" w:ascii="方正仿宋_GBK" w:hAnsi="方正仿宋_GBK" w:eastAsia="方正仿宋_GBK" w:cs="方正仿宋_GBK"/>
                <w:b/>
                <w:bCs/>
                <w:color w:val="000000" w:themeColor="text1"/>
                <w:kern w:val="2"/>
                <w:sz w:val="28"/>
                <w:szCs w:val="28"/>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28"/>
                <w:szCs w:val="28"/>
                <w:lang w:val="en-US" w:eastAsia="zh-CN" w:bidi="ar-SA"/>
                <w14:textFill>
                  <w14:solidFill>
                    <w14:schemeClr w14:val="tx1"/>
                  </w14:solidFill>
                </w14:textFill>
              </w:rPr>
              <w:t>评审内容</w:t>
            </w:r>
          </w:p>
        </w:tc>
        <w:tc>
          <w:tcPr>
            <w:tcW w:w="1171" w:type="dxa"/>
            <w:vAlign w:val="center"/>
          </w:tcPr>
          <w:p>
            <w:pPr>
              <w:keepNext w:val="0"/>
              <w:keepLines w:val="0"/>
              <w:pageBreakBefore w:val="0"/>
              <w:numPr>
                <w:ilvl w:val="0"/>
                <w:numId w:val="0"/>
              </w:numPr>
              <w:wordWrap/>
              <w:overflowPunct/>
              <w:topLinePunct w:val="0"/>
              <w:bidi w:val="0"/>
              <w:spacing w:line="560" w:lineRule="exact"/>
              <w:ind w:leftChars="0"/>
              <w:jc w:val="center"/>
              <w:rPr>
                <w:rFonts w:hint="eastAsia" w:ascii="方正仿宋_GBK" w:hAnsi="方正仿宋_GBK" w:eastAsia="方正仿宋_GBK" w:cs="方正仿宋_GBK"/>
                <w:b/>
                <w:bCs/>
                <w:color w:val="000000" w:themeColor="text1"/>
                <w:kern w:val="2"/>
                <w:sz w:val="28"/>
                <w:szCs w:val="28"/>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28"/>
                <w:szCs w:val="28"/>
                <w:lang w:val="en-US" w:eastAsia="zh-CN" w:bidi="ar-SA"/>
                <w14:textFill>
                  <w14:solidFill>
                    <w14:schemeClr w14:val="tx1"/>
                  </w14:solidFill>
                </w14:textFill>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4" w:type="dxa"/>
            <w:vAlign w:val="center"/>
          </w:tcPr>
          <w:p>
            <w:pPr>
              <w:keepNext w:val="0"/>
              <w:keepLines w:val="0"/>
              <w:pageBreakBefore w:val="0"/>
              <w:numPr>
                <w:ilvl w:val="0"/>
                <w:numId w:val="0"/>
              </w:numPr>
              <w:wordWrap/>
              <w:overflowPunct/>
              <w:topLinePunct w:val="0"/>
              <w:bidi w:val="0"/>
              <w:spacing w:line="560" w:lineRule="exact"/>
              <w:ind w:leftChars="0"/>
              <w:jc w:val="center"/>
              <w:rPr>
                <w:rFonts w:hint="default" w:ascii="方正仿宋_GBK" w:hAnsi="方正仿宋_GBK" w:eastAsia="方正仿宋_GBK" w:cs="方正仿宋_GBK"/>
                <w:b/>
                <w:bCs/>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24"/>
                <w:szCs w:val="24"/>
                <w:lang w:val="en-US" w:eastAsia="zh-CN" w:bidi="ar-SA"/>
                <w14:textFill>
                  <w14:solidFill>
                    <w14:schemeClr w14:val="tx1"/>
                  </w14:solidFill>
                </w14:textFill>
              </w:rPr>
              <w:t>技能水平</w:t>
            </w:r>
          </w:p>
        </w:tc>
        <w:tc>
          <w:tcPr>
            <w:tcW w:w="5917"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1.熟练掌握本专业或工作岗位的技能。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2.技能操作规范，符合行业和岗位标准。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3.具备较高的技能操作水平及解决复杂问题的综合能力。</w:t>
            </w:r>
          </w:p>
        </w:tc>
        <w:tc>
          <w:tcPr>
            <w:tcW w:w="1171" w:type="dxa"/>
            <w:vAlign w:val="center"/>
          </w:tcPr>
          <w:p>
            <w:pPr>
              <w:keepNext w:val="0"/>
              <w:keepLines w:val="0"/>
              <w:pageBreakBefore w:val="0"/>
              <w:numPr>
                <w:ilvl w:val="0"/>
                <w:numId w:val="0"/>
              </w:numPr>
              <w:wordWrap/>
              <w:overflowPunct/>
              <w:topLinePunct w:val="0"/>
              <w:bidi w:val="0"/>
              <w:spacing w:line="560" w:lineRule="exact"/>
              <w:ind w:leftChars="0"/>
              <w:jc w:val="center"/>
              <w:rPr>
                <w:rFonts w:hint="default"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4" w:type="dxa"/>
            <w:vAlign w:val="center"/>
          </w:tcPr>
          <w:p>
            <w:pPr>
              <w:keepNext w:val="0"/>
              <w:keepLines w:val="0"/>
              <w:pageBreakBefore w:val="0"/>
              <w:numPr>
                <w:ilvl w:val="0"/>
                <w:numId w:val="0"/>
              </w:numPr>
              <w:wordWrap/>
              <w:overflowPunct/>
              <w:topLinePunct w:val="0"/>
              <w:bidi w:val="0"/>
              <w:spacing w:line="560" w:lineRule="exact"/>
              <w:ind w:leftChars="0"/>
              <w:jc w:val="center"/>
              <w:rPr>
                <w:rFonts w:hint="default" w:ascii="方正仿宋_GBK" w:hAnsi="方正仿宋_GBK" w:eastAsia="方正仿宋_GBK" w:cs="方正仿宋_GBK"/>
                <w:b/>
                <w:bCs/>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24"/>
                <w:szCs w:val="24"/>
                <w:lang w:val="en-US" w:eastAsia="zh-CN" w:bidi="ar-SA"/>
                <w14:textFill>
                  <w14:solidFill>
                    <w14:schemeClr w14:val="tx1"/>
                  </w14:solidFill>
                </w14:textFill>
              </w:rPr>
              <w:t>职业素养</w:t>
            </w:r>
          </w:p>
        </w:tc>
        <w:tc>
          <w:tcPr>
            <w:tcW w:w="5917"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1.展现较好的职业伦理，具有工匠精神。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展现学校对学生全面培养，基本素养培育和成长发展的成效。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2.展现职业教育育人成果，体现产教融合、科教融汇。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3.具备良好的职业道德、职业精神、职业素养。</w:t>
            </w:r>
          </w:p>
        </w:tc>
        <w:tc>
          <w:tcPr>
            <w:tcW w:w="117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rPr>
                <w:rFonts w:hint="default"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4" w:type="dxa"/>
            <w:vAlign w:val="center"/>
          </w:tcPr>
          <w:p>
            <w:pPr>
              <w:keepNext w:val="0"/>
              <w:keepLines w:val="0"/>
              <w:pageBreakBefore w:val="0"/>
              <w:numPr>
                <w:ilvl w:val="0"/>
                <w:numId w:val="0"/>
              </w:numPr>
              <w:wordWrap/>
              <w:overflowPunct/>
              <w:topLinePunct w:val="0"/>
              <w:bidi w:val="0"/>
              <w:spacing w:line="560" w:lineRule="exact"/>
              <w:ind w:leftChars="0"/>
              <w:jc w:val="center"/>
              <w:rPr>
                <w:rFonts w:hint="default" w:ascii="方正仿宋_GBK" w:hAnsi="方正仿宋_GBK" w:eastAsia="方正仿宋_GBK" w:cs="方正仿宋_GBK"/>
                <w:b/>
                <w:bCs/>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24"/>
                <w:szCs w:val="24"/>
                <w:lang w:val="en-US" w:eastAsia="zh-CN" w:bidi="ar-SA"/>
                <w14:textFill>
                  <w14:solidFill>
                    <w14:schemeClr w14:val="tx1"/>
                  </w14:solidFill>
                </w14:textFill>
              </w:rPr>
              <w:t>应用价值</w:t>
            </w:r>
          </w:p>
        </w:tc>
        <w:tc>
          <w:tcPr>
            <w:tcW w:w="5917"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1.有助于解决生产一线实际问题或现实困难。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2.能够促进职业学校学生高质量就业，包括直接间接推动扩大就业规模等。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3.对推动产业转型升级、区域经济发展、乡村振兴、城市社区治理、城乡融合发展等具有积极作用。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4.符合绿色低碳节能的可持续发展理念，有利于改善人民生活，提升人民生活质量。</w:t>
            </w:r>
          </w:p>
        </w:tc>
        <w:tc>
          <w:tcPr>
            <w:tcW w:w="117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4" w:type="dxa"/>
            <w:vAlign w:val="center"/>
          </w:tcPr>
          <w:p>
            <w:pPr>
              <w:keepNext w:val="0"/>
              <w:keepLines w:val="0"/>
              <w:pageBreakBefore w:val="0"/>
              <w:numPr>
                <w:ilvl w:val="0"/>
                <w:numId w:val="0"/>
              </w:numPr>
              <w:wordWrap/>
              <w:overflowPunct/>
              <w:topLinePunct w:val="0"/>
              <w:bidi w:val="0"/>
              <w:spacing w:line="560" w:lineRule="exact"/>
              <w:ind w:leftChars="0"/>
              <w:jc w:val="center"/>
              <w:rPr>
                <w:rFonts w:hint="default" w:ascii="方正仿宋_GBK" w:hAnsi="方正仿宋_GBK" w:eastAsia="方正仿宋_GBK" w:cs="方正仿宋_GBK"/>
                <w:b/>
                <w:bCs/>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24"/>
                <w:szCs w:val="24"/>
                <w:lang w:val="en-US" w:eastAsia="zh-CN" w:bidi="ar-SA"/>
                <w14:textFill>
                  <w14:solidFill>
                    <w14:schemeClr w14:val="tx1"/>
                  </w14:solidFill>
                </w14:textFill>
              </w:rPr>
              <w:t>团队合作</w:t>
            </w:r>
          </w:p>
        </w:tc>
        <w:tc>
          <w:tcPr>
            <w:tcW w:w="5917"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1.团队成员能够准确理解共同目标和任务，清楚自己的角色定位和职责。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2.团队成员在比赛中能够有效沟通，紧密协作。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3.团队成员能够相互补台，相互应对突发情况。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4.团队成员能够相互尊重、信任和支持，拥有良好的团队氛围。</w:t>
            </w:r>
          </w:p>
        </w:tc>
        <w:tc>
          <w:tcPr>
            <w:tcW w:w="117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4" w:type="dxa"/>
            <w:vAlign w:val="center"/>
          </w:tcPr>
          <w:p>
            <w:pPr>
              <w:keepNext w:val="0"/>
              <w:keepLines w:val="0"/>
              <w:pageBreakBefore w:val="0"/>
              <w:numPr>
                <w:ilvl w:val="0"/>
                <w:numId w:val="0"/>
              </w:numPr>
              <w:wordWrap/>
              <w:overflowPunct/>
              <w:topLinePunct w:val="0"/>
              <w:bidi w:val="0"/>
              <w:spacing w:line="560" w:lineRule="exact"/>
              <w:ind w:leftChars="0"/>
              <w:jc w:val="center"/>
              <w:rPr>
                <w:rFonts w:hint="default"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24"/>
                <w:szCs w:val="24"/>
                <w:lang w:val="en-US" w:eastAsia="zh-CN" w:bidi="ar-SA"/>
                <w14:textFill>
                  <w14:solidFill>
                    <w14:schemeClr w14:val="tx1"/>
                  </w14:solidFill>
                </w14:textFill>
              </w:rPr>
              <w:t>创新创意</w:t>
            </w:r>
          </w:p>
        </w:tc>
        <w:tc>
          <w:tcPr>
            <w:tcW w:w="5917"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1.体现原始创意、创新。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2.体现面向职业和岗位的创意及创新，侧重于加工工艺创新，实用技术创新，产品（技术)数字化改良、应用性优化、民生类创意等。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3.体现团队成员创新精神和创新能力。</w:t>
            </w:r>
          </w:p>
        </w:tc>
        <w:tc>
          <w:tcPr>
            <w:tcW w:w="117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rPr>
                <w:rFonts w:hint="default"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t>10%</w:t>
            </w:r>
          </w:p>
        </w:tc>
      </w:tr>
    </w:tbl>
    <w:p>
      <w:pPr>
        <w:keepNext w:val="0"/>
        <w:keepLines w:val="0"/>
        <w:pageBreakBefore w:val="0"/>
        <w:wordWrap/>
        <w:overflowPunct/>
        <w:topLinePunct w:val="0"/>
        <w:bidi w:val="0"/>
        <w:spacing w:before="101" w:line="560" w:lineRule="exact"/>
        <w:ind w:left="406"/>
        <w:outlineLvl w:val="0"/>
        <w:rPr>
          <w:rFonts w:hint="eastAsia" w:ascii="黑体" w:hAnsi="黑体" w:eastAsia="黑体" w:cs="黑体"/>
          <w:b/>
          <w:bCs/>
          <w:color w:val="000000" w:themeColor="text1"/>
          <w:kern w:val="2"/>
          <w:sz w:val="32"/>
          <w:szCs w:val="32"/>
          <w:lang w:val="en-US" w:eastAsia="zh-CN" w:bidi="ar-SA"/>
          <w14:textFill>
            <w14:solidFill>
              <w14:schemeClr w14:val="tx1"/>
            </w14:solidFill>
          </w14:textFill>
        </w:rPr>
      </w:pPr>
      <w:r>
        <w:rPr>
          <w:rFonts w:hint="eastAsia" w:ascii="黑体" w:hAnsi="黑体" w:eastAsia="黑体" w:cs="黑体"/>
          <w:b/>
          <w:bCs/>
          <w:color w:val="000000" w:themeColor="text1"/>
          <w:kern w:val="2"/>
          <w:sz w:val="32"/>
          <w:szCs w:val="32"/>
          <w:lang w:val="en-US" w:eastAsia="zh-CN" w:bidi="ar-SA"/>
          <w14:textFill>
            <w14:solidFill>
              <w14:schemeClr w14:val="tx1"/>
            </w14:solidFill>
          </w14:textFill>
        </w:rPr>
        <w:t>十一、奖项设置</w:t>
      </w:r>
    </w:p>
    <w:p>
      <w:pPr>
        <w:keepNext w:val="0"/>
        <w:keepLines w:val="0"/>
        <w:pageBreakBefore w:val="0"/>
        <w:wordWrap/>
        <w:overflowPunct/>
        <w:topLinePunct w:val="0"/>
        <w:bidi w:val="0"/>
        <w:spacing w:before="101" w:line="560" w:lineRule="exact"/>
        <w:ind w:left="406"/>
        <w:outlineLvl w:val="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1.设团体一、二、三等奖，以赛项实际参赛队总数为基数， 一、二、三等奖获奖比例分别为 15%、25%、35%（小数点后四舍五入）。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2.获得一等奖的参赛队指导教师颁发优秀指导教师证书。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92" w:line="560" w:lineRule="exact"/>
        <w:ind w:firstLine="640" w:firstLineChars="200"/>
        <w:jc w:val="left"/>
        <w:textAlignment w:val="baseline"/>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3.本赛项不存在最终成绩排名并列的情况。</w:t>
      </w:r>
    </w:p>
    <w:p>
      <w:pPr>
        <w:keepNext w:val="0"/>
        <w:keepLines w:val="0"/>
        <w:pageBreakBefore w:val="0"/>
        <w:wordWrap/>
        <w:overflowPunct/>
        <w:topLinePunct w:val="0"/>
        <w:bidi w:val="0"/>
        <w:spacing w:before="101" w:line="560" w:lineRule="exact"/>
        <w:ind w:left="406"/>
        <w:outlineLvl w:val="0"/>
        <w:rPr>
          <w:rFonts w:hint="eastAsia" w:ascii="仿宋_GB2312" w:hAnsi="仿宋_GB2312" w:eastAsia="仿宋_GB2312" w:cs="仿宋_GB2312"/>
          <w:color w:val="000000" w:themeColor="text1"/>
          <w14:textFill>
            <w14:solidFill>
              <w14:schemeClr w14:val="tx1"/>
            </w14:solidFill>
          </w14:textFill>
        </w:rPr>
      </w:pPr>
      <w:r>
        <w:rPr>
          <w:rFonts w:hint="eastAsia" w:ascii="黑体" w:hAnsi="黑体" w:eastAsia="黑体" w:cs="黑体"/>
          <w:b/>
          <w:bCs/>
          <w:color w:val="000000" w:themeColor="text1"/>
          <w:kern w:val="2"/>
          <w:sz w:val="32"/>
          <w:szCs w:val="32"/>
          <w:lang w:val="en-US" w:eastAsia="zh-CN" w:bidi="ar-SA"/>
          <w14:textFill>
            <w14:solidFill>
              <w14:schemeClr w14:val="tx1"/>
            </w14:solidFill>
          </w14:textFill>
        </w:rPr>
        <w:t>十二、赛项预案</w:t>
      </w:r>
    </w:p>
    <w:p>
      <w:pPr>
        <w:keepNext w:val="0"/>
        <w:keepLines w:val="0"/>
        <w:pageBreakBefore w:val="0"/>
        <w:wordWrap/>
        <w:overflowPunct/>
        <w:topLinePunct w:val="0"/>
        <w:bidi w:val="0"/>
        <w:spacing w:before="297" w:line="560" w:lineRule="exact"/>
        <w:ind w:left="25" w:right="13" w:firstLine="573"/>
        <w:jc w:val="both"/>
        <w:rPr>
          <w:rFonts w:hint="eastAsia" w:ascii="仿宋_GB2312" w:hAnsi="仿宋_GB2312" w:eastAsia="仿宋_GB2312" w:cs="仿宋_GB2312"/>
          <w:b/>
          <w:bCs/>
          <w:color w:val="000000" w:themeColor="text1"/>
          <w:spacing w:val="-1"/>
          <w:sz w:val="32"/>
          <w:szCs w:val="32"/>
          <w14:textFill>
            <w14:solidFill>
              <w14:schemeClr w14:val="tx1"/>
            </w14:solidFill>
          </w14:textFill>
        </w:rPr>
      </w:pPr>
      <w:r>
        <w:rPr>
          <w:rFonts w:hint="eastAsia" w:ascii="仿宋_GB2312" w:hAnsi="仿宋_GB2312" w:eastAsia="仿宋_GB2312" w:cs="仿宋_GB2312"/>
          <w:b/>
          <w:bCs/>
          <w:color w:val="000000" w:themeColor="text1"/>
          <w:spacing w:val="-1"/>
          <w:sz w:val="32"/>
          <w:szCs w:val="32"/>
          <w:lang w:val="en-US" w:eastAsia="zh-CN"/>
          <w14:textFill>
            <w14:solidFill>
              <w14:schemeClr w14:val="tx1"/>
            </w14:solidFill>
          </w14:textFill>
        </w:rPr>
        <w:t>1.</w:t>
      </w:r>
      <w:r>
        <w:rPr>
          <w:rFonts w:hint="eastAsia" w:ascii="仿宋_GB2312" w:hAnsi="仿宋_GB2312" w:eastAsia="仿宋_GB2312" w:cs="仿宋_GB2312"/>
          <w:b/>
          <w:bCs/>
          <w:color w:val="000000" w:themeColor="text1"/>
          <w:spacing w:val="-1"/>
          <w:sz w:val="32"/>
          <w:szCs w:val="32"/>
          <w14:textFill>
            <w14:solidFill>
              <w14:schemeClr w14:val="tx1"/>
            </w14:solidFill>
          </w14:textFill>
        </w:rPr>
        <w:t>竞赛设备故障</w:t>
      </w:r>
    </w:p>
    <w:p>
      <w:pPr>
        <w:keepNext w:val="0"/>
        <w:keepLines w:val="0"/>
        <w:pageBreakBefore w:val="0"/>
        <w:wordWrap/>
        <w:overflowPunct/>
        <w:topLinePunct w:val="0"/>
        <w:bidi w:val="0"/>
        <w:spacing w:before="297" w:line="560" w:lineRule="exact"/>
        <w:ind w:left="25" w:right="13" w:firstLine="573"/>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竞赛过程中，如遇竞赛设备故障，按下列程序报告并处理：</w:t>
      </w:r>
    </w:p>
    <w:p>
      <w:pPr>
        <w:keepNext w:val="0"/>
        <w:keepLines w:val="0"/>
        <w:pageBreakBefore w:val="0"/>
        <w:numPr>
          <w:ilvl w:val="0"/>
          <w:numId w:val="15"/>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参赛选手持 “故障”示意牌示意，说明故障现象，裁判员、技术员等应及时予以解决。</w:t>
      </w:r>
    </w:p>
    <w:p>
      <w:pPr>
        <w:keepNext w:val="0"/>
        <w:keepLines w:val="0"/>
        <w:pageBreakBefore w:val="0"/>
        <w:numPr>
          <w:ilvl w:val="0"/>
          <w:numId w:val="15"/>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确因设备无法继续操作，经由裁判员提出申请，报裁判长批准后，予以启用备用设备。</w:t>
      </w:r>
    </w:p>
    <w:p>
      <w:pPr>
        <w:keepNext w:val="0"/>
        <w:keepLines w:val="0"/>
        <w:pageBreakBefore w:val="0"/>
        <w:numPr>
          <w:ilvl w:val="0"/>
          <w:numId w:val="15"/>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竞赛设置了关键节点的自动备份功能，裁判长根据实际情况授权工作人员恢复备份数据。</w:t>
      </w:r>
    </w:p>
    <w:p>
      <w:pPr>
        <w:keepNext w:val="0"/>
        <w:keepLines w:val="0"/>
        <w:pageBreakBefore w:val="0"/>
        <w:numPr>
          <w:ilvl w:val="0"/>
          <w:numId w:val="15"/>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数据恢复正常后，由裁判组商定根据竞赛内容特点的不同可采用继续比赛、顺延比赛时间、重赛等处理办法。</w:t>
      </w:r>
    </w:p>
    <w:p>
      <w:pPr>
        <w:keepNext w:val="0"/>
        <w:keepLines w:val="0"/>
        <w:pageBreakBefore w:val="0"/>
        <w:wordWrap/>
        <w:overflowPunct/>
        <w:topLinePunct w:val="0"/>
        <w:bidi w:val="0"/>
        <w:spacing w:before="297" w:line="560" w:lineRule="exact"/>
        <w:ind w:left="25" w:right="13" w:firstLine="573"/>
        <w:jc w:val="both"/>
        <w:rPr>
          <w:rFonts w:hint="eastAsia" w:ascii="仿宋_GB2312" w:hAnsi="仿宋_GB2312" w:eastAsia="仿宋_GB2312" w:cs="仿宋_GB2312"/>
          <w:b/>
          <w:bCs/>
          <w:color w:val="000000" w:themeColor="text1"/>
          <w:spacing w:val="-1"/>
          <w:sz w:val="32"/>
          <w:szCs w:val="32"/>
          <w14:textFill>
            <w14:solidFill>
              <w14:schemeClr w14:val="tx1"/>
            </w14:solidFill>
          </w14:textFill>
        </w:rPr>
      </w:pPr>
      <w:r>
        <w:rPr>
          <w:rFonts w:hint="eastAsia" w:ascii="仿宋_GB2312" w:hAnsi="仿宋_GB2312" w:eastAsia="仿宋_GB2312" w:cs="仿宋_GB2312"/>
          <w:b/>
          <w:bCs/>
          <w:color w:val="000000" w:themeColor="text1"/>
          <w:spacing w:val="-1"/>
          <w:sz w:val="32"/>
          <w:szCs w:val="32"/>
          <w:lang w:val="en-US" w:eastAsia="zh-CN"/>
          <w14:textFill>
            <w14:solidFill>
              <w14:schemeClr w14:val="tx1"/>
            </w14:solidFill>
          </w14:textFill>
        </w:rPr>
        <w:t>2.</w:t>
      </w:r>
      <w:r>
        <w:rPr>
          <w:rFonts w:hint="eastAsia" w:ascii="仿宋_GB2312" w:hAnsi="仿宋_GB2312" w:eastAsia="仿宋_GB2312" w:cs="仿宋_GB2312"/>
          <w:b/>
          <w:bCs/>
          <w:color w:val="000000" w:themeColor="text1"/>
          <w:spacing w:val="-1"/>
          <w:sz w:val="32"/>
          <w:szCs w:val="32"/>
          <w14:textFill>
            <w14:solidFill>
              <w14:schemeClr w14:val="tx1"/>
            </w14:solidFill>
          </w14:textFill>
        </w:rPr>
        <w:t>参赛选手发生意外受伤或急病等情况应按下列步骤进行理</w:t>
      </w:r>
    </w:p>
    <w:p>
      <w:pPr>
        <w:keepNext w:val="0"/>
        <w:keepLines w:val="0"/>
        <w:pageBreakBefore w:val="0"/>
        <w:numPr>
          <w:ilvl w:val="0"/>
          <w:numId w:val="16"/>
        </w:numPr>
        <w:wordWrap/>
        <w:overflowPunct/>
        <w:topLinePunct w:val="0"/>
        <w:bidi w:val="0"/>
        <w:spacing w:before="295" w:line="560" w:lineRule="exact"/>
        <w:ind w:left="0" w:leftChars="0" w:firstLine="612" w:firstLineChars="200"/>
        <w:rPr>
          <w:rFonts w:hint="eastAsia" w:ascii="仿宋_GB2312" w:hAnsi="仿宋_GB2312" w:eastAsia="仿宋_GB2312" w:cs="仿宋_GB2312"/>
          <w:color w:val="000000" w:themeColor="text1"/>
          <w:spacing w:val="-7"/>
          <w:sz w:val="32"/>
          <w:szCs w:val="32"/>
          <w14:textFill>
            <w14:solidFill>
              <w14:schemeClr w14:val="tx1"/>
            </w14:solidFill>
          </w14:textFill>
        </w:rPr>
      </w:pPr>
      <w:r>
        <w:rPr>
          <w:rFonts w:hint="eastAsia" w:ascii="仿宋_GB2312" w:hAnsi="仿宋_GB2312" w:eastAsia="仿宋_GB2312" w:cs="仿宋_GB2312"/>
          <w:color w:val="000000" w:themeColor="text1"/>
          <w:spacing w:val="-7"/>
          <w:sz w:val="32"/>
          <w:szCs w:val="32"/>
          <w14:textFill>
            <w14:solidFill>
              <w14:schemeClr w14:val="tx1"/>
            </w14:solidFill>
          </w14:textFill>
        </w:rPr>
        <w:t>参赛选手持</w:t>
      </w:r>
      <w:r>
        <w:rPr>
          <w:rFonts w:hint="eastAsia" w:ascii="仿宋_GB2312" w:hAnsi="仿宋_GB2312" w:eastAsia="仿宋_GB2312" w:cs="仿宋_GB2312"/>
          <w:color w:val="000000" w:themeColor="text1"/>
          <w:spacing w:val="-92"/>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7"/>
          <w:sz w:val="32"/>
          <w:szCs w:val="32"/>
          <w14:textFill>
            <w14:solidFill>
              <w14:schemeClr w14:val="tx1"/>
            </w14:solidFill>
          </w14:textFill>
        </w:rPr>
        <w:t>“</w:t>
      </w:r>
      <w:r>
        <w:rPr>
          <w:rFonts w:hint="eastAsia" w:ascii="仿宋_GB2312" w:hAnsi="仿宋_GB2312" w:eastAsia="仿宋_GB2312" w:cs="仿宋_GB2312"/>
          <w:color w:val="000000" w:themeColor="text1"/>
          <w:spacing w:val="-97"/>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7"/>
          <w:sz w:val="32"/>
          <w:szCs w:val="32"/>
          <w14:textFill>
            <w14:solidFill>
              <w14:schemeClr w14:val="tx1"/>
            </w14:solidFill>
          </w14:textFill>
        </w:rPr>
        <w:t>医务”示意牌示意；</w:t>
      </w:r>
    </w:p>
    <w:p>
      <w:pPr>
        <w:keepNext w:val="0"/>
        <w:keepLines w:val="0"/>
        <w:pageBreakBefore w:val="0"/>
        <w:numPr>
          <w:ilvl w:val="0"/>
          <w:numId w:val="16"/>
        </w:numPr>
        <w:wordWrap/>
        <w:overflowPunct/>
        <w:topLinePunct w:val="0"/>
        <w:bidi w:val="0"/>
        <w:spacing w:before="295" w:line="560" w:lineRule="exact"/>
        <w:ind w:left="0" w:leftChars="0" w:firstLine="624" w:firstLineChars="200"/>
        <w:rPr>
          <w:rFonts w:hint="eastAsia" w:ascii="仿宋_GB2312" w:hAnsi="仿宋_GB2312" w:eastAsia="仿宋_GB2312" w:cs="仿宋_GB2312"/>
          <w:color w:val="000000" w:themeColor="text1"/>
          <w:spacing w:val="-4"/>
          <w:sz w:val="28"/>
          <w:szCs w:val="28"/>
          <w14:textFill>
            <w14:solidFill>
              <w14:schemeClr w14:val="tx1"/>
            </w14:solidFill>
          </w14:textFill>
        </w:rPr>
      </w:pPr>
      <w:r>
        <w:rPr>
          <w:rFonts w:hint="eastAsia" w:ascii="仿宋_GB2312" w:hAnsi="仿宋_GB2312" w:eastAsia="仿宋_GB2312" w:cs="仿宋_GB2312"/>
          <w:color w:val="000000" w:themeColor="text1"/>
          <w:spacing w:val="-4"/>
          <w:sz w:val="32"/>
          <w:szCs w:val="32"/>
          <w14:textFill>
            <w14:solidFill>
              <w14:schemeClr w14:val="tx1"/>
            </w14:solidFill>
          </w14:textFill>
        </w:rPr>
        <w:t>现场医务人员迅速到达现场，救治或急送最近医院进行救治。</w:t>
      </w:r>
    </w:p>
    <w:p>
      <w:pPr>
        <w:keepNext w:val="0"/>
        <w:keepLines w:val="0"/>
        <w:pageBreakBefore w:val="0"/>
        <w:wordWrap/>
        <w:overflowPunct/>
        <w:topLinePunct w:val="0"/>
        <w:bidi w:val="0"/>
        <w:spacing w:before="101" w:line="560" w:lineRule="exact"/>
        <w:ind w:left="406"/>
        <w:outlineLvl w:val="0"/>
        <w:rPr>
          <w:rFonts w:hint="eastAsia" w:ascii="仿宋_GB2312" w:hAnsi="仿宋_GB2312" w:eastAsia="仿宋_GB2312" w:cs="仿宋_GB2312"/>
          <w:color w:val="000000" w:themeColor="text1"/>
          <w14:textFill>
            <w14:solidFill>
              <w14:schemeClr w14:val="tx1"/>
            </w14:solidFill>
          </w14:textFill>
        </w:rPr>
      </w:pPr>
      <w:r>
        <w:rPr>
          <w:rFonts w:hint="eastAsia" w:ascii="黑体" w:hAnsi="黑体" w:eastAsia="黑体" w:cs="黑体"/>
          <w:b/>
          <w:bCs/>
          <w:color w:val="000000" w:themeColor="text1"/>
          <w:kern w:val="2"/>
          <w:sz w:val="32"/>
          <w:szCs w:val="32"/>
          <w:lang w:val="en-US" w:eastAsia="zh-CN" w:bidi="ar-SA"/>
          <w14:textFill>
            <w14:solidFill>
              <w14:schemeClr w14:val="tx1"/>
            </w14:solidFill>
          </w14:textFill>
        </w:rPr>
        <w:t>十三、竞赛须知</w:t>
      </w:r>
    </w:p>
    <w:p>
      <w:pPr>
        <w:keepNext w:val="0"/>
        <w:keepLines w:val="0"/>
        <w:pageBreakBefore w:val="0"/>
        <w:wordWrap/>
        <w:overflowPunct/>
        <w:topLinePunct w:val="0"/>
        <w:bidi w:val="0"/>
        <w:spacing w:before="92" w:line="560" w:lineRule="exact"/>
        <w:ind w:left="295"/>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pacing w:val="-9"/>
          <w:sz w:val="32"/>
          <w:szCs w:val="32"/>
          <w:lang w:val="en-US" w:eastAsia="zh-CN"/>
          <w14:textFill>
            <w14:solidFill>
              <w14:schemeClr w14:val="tx1"/>
            </w14:solidFill>
          </w14:textFill>
        </w:rPr>
        <w:t>1.</w:t>
      </w:r>
      <w:r>
        <w:rPr>
          <w:rFonts w:hint="eastAsia" w:ascii="仿宋_GB2312" w:hAnsi="仿宋_GB2312" w:eastAsia="仿宋_GB2312" w:cs="仿宋_GB2312"/>
          <w:b/>
          <w:bCs/>
          <w:color w:val="000000" w:themeColor="text1"/>
          <w:spacing w:val="-9"/>
          <w:sz w:val="32"/>
          <w:szCs w:val="32"/>
          <w14:textFill>
            <w14:solidFill>
              <w14:schemeClr w14:val="tx1"/>
            </w14:solidFill>
          </w14:textFill>
        </w:rPr>
        <w:t>参赛队须知</w:t>
      </w:r>
    </w:p>
    <w:p>
      <w:pPr>
        <w:keepNext w:val="0"/>
        <w:keepLines w:val="0"/>
        <w:pageBreakBefore w:val="0"/>
        <w:numPr>
          <w:ilvl w:val="0"/>
          <w:numId w:val="17"/>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参赛队名称统一使用</w:t>
      </w:r>
      <w:r>
        <w:rPr>
          <w:rFonts w:hint="eastAsia" w:ascii="仿宋_GB2312" w:hAnsi="仿宋_GB2312" w:eastAsia="仿宋_GB2312" w:cs="仿宋_GB2312"/>
          <w:color w:val="000000" w:themeColor="text1"/>
          <w:spacing w:val="-1"/>
          <w:sz w:val="32"/>
          <w:szCs w:val="32"/>
          <w:lang w:eastAsia="zh-CN"/>
          <w14:textFill>
            <w14:solidFill>
              <w14:schemeClr w14:val="tx1"/>
            </w14:solidFill>
          </w14:textFill>
        </w:rPr>
        <w:t>学校</w:t>
      </w:r>
      <w:r>
        <w:rPr>
          <w:rFonts w:hint="eastAsia" w:ascii="仿宋_GB2312" w:hAnsi="仿宋_GB2312" w:eastAsia="仿宋_GB2312" w:cs="仿宋_GB2312"/>
          <w:color w:val="000000" w:themeColor="text1"/>
          <w:spacing w:val="-1"/>
          <w:sz w:val="32"/>
          <w:szCs w:val="32"/>
          <w14:textFill>
            <w14:solidFill>
              <w14:schemeClr w14:val="tx1"/>
            </w14:solidFill>
          </w14:textFill>
        </w:rPr>
        <w:t>代表队名称，不接受跨校组队报名</w:t>
      </w:r>
      <w:r>
        <w:rPr>
          <w:rFonts w:hint="eastAsia" w:ascii="仿宋_GB2312" w:hAnsi="仿宋_GB2312" w:eastAsia="仿宋_GB2312" w:cs="仿宋_GB2312"/>
          <w:color w:val="000000" w:themeColor="text1"/>
          <w:spacing w:val="-1"/>
          <w:sz w:val="32"/>
          <w:szCs w:val="32"/>
          <w:lang w:eastAsia="zh-CN"/>
          <w14:textFill>
            <w14:solidFill>
              <w14:schemeClr w14:val="tx1"/>
            </w14:solidFill>
          </w14:textFill>
        </w:rPr>
        <w:t>。</w:t>
      </w:r>
    </w:p>
    <w:p>
      <w:pPr>
        <w:keepNext w:val="0"/>
        <w:keepLines w:val="0"/>
        <w:pageBreakBefore w:val="0"/>
        <w:numPr>
          <w:ilvl w:val="0"/>
          <w:numId w:val="17"/>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参赛队按照大赛赛程安排，凭大赛组委会颁发的参赛证和有效身份证件参加比赛及相关活动。</w:t>
      </w:r>
    </w:p>
    <w:p>
      <w:pPr>
        <w:keepNext w:val="0"/>
        <w:keepLines w:val="0"/>
        <w:pageBreakBefore w:val="0"/>
        <w:numPr>
          <w:ilvl w:val="0"/>
          <w:numId w:val="17"/>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参赛队员需要购买保险。</w:t>
      </w:r>
    </w:p>
    <w:p>
      <w:pPr>
        <w:keepNext w:val="0"/>
        <w:keepLines w:val="0"/>
        <w:pageBreakBefore w:val="0"/>
        <w:wordWrap/>
        <w:overflowPunct/>
        <w:topLinePunct w:val="0"/>
        <w:bidi w:val="0"/>
        <w:spacing w:before="297" w:line="560" w:lineRule="exact"/>
        <w:ind w:left="25" w:right="13" w:firstLine="573"/>
        <w:jc w:val="both"/>
        <w:rPr>
          <w:rFonts w:hint="eastAsia" w:ascii="仿宋_GB2312" w:hAnsi="仿宋_GB2312" w:eastAsia="仿宋_GB2312" w:cs="仿宋_GB2312"/>
          <w:b/>
          <w:bCs/>
          <w:color w:val="000000" w:themeColor="text1"/>
          <w:spacing w:val="-1"/>
          <w:sz w:val="32"/>
          <w:szCs w:val="32"/>
          <w14:textFill>
            <w14:solidFill>
              <w14:schemeClr w14:val="tx1"/>
            </w14:solidFill>
          </w14:textFill>
        </w:rPr>
      </w:pPr>
      <w:r>
        <w:rPr>
          <w:rFonts w:hint="eastAsia" w:ascii="仿宋_GB2312" w:hAnsi="仿宋_GB2312" w:eastAsia="仿宋_GB2312" w:cs="仿宋_GB2312"/>
          <w:b/>
          <w:bCs/>
          <w:color w:val="000000" w:themeColor="text1"/>
          <w:spacing w:val="-1"/>
          <w:sz w:val="32"/>
          <w:szCs w:val="32"/>
          <w:lang w:val="en-US" w:eastAsia="zh-CN"/>
          <w14:textFill>
            <w14:solidFill>
              <w14:schemeClr w14:val="tx1"/>
            </w14:solidFill>
          </w14:textFill>
        </w:rPr>
        <w:t>2.</w:t>
      </w:r>
      <w:r>
        <w:rPr>
          <w:rFonts w:hint="eastAsia" w:ascii="仿宋_GB2312" w:hAnsi="仿宋_GB2312" w:eastAsia="仿宋_GB2312" w:cs="仿宋_GB2312"/>
          <w:b/>
          <w:bCs/>
          <w:color w:val="000000" w:themeColor="text1"/>
          <w:spacing w:val="-1"/>
          <w:sz w:val="32"/>
          <w:szCs w:val="32"/>
          <w14:textFill>
            <w14:solidFill>
              <w14:schemeClr w14:val="tx1"/>
            </w14:solidFill>
          </w14:textFill>
        </w:rPr>
        <w:t>指导教师须知</w:t>
      </w:r>
    </w:p>
    <w:p>
      <w:pPr>
        <w:keepNext w:val="0"/>
        <w:keepLines w:val="0"/>
        <w:pageBreakBefore w:val="0"/>
        <w:numPr>
          <w:ilvl w:val="0"/>
          <w:numId w:val="18"/>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指导教师应该根据专业教学计划和赛项规程合理制定训练方案，认真指导选手训练，培养选手的综合职业能力和良好的职业素养，克服功利化思想。</w:t>
      </w:r>
    </w:p>
    <w:p>
      <w:pPr>
        <w:keepNext w:val="0"/>
        <w:keepLines w:val="0"/>
        <w:pageBreakBefore w:val="0"/>
        <w:numPr>
          <w:ilvl w:val="0"/>
          <w:numId w:val="18"/>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指导教师应该根据赛项规程要求做好参赛选手保险办理工作，并积极做好选手的安全教育。</w:t>
      </w:r>
    </w:p>
    <w:p>
      <w:pPr>
        <w:keepNext w:val="0"/>
        <w:keepLines w:val="0"/>
        <w:pageBreakBefore w:val="0"/>
        <w:numPr>
          <w:ilvl w:val="0"/>
          <w:numId w:val="18"/>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指导教师参加赛项观摩等活动，不得违反赛项规定进入赛场</w:t>
      </w:r>
      <w:r>
        <w:rPr>
          <w:rFonts w:hint="eastAsia" w:ascii="仿宋_GB2312" w:hAnsi="仿宋_GB2312" w:eastAsia="仿宋_GB2312" w:cs="仿宋_GB2312"/>
          <w:color w:val="000000" w:themeColor="text1"/>
          <w:spacing w:val="-1"/>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
          <w:sz w:val="32"/>
          <w:szCs w:val="32"/>
          <w14:textFill>
            <w14:solidFill>
              <w14:schemeClr w14:val="tx1"/>
            </w14:solidFill>
          </w14:textFill>
        </w:rPr>
        <w:t>干扰比赛正常进行。</w:t>
      </w:r>
    </w:p>
    <w:p>
      <w:pPr>
        <w:keepNext w:val="0"/>
        <w:keepLines w:val="0"/>
        <w:pageBreakBefore w:val="0"/>
        <w:numPr>
          <w:ilvl w:val="0"/>
          <w:numId w:val="18"/>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指导教师应自觉遵守大赛各项制度，尊重专家、裁判、监督 仲裁及工作人员。要引导和教育参赛选手对于认为有影响个人比赛 成绩的裁判行为或设备故障，按照赛项指南规定和大赛制度与裁判 工作人员进行充分沟通或赛后提出申诉，不得在网络、微信群等各 种媒体发表、传播有待核实信息和过激言论。对比赛过程中的争议问题，要按大赛制度规定程序处理，不得采取过激行为。</w:t>
      </w:r>
    </w:p>
    <w:p>
      <w:pPr>
        <w:keepNext w:val="0"/>
        <w:keepLines w:val="0"/>
        <w:pageBreakBefore w:val="0"/>
        <w:wordWrap/>
        <w:overflowPunct/>
        <w:topLinePunct w:val="0"/>
        <w:bidi w:val="0"/>
        <w:spacing w:before="295" w:line="560" w:lineRule="exact"/>
        <w:ind w:left="295"/>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b/>
          <w:bCs/>
          <w:color w:val="000000" w:themeColor="text1"/>
          <w:sz w:val="32"/>
          <w:szCs w:val="32"/>
          <w14:textFill>
            <w14:solidFill>
              <w14:schemeClr w14:val="tx1"/>
            </w14:solidFill>
          </w14:textFill>
        </w:rPr>
        <w:t>参赛选手须知</w:t>
      </w:r>
    </w:p>
    <w:p>
      <w:pPr>
        <w:keepNext w:val="0"/>
        <w:keepLines w:val="0"/>
        <w:pageBreakBefore w:val="0"/>
        <w:numPr>
          <w:ilvl w:val="0"/>
          <w:numId w:val="19"/>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参赛选手应当文明参赛，服从裁判统一指挥，尊重赛场工作人员，自觉维护赛场秩序。如参赛选手因对裁判不服从而停止比赛，则以弃权处理。</w:t>
      </w:r>
    </w:p>
    <w:p>
      <w:pPr>
        <w:keepNext w:val="0"/>
        <w:keepLines w:val="0"/>
        <w:pageBreakBefore w:val="0"/>
        <w:numPr>
          <w:ilvl w:val="0"/>
          <w:numId w:val="19"/>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参赛选手须严格遵守竞赛规程规定的安全操作流程，防止发生安全事故。</w:t>
      </w:r>
    </w:p>
    <w:p>
      <w:pPr>
        <w:keepNext w:val="0"/>
        <w:keepLines w:val="0"/>
        <w:pageBreakBefore w:val="0"/>
        <w:numPr>
          <w:ilvl w:val="0"/>
          <w:numId w:val="19"/>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参赛选手应该爱护赛场使用的设备、仪器等，不得人为损坏比赛所使用的仪器设备。</w:t>
      </w:r>
    </w:p>
    <w:p>
      <w:pPr>
        <w:keepNext w:val="0"/>
        <w:keepLines w:val="0"/>
        <w:pageBreakBefore w:val="0"/>
        <w:numPr>
          <w:ilvl w:val="0"/>
          <w:numId w:val="19"/>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参赛选手须严格按照规定时间进入候考区和比赛场地，不允许携带任何竞赛规程禁止使用的电子产品及通讯工具，以及其它与竞赛有关的资料和书籍，不得以任何方式泄露参赛院校、选手姓名等涉及竞赛场上应该保密的信息。</w:t>
      </w:r>
    </w:p>
    <w:p>
      <w:pPr>
        <w:keepNext w:val="0"/>
        <w:keepLines w:val="0"/>
        <w:pageBreakBefore w:val="0"/>
        <w:numPr>
          <w:ilvl w:val="0"/>
          <w:numId w:val="19"/>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参赛选手对于认为有影响个人比赛成绩的裁判行为或设备  故障等，应向指导老师反映，由指导老师按大赛制度规定进行申诉参赛选手不得发布与比赛相关的虚假信息和不当言论。</w:t>
      </w:r>
    </w:p>
    <w:p>
      <w:pPr>
        <w:keepNext w:val="0"/>
        <w:keepLines w:val="0"/>
        <w:pageBreakBefore w:val="0"/>
        <w:wordWrap/>
        <w:overflowPunct/>
        <w:topLinePunct w:val="0"/>
        <w:bidi w:val="0"/>
        <w:spacing w:before="297" w:line="560" w:lineRule="exact"/>
        <w:ind w:left="25" w:right="13" w:firstLine="573"/>
        <w:jc w:val="both"/>
        <w:rPr>
          <w:rFonts w:hint="eastAsia" w:ascii="仿宋_GB2312" w:hAnsi="仿宋_GB2312" w:eastAsia="仿宋_GB2312" w:cs="仿宋_GB2312"/>
          <w:b/>
          <w:bCs/>
          <w:color w:val="000000" w:themeColor="text1"/>
          <w:spacing w:val="-1"/>
          <w:sz w:val="32"/>
          <w:szCs w:val="32"/>
          <w14:textFill>
            <w14:solidFill>
              <w14:schemeClr w14:val="tx1"/>
            </w14:solidFill>
          </w14:textFill>
        </w:rPr>
      </w:pPr>
      <w:r>
        <w:rPr>
          <w:rFonts w:hint="eastAsia" w:ascii="仿宋_GB2312" w:hAnsi="仿宋_GB2312" w:eastAsia="仿宋_GB2312" w:cs="仿宋_GB2312"/>
          <w:b/>
          <w:bCs/>
          <w:color w:val="000000" w:themeColor="text1"/>
          <w:spacing w:val="-1"/>
          <w:sz w:val="32"/>
          <w:szCs w:val="32"/>
          <w:lang w:val="en-US" w:eastAsia="zh-CN"/>
          <w14:textFill>
            <w14:solidFill>
              <w14:schemeClr w14:val="tx1"/>
            </w14:solidFill>
          </w14:textFill>
        </w:rPr>
        <w:t>4.</w:t>
      </w:r>
      <w:r>
        <w:rPr>
          <w:rFonts w:hint="eastAsia" w:ascii="仿宋_GB2312" w:hAnsi="仿宋_GB2312" w:eastAsia="仿宋_GB2312" w:cs="仿宋_GB2312"/>
          <w:b/>
          <w:bCs/>
          <w:color w:val="000000" w:themeColor="text1"/>
          <w:spacing w:val="-1"/>
          <w:sz w:val="32"/>
          <w:szCs w:val="32"/>
          <w14:textFill>
            <w14:solidFill>
              <w14:schemeClr w14:val="tx1"/>
            </w14:solidFill>
          </w14:textFill>
        </w:rPr>
        <w:t>工作人员须知</w:t>
      </w:r>
    </w:p>
    <w:p>
      <w:pPr>
        <w:keepNext w:val="0"/>
        <w:keepLines w:val="0"/>
        <w:pageBreakBefore w:val="0"/>
        <w:numPr>
          <w:ilvl w:val="0"/>
          <w:numId w:val="20"/>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工作人员必须统一佩戴由大赛组委会签发的相应证件，着装整齐。</w:t>
      </w:r>
    </w:p>
    <w:p>
      <w:pPr>
        <w:keepNext w:val="0"/>
        <w:keepLines w:val="0"/>
        <w:pageBreakBefore w:val="0"/>
        <w:numPr>
          <w:ilvl w:val="0"/>
          <w:numId w:val="20"/>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工作人员不得影响参赛选手比赛，不允许有影响比赛公平的行为。</w:t>
      </w:r>
    </w:p>
    <w:p>
      <w:pPr>
        <w:keepNext w:val="0"/>
        <w:keepLines w:val="0"/>
        <w:pageBreakBefore w:val="0"/>
        <w:numPr>
          <w:ilvl w:val="0"/>
          <w:numId w:val="20"/>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服从领导，听从指挥，以高度负责的精神、严肃认真的态度做好各项工作。</w:t>
      </w:r>
    </w:p>
    <w:p>
      <w:pPr>
        <w:keepNext w:val="0"/>
        <w:keepLines w:val="0"/>
        <w:pageBreakBefore w:val="0"/>
        <w:numPr>
          <w:ilvl w:val="0"/>
          <w:numId w:val="20"/>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熟悉比赛规程，认真遵守各项比赛规则和工作要求。</w:t>
      </w:r>
    </w:p>
    <w:p>
      <w:pPr>
        <w:keepNext w:val="0"/>
        <w:keepLines w:val="0"/>
        <w:pageBreakBefore w:val="0"/>
        <w:numPr>
          <w:ilvl w:val="0"/>
          <w:numId w:val="20"/>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坚守岗位，如有急事需要离开岗位时，应经领导同意，并做好工作衔接。</w:t>
      </w:r>
    </w:p>
    <w:p>
      <w:pPr>
        <w:keepNext w:val="0"/>
        <w:keepLines w:val="0"/>
        <w:pageBreakBefore w:val="0"/>
        <w:numPr>
          <w:ilvl w:val="0"/>
          <w:numId w:val="20"/>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spacing w:val="-1"/>
          <w:sz w:val="32"/>
          <w:szCs w:val="32"/>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严格遵守比赛纪律，如发现其他人员有违反比赛纪律的行为</w:t>
      </w:r>
      <w:r>
        <w:rPr>
          <w:rFonts w:hint="eastAsia" w:ascii="仿宋_GB2312" w:hAnsi="仿宋_GB2312" w:eastAsia="仿宋_GB2312" w:cs="仿宋_GB2312"/>
          <w:color w:val="000000" w:themeColor="text1"/>
          <w:spacing w:val="-1"/>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
          <w:sz w:val="32"/>
          <w:szCs w:val="32"/>
          <w14:textFill>
            <w14:solidFill>
              <w14:schemeClr w14:val="tx1"/>
            </w14:solidFill>
          </w14:textFill>
        </w:rPr>
        <w:t>应予以制止。情节严重的，应向竞赛组委会反映。</w:t>
      </w:r>
    </w:p>
    <w:p>
      <w:pPr>
        <w:keepNext w:val="0"/>
        <w:keepLines w:val="0"/>
        <w:pageBreakBefore w:val="0"/>
        <w:numPr>
          <w:ilvl w:val="0"/>
          <w:numId w:val="20"/>
        </w:numPr>
        <w:wordWrap/>
        <w:overflowPunct/>
        <w:topLinePunct w:val="0"/>
        <w:bidi w:val="0"/>
        <w:spacing w:before="297" w:line="560" w:lineRule="exact"/>
        <w:ind w:left="0" w:leftChars="0" w:right="13" w:firstLine="636" w:firstLineChars="200"/>
        <w:jc w:val="both"/>
        <w:rPr>
          <w:rFonts w:hint="eastAsia"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发扬无私奉献和团结协作的精神，提供热情、优质服务</w:t>
      </w:r>
      <w:r>
        <w:rPr>
          <w:rFonts w:hint="eastAsia" w:ascii="仿宋_GB2312" w:hAnsi="仿宋_GB2312" w:eastAsia="仿宋_GB2312" w:cs="仿宋_GB2312"/>
          <w:color w:val="000000" w:themeColor="text1"/>
          <w:spacing w:val="-1"/>
          <w:sz w:val="28"/>
          <w:szCs w:val="28"/>
          <w14:textFill>
            <w14:solidFill>
              <w14:schemeClr w14:val="tx1"/>
            </w14:solidFill>
          </w14:textFill>
        </w:rPr>
        <w:t>。</w:t>
      </w:r>
    </w:p>
    <w:p>
      <w:pPr>
        <w:keepNext w:val="0"/>
        <w:keepLines w:val="0"/>
        <w:pageBreakBefore w:val="0"/>
        <w:wordWrap/>
        <w:overflowPunct/>
        <w:topLinePunct w:val="0"/>
        <w:bidi w:val="0"/>
        <w:spacing w:before="101" w:line="560" w:lineRule="exact"/>
        <w:ind w:left="406"/>
        <w:outlineLvl w:val="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b/>
          <w:bCs/>
          <w:color w:val="000000" w:themeColor="text1"/>
          <w:kern w:val="2"/>
          <w:sz w:val="32"/>
          <w:szCs w:val="32"/>
          <w:lang w:val="en-US" w:eastAsia="zh-CN" w:bidi="ar-SA"/>
          <w14:textFill>
            <w14:solidFill>
              <w14:schemeClr w14:val="tx1"/>
            </w14:solidFill>
          </w14:textFill>
        </w:rPr>
        <w:t>十四、申诉与仲裁</w:t>
      </w:r>
    </w:p>
    <w:p>
      <w:pPr>
        <w:keepNext w:val="0"/>
        <w:keepLines w:val="0"/>
        <w:pageBreakBefore w:val="0"/>
        <w:widowControl w:val="0"/>
        <w:kinsoku/>
        <w:wordWrap/>
        <w:overflowPunct/>
        <w:topLinePunct w:val="0"/>
        <w:autoSpaceDE/>
        <w:autoSpaceDN/>
        <w:bidi w:val="0"/>
        <w:adjustRightInd/>
        <w:snapToGrid/>
        <w:spacing w:before="101" w:line="560" w:lineRule="exact"/>
        <w:ind w:firstLine="636" w:firstLineChars="200"/>
        <w:textAlignment w:val="auto"/>
        <w:outlineLvl w:val="0"/>
        <w:rPr>
          <w:rFonts w:hint="eastAsia" w:ascii="仿宋_GB2312" w:hAnsi="仿宋_GB2312" w:eastAsia="仿宋_GB2312" w:cs="仿宋_GB2312"/>
          <w:color w:val="000000" w:themeColor="text1"/>
          <w:spacing w:val="-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1"/>
          <w:sz w:val="32"/>
          <w:szCs w:val="32"/>
          <w14:textFill>
            <w14:solidFill>
              <w14:schemeClr w14:val="tx1"/>
            </w14:solidFill>
          </w14:textFill>
        </w:rPr>
        <w:t>本赛项在比赛过程中若出现有失公正或有关人员违规等现象</w:t>
      </w:r>
      <w:r>
        <w:rPr>
          <w:rFonts w:hint="eastAsia" w:ascii="仿宋_GB2312" w:hAnsi="仿宋_GB2312" w:eastAsia="仿宋_GB2312" w:cs="仿宋_GB2312"/>
          <w:color w:val="000000" w:themeColor="text1"/>
          <w:spacing w:val="-1"/>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
          <w:sz w:val="32"/>
          <w:szCs w:val="32"/>
          <w14:textFill>
            <w14:solidFill>
              <w14:schemeClr w14:val="tx1"/>
            </w14:solidFill>
          </w14:textFill>
        </w:rPr>
        <w:t xml:space="preserve"> 代表队领队可在比赛结束后（选手赛场比赛</w:t>
      </w:r>
      <w:r>
        <w:rPr>
          <w:rFonts w:hint="eastAsia" w:ascii="仿宋_GB2312" w:hAnsi="仿宋_GB2312" w:eastAsia="仿宋_GB2312" w:cs="仿宋_GB2312"/>
          <w:color w:val="000000" w:themeColor="text1"/>
          <w:spacing w:val="-1"/>
          <w:sz w:val="32"/>
          <w:szCs w:val="32"/>
          <w:lang w:val="en-US" w:eastAsia="zh-CN"/>
          <w14:textFill>
            <w14:solidFill>
              <w14:schemeClr w14:val="tx1"/>
            </w14:solidFill>
          </w14:textFill>
        </w:rPr>
        <w:t>内容</w:t>
      </w:r>
      <w:r>
        <w:rPr>
          <w:rFonts w:hint="eastAsia" w:ascii="仿宋_GB2312" w:hAnsi="仿宋_GB2312" w:eastAsia="仿宋_GB2312" w:cs="仿宋_GB2312"/>
          <w:color w:val="000000" w:themeColor="text1"/>
          <w:spacing w:val="-1"/>
          <w:sz w:val="32"/>
          <w:szCs w:val="32"/>
          <w14:textFill>
            <w14:solidFill>
              <w14:schemeClr w14:val="tx1"/>
            </w14:solidFill>
          </w14:textFill>
        </w:rPr>
        <w:t>全部完成）2 小时之内向仲裁组提出书面申诉。超过时效不予受理。大赛采取二级仲裁机制。赛项设赛项监督仲裁工作组。赛项监督仲裁工作组在接到</w:t>
      </w:r>
      <w:r>
        <w:rPr>
          <w:rFonts w:hint="eastAsia" w:ascii="仿宋_GB2312" w:hAnsi="仿宋_GB2312" w:eastAsia="仿宋_GB2312" w:cs="仿宋_GB2312"/>
          <w:color w:val="000000" w:themeColor="text1"/>
          <w:spacing w:val="-1"/>
          <w:sz w:val="32"/>
          <w:szCs w:val="32"/>
          <w:lang w:val="en-US" w:eastAsia="zh-CN"/>
          <w14:textFill>
            <w14:solidFill>
              <w14:schemeClr w14:val="tx1"/>
            </w14:solidFill>
          </w14:textFill>
        </w:rPr>
        <w:t>申</w:t>
      </w:r>
      <w:r>
        <w:rPr>
          <w:rFonts w:hint="eastAsia" w:ascii="仿宋_GB2312" w:hAnsi="仿宋_GB2312" w:eastAsia="仿宋_GB2312" w:cs="仿宋_GB2312"/>
          <w:color w:val="000000" w:themeColor="text1"/>
          <w:spacing w:val="-1"/>
          <w:sz w:val="32"/>
          <w:szCs w:val="32"/>
          <w14:textFill>
            <w14:solidFill>
              <w14:schemeClr w14:val="tx1"/>
            </w14:solidFill>
          </w14:textFill>
        </w:rPr>
        <w:t>诉报告后的 2 小时内组织复议，并及时将复议结果以书面形式告知申诉方。赛区仲裁委员会的仲裁结果为最终结果。</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393C55-AE67-48EE-A7D7-1171FE0DDB4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72E13BE-EFF6-4F72-876A-7B608D5E007E}"/>
  </w:font>
  <w:font w:name="仿宋">
    <w:panose1 w:val="02010609060101010101"/>
    <w:charset w:val="86"/>
    <w:family w:val="modern"/>
    <w:pitch w:val="default"/>
    <w:sig w:usb0="800002BF" w:usb1="38CF7CFA" w:usb2="00000016" w:usb3="00000000" w:csb0="00040001" w:csb1="00000000"/>
    <w:embedRegular r:id="rId3" w:fontKey="{7E76B858-9094-48F7-A3E7-F7656542AA8D}"/>
  </w:font>
  <w:font w:name="方正小标宋_GBK">
    <w:panose1 w:val="02000000000000000000"/>
    <w:charset w:val="86"/>
    <w:family w:val="auto"/>
    <w:pitch w:val="default"/>
    <w:sig w:usb0="A00002BF" w:usb1="38CF7CFA" w:usb2="00082016" w:usb3="00000000" w:csb0="00040001" w:csb1="00000000"/>
    <w:embedRegular r:id="rId4" w:fontKey="{218BB061-7122-4D76-A5EB-A7FFB31246AF}"/>
  </w:font>
  <w:font w:name="方正仿宋_GBK">
    <w:panose1 w:val="02000000000000000000"/>
    <w:charset w:val="86"/>
    <w:family w:val="auto"/>
    <w:pitch w:val="default"/>
    <w:sig w:usb0="A00002BF" w:usb1="38CF7CFA" w:usb2="00082016" w:usb3="00000000" w:csb0="00040001" w:csb1="00000000"/>
    <w:embedRegular r:id="rId5" w:fontKey="{3BE15154-3D2F-474D-99C0-A91BC2F86C26}"/>
  </w:font>
  <w:font w:name="方正小标宋简体">
    <w:panose1 w:val="02000000000000000000"/>
    <w:charset w:val="86"/>
    <w:family w:val="auto"/>
    <w:pitch w:val="default"/>
    <w:sig w:usb0="00000001" w:usb1="080E0000" w:usb2="00000000" w:usb3="00000000" w:csb0="00040000" w:csb1="00000000"/>
    <w:embedRegular r:id="rId6" w:fontKey="{315F40C7-9296-4477-913F-6B9BBC14AD66}"/>
  </w:font>
  <w:font w:name="仿宋_GB2312">
    <w:panose1 w:val="02010609030101010101"/>
    <w:charset w:val="86"/>
    <w:family w:val="auto"/>
    <w:pitch w:val="default"/>
    <w:sig w:usb0="00000001" w:usb1="080E0000" w:usb2="00000000" w:usb3="00000000" w:csb0="00040000" w:csb1="00000000"/>
    <w:embedRegular r:id="rId7" w:fontKey="{D0B7F0C4-B8C8-450D-886B-CA019D03BA56}"/>
  </w:font>
  <w:font w:name="方正仿宋_GB2312">
    <w:panose1 w:val="02000000000000000000"/>
    <w:charset w:val="86"/>
    <w:family w:val="auto"/>
    <w:pitch w:val="default"/>
    <w:sig w:usb0="A00002BF" w:usb1="184F6CFA" w:usb2="00000012" w:usb3="00000000" w:csb0="00040001" w:csb1="00000000"/>
  </w:font>
  <w:font w:name="Calibri Light">
    <w:panose1 w:val="020F03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228"/>
      <w:rPr>
        <w:rFonts w:ascii="Calibri" w:hAnsi="Calibri" w:eastAsia="Calibri" w:cs="Calibri"/>
        <w:sz w:val="18"/>
        <w:szCs w:val="18"/>
      </w:rPr>
    </w:pPr>
    <w:r>
      <w:rPr>
        <w:rFonts w:ascii="Calibri" w:hAnsi="Calibri" w:eastAsia="Calibri" w:cs="Calibri"/>
        <w:sz w:val="18"/>
        <w:szCs w:val="18"/>
      </w:rPr>
      <w:t>3</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11CF2D"/>
    <w:multiLevelType w:val="singleLevel"/>
    <w:tmpl w:val="8C11CF2D"/>
    <w:lvl w:ilvl="0" w:tentative="0">
      <w:start w:val="1"/>
      <w:numFmt w:val="decimalEnclosedCircleChinese"/>
      <w:suff w:val="nothing"/>
      <w:lvlText w:val="%1　"/>
      <w:lvlJc w:val="left"/>
      <w:pPr>
        <w:ind w:left="0" w:firstLine="400"/>
      </w:pPr>
      <w:rPr>
        <w:rFonts w:hint="eastAsia"/>
      </w:rPr>
    </w:lvl>
  </w:abstractNum>
  <w:abstractNum w:abstractNumId="1">
    <w:nsid w:val="B32228FD"/>
    <w:multiLevelType w:val="singleLevel"/>
    <w:tmpl w:val="B32228FD"/>
    <w:lvl w:ilvl="0" w:tentative="0">
      <w:start w:val="1"/>
      <w:numFmt w:val="decimalEnclosedCircleChinese"/>
      <w:suff w:val="nothing"/>
      <w:lvlText w:val="%1　"/>
      <w:lvlJc w:val="left"/>
      <w:pPr>
        <w:ind w:left="0" w:firstLine="400"/>
      </w:pPr>
      <w:rPr>
        <w:rFonts w:hint="eastAsia"/>
      </w:rPr>
    </w:lvl>
  </w:abstractNum>
  <w:abstractNum w:abstractNumId="2">
    <w:nsid w:val="B886182A"/>
    <w:multiLevelType w:val="singleLevel"/>
    <w:tmpl w:val="B886182A"/>
    <w:lvl w:ilvl="0" w:tentative="0">
      <w:start w:val="1"/>
      <w:numFmt w:val="decimalEnclosedCircleChinese"/>
      <w:suff w:val="nothing"/>
      <w:lvlText w:val="%1　"/>
      <w:lvlJc w:val="left"/>
      <w:pPr>
        <w:ind w:left="0" w:firstLine="400"/>
      </w:pPr>
      <w:rPr>
        <w:rFonts w:hint="eastAsia"/>
      </w:rPr>
    </w:lvl>
  </w:abstractNum>
  <w:abstractNum w:abstractNumId="3">
    <w:nsid w:val="BF82D4EE"/>
    <w:multiLevelType w:val="singleLevel"/>
    <w:tmpl w:val="BF82D4EE"/>
    <w:lvl w:ilvl="0" w:tentative="0">
      <w:start w:val="9"/>
      <w:numFmt w:val="chineseCounting"/>
      <w:suff w:val="nothing"/>
      <w:lvlText w:val="%1、"/>
      <w:lvlJc w:val="left"/>
      <w:rPr>
        <w:rFonts w:hint="eastAsia"/>
      </w:rPr>
    </w:lvl>
  </w:abstractNum>
  <w:abstractNum w:abstractNumId="4">
    <w:nsid w:val="BF89DC7B"/>
    <w:multiLevelType w:val="singleLevel"/>
    <w:tmpl w:val="BF89DC7B"/>
    <w:lvl w:ilvl="0" w:tentative="0">
      <w:start w:val="1"/>
      <w:numFmt w:val="decimalEnclosedCircleChinese"/>
      <w:suff w:val="nothing"/>
      <w:lvlText w:val="%1　"/>
      <w:lvlJc w:val="left"/>
      <w:pPr>
        <w:ind w:left="0" w:firstLine="400"/>
      </w:pPr>
      <w:rPr>
        <w:rFonts w:hint="eastAsia"/>
      </w:rPr>
    </w:lvl>
  </w:abstractNum>
  <w:abstractNum w:abstractNumId="5">
    <w:nsid w:val="C7E68B03"/>
    <w:multiLevelType w:val="singleLevel"/>
    <w:tmpl w:val="C7E68B03"/>
    <w:lvl w:ilvl="0" w:tentative="0">
      <w:start w:val="1"/>
      <w:numFmt w:val="decimalEnclosedCircleChinese"/>
      <w:suff w:val="nothing"/>
      <w:lvlText w:val="%1　"/>
      <w:lvlJc w:val="left"/>
      <w:pPr>
        <w:ind w:left="0" w:firstLine="400"/>
      </w:pPr>
      <w:rPr>
        <w:rFonts w:hint="eastAsia"/>
      </w:rPr>
    </w:lvl>
  </w:abstractNum>
  <w:abstractNum w:abstractNumId="6">
    <w:nsid w:val="CD59C217"/>
    <w:multiLevelType w:val="singleLevel"/>
    <w:tmpl w:val="CD59C217"/>
    <w:lvl w:ilvl="0" w:tentative="0">
      <w:start w:val="1"/>
      <w:numFmt w:val="decimal"/>
      <w:lvlText w:val="%1."/>
      <w:lvlJc w:val="left"/>
      <w:pPr>
        <w:ind w:left="425" w:hanging="425"/>
      </w:pPr>
      <w:rPr>
        <w:rFonts w:hint="default"/>
      </w:rPr>
    </w:lvl>
  </w:abstractNum>
  <w:abstractNum w:abstractNumId="7">
    <w:nsid w:val="0367D8BC"/>
    <w:multiLevelType w:val="singleLevel"/>
    <w:tmpl w:val="0367D8BC"/>
    <w:lvl w:ilvl="0" w:tentative="0">
      <w:start w:val="1"/>
      <w:numFmt w:val="decimal"/>
      <w:lvlText w:val="%1."/>
      <w:lvlJc w:val="left"/>
      <w:pPr>
        <w:ind w:left="425" w:hanging="425"/>
      </w:pPr>
      <w:rPr>
        <w:rFonts w:hint="default"/>
      </w:rPr>
    </w:lvl>
  </w:abstractNum>
  <w:abstractNum w:abstractNumId="8">
    <w:nsid w:val="157D6FEE"/>
    <w:multiLevelType w:val="singleLevel"/>
    <w:tmpl w:val="157D6FEE"/>
    <w:lvl w:ilvl="0" w:tentative="0">
      <w:start w:val="1"/>
      <w:numFmt w:val="decimalEnclosedCircleChinese"/>
      <w:suff w:val="nothing"/>
      <w:lvlText w:val="%1　"/>
      <w:lvlJc w:val="left"/>
      <w:pPr>
        <w:ind w:left="0" w:firstLine="400"/>
      </w:pPr>
      <w:rPr>
        <w:rFonts w:hint="eastAsia"/>
      </w:rPr>
    </w:lvl>
  </w:abstractNum>
  <w:abstractNum w:abstractNumId="9">
    <w:nsid w:val="1DC8E79E"/>
    <w:multiLevelType w:val="singleLevel"/>
    <w:tmpl w:val="1DC8E79E"/>
    <w:lvl w:ilvl="0" w:tentative="0">
      <w:start w:val="1"/>
      <w:numFmt w:val="decimalEnclosedCircleChinese"/>
      <w:suff w:val="nothing"/>
      <w:lvlText w:val="%1　"/>
      <w:lvlJc w:val="left"/>
      <w:pPr>
        <w:ind w:left="0" w:firstLine="400"/>
      </w:pPr>
      <w:rPr>
        <w:rFonts w:hint="eastAsia"/>
      </w:rPr>
    </w:lvl>
  </w:abstractNum>
  <w:abstractNum w:abstractNumId="10">
    <w:nsid w:val="27D59A0C"/>
    <w:multiLevelType w:val="singleLevel"/>
    <w:tmpl w:val="27D59A0C"/>
    <w:lvl w:ilvl="0" w:tentative="0">
      <w:start w:val="1"/>
      <w:numFmt w:val="decimalEnclosedCircleChinese"/>
      <w:suff w:val="nothing"/>
      <w:lvlText w:val="%1　"/>
      <w:lvlJc w:val="left"/>
      <w:pPr>
        <w:ind w:left="0" w:firstLine="400"/>
      </w:pPr>
      <w:rPr>
        <w:rFonts w:hint="eastAsia"/>
      </w:rPr>
    </w:lvl>
  </w:abstractNum>
  <w:abstractNum w:abstractNumId="11">
    <w:nsid w:val="28CF220C"/>
    <w:multiLevelType w:val="singleLevel"/>
    <w:tmpl w:val="28CF220C"/>
    <w:lvl w:ilvl="0" w:tentative="0">
      <w:start w:val="1"/>
      <w:numFmt w:val="decimalEnclosedCircleChinese"/>
      <w:suff w:val="nothing"/>
      <w:lvlText w:val="%1　"/>
      <w:lvlJc w:val="left"/>
      <w:pPr>
        <w:ind w:left="0" w:firstLine="400"/>
      </w:pPr>
      <w:rPr>
        <w:rFonts w:hint="eastAsia"/>
      </w:rPr>
    </w:lvl>
  </w:abstractNum>
  <w:abstractNum w:abstractNumId="12">
    <w:nsid w:val="308AFA04"/>
    <w:multiLevelType w:val="singleLevel"/>
    <w:tmpl w:val="308AFA04"/>
    <w:lvl w:ilvl="0" w:tentative="0">
      <w:start w:val="1"/>
      <w:numFmt w:val="decimalEnclosedCircleChinese"/>
      <w:suff w:val="nothing"/>
      <w:lvlText w:val="%1　"/>
      <w:lvlJc w:val="left"/>
      <w:pPr>
        <w:ind w:left="0" w:firstLine="400"/>
      </w:pPr>
      <w:rPr>
        <w:rFonts w:hint="eastAsia"/>
      </w:rPr>
    </w:lvl>
  </w:abstractNum>
  <w:abstractNum w:abstractNumId="13">
    <w:nsid w:val="35C1DAD0"/>
    <w:multiLevelType w:val="singleLevel"/>
    <w:tmpl w:val="35C1DAD0"/>
    <w:lvl w:ilvl="0" w:tentative="0">
      <w:start w:val="1"/>
      <w:numFmt w:val="decimalEnclosedCircleChinese"/>
      <w:suff w:val="nothing"/>
      <w:lvlText w:val="%1　"/>
      <w:lvlJc w:val="left"/>
      <w:pPr>
        <w:ind w:left="0" w:firstLine="400"/>
      </w:pPr>
      <w:rPr>
        <w:rFonts w:hint="eastAsia"/>
      </w:rPr>
    </w:lvl>
  </w:abstractNum>
  <w:abstractNum w:abstractNumId="14">
    <w:nsid w:val="369D8AFD"/>
    <w:multiLevelType w:val="singleLevel"/>
    <w:tmpl w:val="369D8AFD"/>
    <w:lvl w:ilvl="0" w:tentative="0">
      <w:start w:val="1"/>
      <w:numFmt w:val="decimal"/>
      <w:lvlText w:val="%1."/>
      <w:lvlJc w:val="left"/>
      <w:pPr>
        <w:ind w:left="425" w:hanging="425"/>
      </w:pPr>
      <w:rPr>
        <w:rFonts w:hint="default"/>
      </w:rPr>
    </w:lvl>
  </w:abstractNum>
  <w:abstractNum w:abstractNumId="15">
    <w:nsid w:val="392CBF96"/>
    <w:multiLevelType w:val="singleLevel"/>
    <w:tmpl w:val="392CBF96"/>
    <w:lvl w:ilvl="0" w:tentative="0">
      <w:start w:val="1"/>
      <w:numFmt w:val="chineseCounting"/>
      <w:suff w:val="nothing"/>
      <w:lvlText w:val="%1、"/>
      <w:lvlJc w:val="left"/>
      <w:pPr>
        <w:ind w:left="0" w:firstLine="420"/>
      </w:pPr>
      <w:rPr>
        <w:rFonts w:hint="eastAsia"/>
      </w:rPr>
    </w:lvl>
  </w:abstractNum>
  <w:abstractNum w:abstractNumId="16">
    <w:nsid w:val="3DD22F05"/>
    <w:multiLevelType w:val="singleLevel"/>
    <w:tmpl w:val="3DD22F05"/>
    <w:lvl w:ilvl="0" w:tentative="0">
      <w:start w:val="1"/>
      <w:numFmt w:val="decimalEnclosedCircleChinese"/>
      <w:suff w:val="nothing"/>
      <w:lvlText w:val="%1　"/>
      <w:lvlJc w:val="left"/>
      <w:pPr>
        <w:ind w:left="0" w:firstLine="400"/>
      </w:pPr>
      <w:rPr>
        <w:rFonts w:hint="eastAsia"/>
      </w:rPr>
    </w:lvl>
  </w:abstractNum>
  <w:abstractNum w:abstractNumId="17">
    <w:nsid w:val="467C9277"/>
    <w:multiLevelType w:val="singleLevel"/>
    <w:tmpl w:val="467C9277"/>
    <w:lvl w:ilvl="0" w:tentative="0">
      <w:start w:val="1"/>
      <w:numFmt w:val="decimalEnclosedCircleChinese"/>
      <w:suff w:val="nothing"/>
      <w:lvlText w:val="%1　"/>
      <w:lvlJc w:val="left"/>
      <w:pPr>
        <w:ind w:left="0" w:firstLine="400"/>
      </w:pPr>
      <w:rPr>
        <w:rFonts w:hint="eastAsia"/>
      </w:rPr>
    </w:lvl>
  </w:abstractNum>
  <w:abstractNum w:abstractNumId="18">
    <w:nsid w:val="4885E44B"/>
    <w:multiLevelType w:val="singleLevel"/>
    <w:tmpl w:val="4885E44B"/>
    <w:lvl w:ilvl="0" w:tentative="0">
      <w:start w:val="1"/>
      <w:numFmt w:val="decimal"/>
      <w:lvlText w:val="%1."/>
      <w:lvlJc w:val="left"/>
      <w:pPr>
        <w:ind w:left="425" w:hanging="425"/>
      </w:pPr>
      <w:rPr>
        <w:rFonts w:hint="default"/>
      </w:rPr>
    </w:lvl>
  </w:abstractNum>
  <w:abstractNum w:abstractNumId="19">
    <w:nsid w:val="561A2A03"/>
    <w:multiLevelType w:val="singleLevel"/>
    <w:tmpl w:val="561A2A03"/>
    <w:lvl w:ilvl="0" w:tentative="0">
      <w:start w:val="1"/>
      <w:numFmt w:val="decimalEnclosedCircleChinese"/>
      <w:suff w:val="nothing"/>
      <w:lvlText w:val="%1　"/>
      <w:lvlJc w:val="left"/>
      <w:pPr>
        <w:ind w:left="0" w:firstLine="400"/>
      </w:pPr>
      <w:rPr>
        <w:rFonts w:hint="eastAsia"/>
      </w:rPr>
    </w:lvl>
  </w:abstractNum>
  <w:num w:numId="1">
    <w:abstractNumId w:val="15"/>
  </w:num>
  <w:num w:numId="2">
    <w:abstractNumId w:val="6"/>
  </w:num>
  <w:num w:numId="3">
    <w:abstractNumId w:val="16"/>
  </w:num>
  <w:num w:numId="4">
    <w:abstractNumId w:val="9"/>
  </w:num>
  <w:num w:numId="5">
    <w:abstractNumId w:val="10"/>
  </w:num>
  <w:num w:numId="6">
    <w:abstractNumId w:val="1"/>
  </w:num>
  <w:num w:numId="7">
    <w:abstractNumId w:val="12"/>
  </w:num>
  <w:num w:numId="8">
    <w:abstractNumId w:val="2"/>
  </w:num>
  <w:num w:numId="9">
    <w:abstractNumId w:val="14"/>
  </w:num>
  <w:num w:numId="10">
    <w:abstractNumId w:val="7"/>
  </w:num>
  <w:num w:numId="11">
    <w:abstractNumId w:val="8"/>
  </w:num>
  <w:num w:numId="12">
    <w:abstractNumId w:val="18"/>
  </w:num>
  <w:num w:numId="13">
    <w:abstractNumId w:val="3"/>
  </w:num>
  <w:num w:numId="14">
    <w:abstractNumId w:val="13"/>
  </w:num>
  <w:num w:numId="15">
    <w:abstractNumId w:val="17"/>
  </w:num>
  <w:num w:numId="16">
    <w:abstractNumId w:val="19"/>
  </w:num>
  <w:num w:numId="17">
    <w:abstractNumId w:val="5"/>
  </w:num>
  <w:num w:numId="18">
    <w:abstractNumId w:val="0"/>
  </w:num>
  <w:num w:numId="19">
    <w:abstractNumId w:val="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mODhhMjg2YWFiZDVjMDc3M2Y4ZmVlMzBjOTEwYmUifQ=="/>
    <w:docVar w:name="KSO_WPS_MARK_KEY" w:val="94558a32-6762-4a56-96b2-a14603618d83"/>
  </w:docVars>
  <w:rsids>
    <w:rsidRoot w:val="00000000"/>
    <w:rsid w:val="0269568C"/>
    <w:rsid w:val="0386107E"/>
    <w:rsid w:val="05F462AE"/>
    <w:rsid w:val="06293D63"/>
    <w:rsid w:val="0F760C6E"/>
    <w:rsid w:val="10B90FFF"/>
    <w:rsid w:val="11FC011F"/>
    <w:rsid w:val="152E25DF"/>
    <w:rsid w:val="177E3384"/>
    <w:rsid w:val="18132AD0"/>
    <w:rsid w:val="197875A3"/>
    <w:rsid w:val="1FFA3724"/>
    <w:rsid w:val="22FC5CFC"/>
    <w:rsid w:val="240167F5"/>
    <w:rsid w:val="2BCE7FDF"/>
    <w:rsid w:val="331936D0"/>
    <w:rsid w:val="36450031"/>
    <w:rsid w:val="3B112054"/>
    <w:rsid w:val="3C1F024A"/>
    <w:rsid w:val="4837101D"/>
    <w:rsid w:val="483D231C"/>
    <w:rsid w:val="55A31D6C"/>
    <w:rsid w:val="5C3A2A72"/>
    <w:rsid w:val="604E08AB"/>
    <w:rsid w:val="6192311A"/>
    <w:rsid w:val="66A852F5"/>
    <w:rsid w:val="6F415F81"/>
    <w:rsid w:val="74052544"/>
    <w:rsid w:val="76CE0460"/>
    <w:rsid w:val="79BB6A75"/>
    <w:rsid w:val="7F0D421A"/>
    <w:rsid w:val="7FEE7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Table Text"/>
    <w:basedOn w:val="1"/>
    <w:semiHidden/>
    <w:qFormat/>
    <w:uiPriority w:val="0"/>
    <w:rPr>
      <w:rFonts w:ascii="仿宋" w:hAnsi="仿宋" w:eastAsia="仿宋" w:cs="仿宋"/>
      <w:sz w:val="24"/>
      <w:szCs w:val="24"/>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6.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6351</Words>
  <Characters>6683</Characters>
  <Lines>0</Lines>
  <Paragraphs>0</Paragraphs>
  <TotalTime>7</TotalTime>
  <ScaleCrop>false</ScaleCrop>
  <LinksUpToDate>false</LinksUpToDate>
  <CharactersWithSpaces>6886</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2024-11-07T09:11:00Z</dcterms:created>
  <dc:creator>Administrator</dc:creator>
  <cp:lastModifiedBy>王不留行。</cp:lastModifiedBy>
  <dcterms:modified xsi:type="dcterms:W3CDTF">2024-11-08T04:01:04Z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C21031483D34419D81EBA4E4183B4BD2</vt:lpwstr>
  </property>
</Properties>
</file>