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9E61DB">
      <w:pPr>
        <w:pStyle w:val="3"/>
        <w:jc w:val="center"/>
        <w:rPr>
          <w:rFonts w:hint="eastAsia" w:ascii="方正小标宋简体" w:hAnsi="方正小标宋简体" w:eastAsia="方正小标宋简体" w:cs="方正小标宋简体"/>
          <w:b/>
          <w:bCs/>
          <w:sz w:val="44"/>
          <w:szCs w:val="44"/>
          <w:lang w:eastAsia="zh-CN"/>
        </w:rPr>
      </w:pPr>
      <w:bookmarkStart w:id="1" w:name="_GoBack"/>
      <w:bookmarkEnd w:id="1"/>
      <w:r>
        <w:rPr>
          <w:rFonts w:hint="eastAsia" w:ascii="方正小标宋简体" w:hAnsi="方正小标宋简体" w:eastAsia="方正小标宋简体" w:cs="方正小标宋简体"/>
          <w:b/>
          <w:bCs/>
          <w:sz w:val="44"/>
          <w:szCs w:val="44"/>
          <w:lang w:eastAsia="zh-CN"/>
        </w:rPr>
        <w:t>2025年兰州市中等职业院校技能大赛</w:t>
      </w:r>
    </w:p>
    <w:p w14:paraId="1540174C">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动漫制作赛项竞赛规程</w:t>
      </w:r>
    </w:p>
    <w:p w14:paraId="71B43149">
      <w:pPr>
        <w:pStyle w:val="3"/>
        <w:jc w:val="center"/>
        <w:rPr>
          <w:rFonts w:hint="eastAsia" w:ascii="黑体" w:hAnsi="黑体" w:eastAsia="黑体" w:cs="黑体"/>
          <w:b/>
          <w:bCs/>
          <w:sz w:val="28"/>
          <w:szCs w:val="28"/>
          <w:lang w:eastAsia="zh-CN"/>
        </w:rPr>
      </w:pPr>
    </w:p>
    <w:p w14:paraId="592FAB0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为深入贯彻落实《关于推进现代职业教育高质量发展的意见》《关于深化现代职业教育体系建设改革的意见》等文件精神，坚持“以赛促教、以赛促学、以赛促改”，发挥技能大赛对教学引领示范作用，推进“岗课赛证”综合育人。本次大赛将对接世界职业院校技能大赛规程、秉持“精彩、公平、专业、开放”的办赛理念，检验中职学校实训教学成果，提升中职学生实践操作能力，提高我市中职学校办学水平和办学能力，培养更多高素质技术技能人才、能工巧匠、大国工匠。</w:t>
      </w:r>
    </w:p>
    <w:p w14:paraId="04A15231">
      <w:pPr>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4D354472">
      <w:pPr>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1A50D123">
      <w:pPr>
        <w:spacing w:line="520" w:lineRule="exact"/>
        <w:ind w:firstLine="560" w:firstLineChars="200"/>
        <w:jc w:val="both"/>
        <w:outlineLvl w:val="1"/>
        <w:rPr>
          <w:rFonts w:hint="eastAsia" w:ascii="仿宋_GB2312" w:hAnsi="仿宋_GB2312" w:eastAsia="仿宋_GB2312" w:cs="仿宋_GB2312"/>
          <w:spacing w:val="8"/>
          <w:sz w:val="32"/>
          <w:szCs w:val="32"/>
          <w:lang w:eastAsia="zh-CN"/>
        </w:rPr>
      </w:pPr>
      <w:r>
        <w:rPr>
          <w:rFonts w:hint="eastAsia"/>
          <w:sz w:val="28"/>
          <w:szCs w:val="28"/>
          <w:lang w:eastAsia="zh-CN"/>
        </w:rPr>
        <w:t xml:space="preserve"> </w:t>
      </w:r>
      <w:r>
        <w:rPr>
          <w:rFonts w:hint="eastAsia" w:ascii="仿宋_GB2312" w:hAnsi="仿宋_GB2312" w:eastAsia="仿宋_GB2312" w:cs="仿宋_GB2312"/>
          <w:spacing w:val="8"/>
          <w:sz w:val="32"/>
          <w:szCs w:val="32"/>
          <w:lang w:eastAsia="zh-CN"/>
        </w:rPr>
        <w:t>全市各中职学校、技工学校、开设职普融通中职实验班的普通高中学校，市域内省属中等职业学校。</w:t>
      </w:r>
    </w:p>
    <w:p w14:paraId="1390C1BD">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4AC98B4E">
      <w:pPr>
        <w:pStyle w:val="2"/>
        <w:spacing w:line="520" w:lineRule="exact"/>
        <w:ind w:right="17"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每支参赛队选手2-4人，均为团体赛。</w:t>
      </w:r>
    </w:p>
    <w:p w14:paraId="78DAEC68">
      <w:pPr>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6DC9A5C4">
      <w:pPr>
        <w:pStyle w:val="2"/>
        <w:spacing w:line="520" w:lineRule="exact"/>
        <w:ind w:right="15" w:firstLine="652" w:firstLineChars="200"/>
        <w:jc w:val="both"/>
        <w:rPr>
          <w:rFonts w:hint="eastAsia"/>
          <w:lang w:eastAsia="zh-CN"/>
        </w:rPr>
      </w:pPr>
      <w:r>
        <w:rPr>
          <w:rFonts w:hint="eastAsia"/>
          <w:spacing w:val="8"/>
          <w:lang w:eastAsia="zh-CN"/>
        </w:rPr>
        <w:t>各</w:t>
      </w:r>
      <w:r>
        <w:rPr>
          <w:spacing w:val="8"/>
          <w:lang w:eastAsia="zh-CN"/>
        </w:rPr>
        <w:t>参赛队可配指导教师，每队限报</w:t>
      </w:r>
      <w:r>
        <w:rPr>
          <w:rFonts w:ascii="Times New Roman" w:hAnsi="Times New Roman" w:eastAsia="Times New Roman" w:cs="Times New Roman"/>
          <w:spacing w:val="8"/>
          <w:lang w:eastAsia="zh-CN"/>
        </w:rPr>
        <w:t>2</w:t>
      </w:r>
      <w:r>
        <w:rPr>
          <w:spacing w:val="8"/>
          <w:lang w:eastAsia="zh-CN"/>
        </w:rPr>
        <w:t>名，负责参赛选手的报名、训练指导以及比赛期间的日常管理</w:t>
      </w:r>
      <w:r>
        <w:rPr>
          <w:spacing w:val="7"/>
          <w:lang w:eastAsia="zh-CN"/>
        </w:rPr>
        <w:t>。</w:t>
      </w:r>
    </w:p>
    <w:p w14:paraId="6BDA7F41">
      <w:pPr>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2427F41E">
      <w:pPr>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0366FF74">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报名时间为2024年11月15日至2024年11月22日。本次大赛以学校为单位组织报名，报名时各学校须提交该专业二、三年级在籍在校学生总人数证明、《2025年兰州市中等职业学校学生技能大赛参赛选手报名表》、《2025年兰州市中等职业学校技能大赛参赛选手花</w:t>
      </w:r>
      <w:r>
        <w:rPr>
          <w:rFonts w:hint="eastAsia" w:ascii="仿宋" w:hAnsi="仿宋" w:eastAsia="仿宋" w:cs="仿宋"/>
          <w:sz w:val="32"/>
          <w:szCs w:val="32"/>
          <w:lang w:eastAsia="zh-CN"/>
        </w:rPr>
        <w:t>名册</w:t>
      </w:r>
      <w:r>
        <w:rPr>
          <w:rFonts w:hint="eastAsia" w:ascii="仿宋_GB2312" w:hAnsi="仿宋" w:eastAsia="仿宋_GB2312"/>
          <w:sz w:val="32"/>
          <w:szCs w:val="32"/>
          <w:lang w:eastAsia="zh-CN"/>
        </w:rPr>
        <w:t>》（盖学校公章）、参赛选手身份证复印件和参赛选手意外伤害保险保单纸质版（一式一份）及电子版（Excel格式）到大赛组委会办公室。（花名册提供纸质版和电子版，其他只提交电子版）</w:t>
      </w:r>
    </w:p>
    <w:p w14:paraId="4912B2FC">
      <w:pPr>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7732FD6C">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中职学生组比赛参赛选手必须是市域内中等职业学校</w:t>
      </w:r>
      <w:r>
        <w:rPr>
          <w:rFonts w:ascii="仿宋_GB2312" w:hAnsi="仿宋_GB2312" w:eastAsia="仿宋_GB2312" w:cs="仿宋_GB2312"/>
          <w:spacing w:val="4"/>
          <w:sz w:val="32"/>
          <w:szCs w:val="32"/>
          <w:lang w:eastAsia="zh-CN"/>
        </w:rPr>
        <w:t xml:space="preserve"> </w:t>
      </w:r>
      <w:r>
        <w:rPr>
          <w:rFonts w:hint="eastAsia" w:ascii="仿宋_GB2312" w:hAnsi="仿宋_GB2312" w:eastAsia="仿宋_GB2312" w:cs="仿宋_GB2312"/>
          <w:spacing w:val="4"/>
          <w:sz w:val="32"/>
          <w:szCs w:val="32"/>
          <w:lang w:eastAsia="zh-CN"/>
        </w:rPr>
        <w:t>（含技工学校和职普融通中职班）具有正式学籍的二、三年级全日制在校生，每名学生按专业限报</w:t>
      </w: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个赛项，年龄不超过</w:t>
      </w:r>
      <w:r>
        <w:rPr>
          <w:rFonts w:ascii="仿宋_GB2312" w:hAnsi="仿宋_GB2312" w:eastAsia="仿宋_GB2312" w:cs="仿宋_GB2312"/>
          <w:spacing w:val="4"/>
          <w:sz w:val="32"/>
          <w:szCs w:val="32"/>
          <w:lang w:eastAsia="zh-CN"/>
        </w:rPr>
        <w:t>21</w:t>
      </w:r>
      <w:r>
        <w:rPr>
          <w:rFonts w:hint="eastAsia" w:ascii="仿宋_GB2312" w:hAnsi="仿宋_GB2312" w:eastAsia="仿宋_GB2312" w:cs="仿宋_GB2312"/>
          <w:spacing w:val="4"/>
          <w:sz w:val="32"/>
          <w:szCs w:val="32"/>
          <w:lang w:eastAsia="zh-CN"/>
        </w:rPr>
        <w:t>周岁。</w:t>
      </w:r>
    </w:p>
    <w:p w14:paraId="4C01AAD9">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2.</w:t>
      </w:r>
      <w:r>
        <w:rPr>
          <w:rFonts w:hint="eastAsia" w:ascii="仿宋_GB2312" w:hAnsi="仿宋_GB2312" w:eastAsia="仿宋_GB2312" w:cs="仿宋_GB2312"/>
          <w:spacing w:val="4"/>
          <w:sz w:val="32"/>
          <w:szCs w:val="32"/>
          <w:lang w:eastAsia="zh-CN"/>
        </w:rPr>
        <w:t>已获得同赛项省赛一、二等奖的选手不得参加本次市级大赛。各校的校内选拔、名额分配和指导教师资格审查工作由校级教育行政部门负责。</w:t>
      </w:r>
    </w:p>
    <w:p w14:paraId="48C68082">
      <w:pPr>
        <w:pStyle w:val="6"/>
        <w:kinsoku/>
        <w:autoSpaceDE/>
        <w:autoSpaceDN/>
        <w:adjustRightInd/>
        <w:snapToGrid/>
        <w:spacing w:line="520" w:lineRule="exact"/>
        <w:ind w:firstLine="655" w:firstLineChars="200"/>
        <w:jc w:val="both"/>
        <w:textAlignment w:val="auto"/>
        <w:rPr>
          <w:rFonts w:hint="eastAsia"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218891A6">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各代表队按所参加赛项竞赛日程安排按时报到。报到时需出示身份证、学生证（或学校出具的有效证明）、保险单。</w:t>
      </w:r>
    </w:p>
    <w:p w14:paraId="0A9D68C9">
      <w:pPr>
        <w:pStyle w:val="6"/>
        <w:kinsoku/>
        <w:autoSpaceDE/>
        <w:autoSpaceDN/>
        <w:adjustRightInd/>
        <w:snapToGrid/>
        <w:spacing w:line="520" w:lineRule="exact"/>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同时上交参赛所需团队U盘（现场技能</w:t>
      </w:r>
      <w:bookmarkStart w:id="0" w:name="_Hlk182938913"/>
      <w:r>
        <w:rPr>
          <w:rFonts w:hint="eastAsia" w:ascii="仿宋_GB2312" w:hAnsi="仿宋" w:eastAsia="仿宋_GB2312"/>
          <w:sz w:val="32"/>
          <w:szCs w:val="32"/>
          <w:lang w:eastAsia="zh-CN"/>
        </w:rPr>
        <w:t>展示资料，包括</w:t>
      </w:r>
      <w:bookmarkEnd w:id="0"/>
      <w:r>
        <w:rPr>
          <w:rFonts w:hint="eastAsia" w:ascii="仿宋_GB2312" w:hAnsi="仿宋" w:eastAsia="仿宋_GB2312"/>
          <w:sz w:val="32"/>
          <w:szCs w:val="32"/>
          <w:lang w:eastAsia="zh-CN"/>
        </w:rPr>
        <w:t>图片、音频等相关素材），进行封存保密管理。</w:t>
      </w:r>
    </w:p>
    <w:p w14:paraId="712CD1DB">
      <w:pPr>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460FB9D7">
      <w:pPr>
        <w:pStyle w:val="2"/>
        <w:spacing w:line="520" w:lineRule="exact"/>
        <w:ind w:left="20" w:firstLine="653"/>
        <w:jc w:val="both"/>
        <w:rPr>
          <w:rFonts w:hint="eastAsia"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1A8FD4FC">
      <w:pPr>
        <w:spacing w:line="520" w:lineRule="exact"/>
        <w:ind w:firstLine="668" w:firstLineChars="200"/>
        <w:jc w:val="both"/>
        <w:rPr>
          <w:rFonts w:hint="eastAsia"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6489BF25">
      <w:pPr>
        <w:pStyle w:val="2"/>
        <w:spacing w:line="520" w:lineRule="exact"/>
        <w:ind w:left="26" w:right="91" w:firstLine="655"/>
        <w:jc w:val="both"/>
        <w:rPr>
          <w:rFonts w:hint="eastAsia"/>
          <w:lang w:eastAsia="zh-CN"/>
        </w:rPr>
      </w:pPr>
      <w:r>
        <w:rPr>
          <w:rFonts w:hint="eastAsia" w:ascii="仿宋_GB2312" w:hAnsi="仿宋_GB2312" w:eastAsia="仿宋_GB2312" w:cs="仿宋_GB2312"/>
          <w:spacing w:val="8"/>
          <w:sz w:val="32"/>
          <w:szCs w:val="32"/>
          <w:lang w:eastAsia="zh-CN"/>
        </w:rPr>
        <w:t>突出能力导向、解决实际问题、体现创新因素、确保可</w:t>
      </w:r>
      <w:r>
        <w:rPr>
          <w:rFonts w:hint="eastAsia" w:ascii="仿宋_GB2312" w:hAnsi="仿宋_GB2312" w:eastAsia="仿宋_GB2312" w:cs="仿宋_GB2312"/>
          <w:spacing w:val="-8"/>
          <w:sz w:val="32"/>
          <w:szCs w:val="32"/>
          <w:lang w:eastAsia="zh-CN"/>
        </w:rPr>
        <w:t>评可比。</w:t>
      </w:r>
    </w:p>
    <w:p w14:paraId="3BB15B65">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7B7C5B64">
      <w:pPr>
        <w:pStyle w:val="2"/>
        <w:spacing w:line="520" w:lineRule="exact"/>
        <w:ind w:left="29" w:right="83" w:firstLine="634"/>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结合专业要求，围绕生产、管理、服务</w:t>
      </w:r>
      <w:r>
        <w:rPr>
          <w:rFonts w:hint="eastAsia" w:ascii="仿宋_GB2312" w:hAnsi="仿宋_GB2312" w:eastAsia="仿宋_GB2312" w:cs="仿宋_GB2312"/>
          <w:spacing w:val="8"/>
          <w:sz w:val="32"/>
          <w:szCs w:val="32"/>
          <w:lang w:eastAsia="zh-CN"/>
        </w:rPr>
        <w:t>一线岗位实际需要和实践要求，立足技能创新，基于参赛学</w:t>
      </w:r>
      <w:r>
        <w:rPr>
          <w:rFonts w:hint="eastAsia" w:ascii="仿宋_GB2312" w:hAnsi="仿宋_GB2312" w:eastAsia="仿宋_GB2312" w:cs="仿宋_GB2312"/>
          <w:spacing w:val="2"/>
          <w:sz w:val="32"/>
          <w:szCs w:val="32"/>
          <w:lang w:eastAsia="zh-CN"/>
        </w:rPr>
        <w:t>校专业优势和特点，自主确定参赛项目名称，自主设计参赛</w:t>
      </w:r>
      <w:r>
        <w:rPr>
          <w:rFonts w:hint="eastAsia" w:ascii="仿宋_GB2312" w:hAnsi="仿宋_GB2312" w:eastAsia="仿宋_GB2312" w:cs="仿宋_GB2312"/>
          <w:spacing w:val="4"/>
          <w:sz w:val="32"/>
          <w:szCs w:val="32"/>
          <w:lang w:eastAsia="zh-CN"/>
        </w:rPr>
        <w:t>项目内容，自主选择参赛设备。</w:t>
      </w:r>
    </w:p>
    <w:p w14:paraId="26EB8C8C">
      <w:pPr>
        <w:pStyle w:val="2"/>
        <w:spacing w:line="520" w:lineRule="exact"/>
        <w:ind w:left="678"/>
        <w:jc w:val="both"/>
        <w:outlineLvl w:val="2"/>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1.参赛项目确定</w:t>
      </w:r>
    </w:p>
    <w:p w14:paraId="3427805D">
      <w:pPr>
        <w:pStyle w:val="2"/>
        <w:spacing w:line="520" w:lineRule="exact"/>
        <w:ind w:left="34" w:right="87" w:firstLine="62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自主设</w:t>
      </w:r>
      <w:r>
        <w:rPr>
          <w:rFonts w:hint="eastAsia" w:ascii="仿宋_GB2312" w:hAnsi="仿宋_GB2312" w:eastAsia="仿宋_GB2312" w:cs="仿宋_GB2312"/>
          <w:spacing w:val="2"/>
          <w:sz w:val="32"/>
          <w:szCs w:val="32"/>
          <w:lang w:eastAsia="zh-CN"/>
        </w:rPr>
        <w:t>计和确定参赛项目名称。</w:t>
      </w:r>
    </w:p>
    <w:p w14:paraId="52369902">
      <w:pPr>
        <w:pStyle w:val="2"/>
        <w:spacing w:line="520" w:lineRule="exact"/>
        <w:ind w:left="26"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
          <w:sz w:val="32"/>
          <w:szCs w:val="32"/>
          <w:lang w:eastAsia="zh-CN"/>
        </w:rPr>
        <w:t>设计的参赛项目须符合职业岗位要求，操作规范、安全。</w:t>
      </w:r>
      <w:r>
        <w:rPr>
          <w:rFonts w:hint="eastAsia" w:ascii="仿宋_GB2312" w:hAnsi="仿宋_GB2312" w:eastAsia="仿宋_GB2312" w:cs="仿宋_GB2312"/>
          <w:spacing w:val="9"/>
          <w:sz w:val="32"/>
          <w:szCs w:val="32"/>
          <w:lang w:eastAsia="zh-CN"/>
        </w:rPr>
        <w:t>不得含有任何违反《中华人民共和国宪法》及其</w:t>
      </w:r>
      <w:r>
        <w:rPr>
          <w:rFonts w:hint="eastAsia" w:ascii="仿宋_GB2312" w:hAnsi="仿宋_GB2312" w:eastAsia="仿宋_GB2312" w:cs="仿宋_GB2312"/>
          <w:spacing w:val="8"/>
          <w:sz w:val="32"/>
          <w:szCs w:val="32"/>
          <w:lang w:eastAsia="zh-CN"/>
        </w:rPr>
        <w:t>他法律法规</w:t>
      </w:r>
      <w:r>
        <w:rPr>
          <w:rFonts w:hint="eastAsia" w:ascii="仿宋_GB2312" w:hAnsi="仿宋_GB2312" w:eastAsia="仿宋_GB2312" w:cs="仿宋_GB2312"/>
          <w:spacing w:val="9"/>
          <w:sz w:val="32"/>
          <w:szCs w:val="32"/>
          <w:lang w:eastAsia="zh-CN"/>
        </w:rPr>
        <w:t>的内容。所涉及的发明创造、专利技术、资源等</w:t>
      </w:r>
      <w:r>
        <w:rPr>
          <w:rFonts w:hint="eastAsia" w:ascii="仿宋_GB2312" w:hAnsi="仿宋_GB2312" w:eastAsia="仿宋_GB2312" w:cs="仿宋_GB2312"/>
          <w:spacing w:val="8"/>
          <w:sz w:val="32"/>
          <w:szCs w:val="32"/>
          <w:lang w:eastAsia="zh-CN"/>
        </w:rPr>
        <w:t>必须拥有清</w:t>
      </w:r>
      <w:r>
        <w:rPr>
          <w:rFonts w:hint="eastAsia" w:ascii="仿宋_GB2312" w:hAnsi="仿宋_GB2312" w:eastAsia="仿宋_GB2312" w:cs="仿宋_GB2312"/>
          <w:spacing w:val="9"/>
          <w:sz w:val="32"/>
          <w:szCs w:val="32"/>
          <w:lang w:eastAsia="zh-CN"/>
        </w:rPr>
        <w:t>晰、合法的产权或物权。参赛项目如有涉密内容</w:t>
      </w:r>
      <w:r>
        <w:rPr>
          <w:rFonts w:hint="eastAsia" w:ascii="仿宋_GB2312" w:hAnsi="仿宋_GB2312" w:eastAsia="仿宋_GB2312" w:cs="仿宋_GB2312"/>
          <w:spacing w:val="8"/>
          <w:sz w:val="32"/>
          <w:szCs w:val="32"/>
          <w:lang w:eastAsia="zh-CN"/>
        </w:rPr>
        <w:t>，参赛前须</w:t>
      </w:r>
      <w:r>
        <w:rPr>
          <w:rFonts w:hint="eastAsia" w:ascii="仿宋_GB2312" w:hAnsi="仿宋_GB2312" w:eastAsia="仿宋_GB2312" w:cs="仿宋_GB2312"/>
          <w:spacing w:val="9"/>
          <w:sz w:val="32"/>
          <w:szCs w:val="32"/>
          <w:lang w:eastAsia="zh-CN"/>
        </w:rPr>
        <w:t>进行脱密处理。不得有抄袭盗用他人成果、提</w:t>
      </w:r>
      <w:r>
        <w:rPr>
          <w:rFonts w:hint="eastAsia" w:ascii="仿宋_GB2312" w:hAnsi="仿宋_GB2312" w:eastAsia="仿宋_GB2312" w:cs="仿宋_GB2312"/>
          <w:spacing w:val="8"/>
          <w:sz w:val="32"/>
          <w:szCs w:val="32"/>
          <w:lang w:eastAsia="zh-CN"/>
        </w:rPr>
        <w:t>供虚假材料等</w:t>
      </w:r>
      <w:r>
        <w:rPr>
          <w:rFonts w:hint="eastAsia" w:ascii="仿宋_GB2312" w:hAnsi="仿宋_GB2312" w:eastAsia="仿宋_GB2312" w:cs="仿宋_GB2312"/>
          <w:spacing w:val="7"/>
          <w:sz w:val="32"/>
          <w:szCs w:val="32"/>
          <w:lang w:eastAsia="zh-CN"/>
        </w:rPr>
        <w:t>违反相关法律法规的行为。</w:t>
      </w:r>
    </w:p>
    <w:p w14:paraId="567F11DD">
      <w:pPr>
        <w:pStyle w:val="2"/>
        <w:spacing w:line="520" w:lineRule="exact"/>
        <w:ind w:left="665"/>
        <w:jc w:val="both"/>
        <w:outlineLvl w:val="2"/>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2.项目内容设计</w:t>
      </w:r>
    </w:p>
    <w:p w14:paraId="48A0A073">
      <w:pPr>
        <w:pStyle w:val="2"/>
        <w:spacing w:line="520" w:lineRule="exact"/>
        <w:ind w:left="19" w:right="139" w:firstLine="65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应围绕“技能水平、职业素养、应用价值、团队合作、</w:t>
      </w:r>
      <w:r>
        <w:rPr>
          <w:rFonts w:hint="eastAsia" w:ascii="仿宋_GB2312" w:hAnsi="仿宋_GB2312" w:eastAsia="仿宋_GB2312" w:cs="仿宋_GB2312"/>
          <w:spacing w:val="5"/>
          <w:sz w:val="32"/>
          <w:szCs w:val="32"/>
          <w:lang w:eastAsia="zh-CN"/>
        </w:rPr>
        <w:t>创新创意”要素，进行参赛项目的内容设计。</w:t>
      </w:r>
    </w:p>
    <w:p w14:paraId="5BF5A54A">
      <w:pPr>
        <w:pStyle w:val="2"/>
        <w:spacing w:line="520" w:lineRule="exact"/>
        <w:ind w:left="40" w:right="88" w:firstLine="63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技能水平方面应能体现选手技能熟练度、难易度及解决</w:t>
      </w:r>
      <w:r>
        <w:rPr>
          <w:rFonts w:hint="eastAsia" w:ascii="仿宋_GB2312" w:hAnsi="仿宋_GB2312" w:eastAsia="仿宋_GB2312" w:cs="仿宋_GB2312"/>
          <w:spacing w:val="6"/>
          <w:sz w:val="32"/>
          <w:szCs w:val="32"/>
          <w:lang w:eastAsia="zh-CN"/>
        </w:rPr>
        <w:t>问题的复杂度等；职业素养方面应能体现良好</w:t>
      </w:r>
      <w:r>
        <w:rPr>
          <w:rFonts w:hint="eastAsia" w:ascii="仿宋_GB2312" w:hAnsi="仿宋_GB2312" w:eastAsia="仿宋_GB2312" w:cs="仿宋_GB2312"/>
          <w:spacing w:val="5"/>
          <w:sz w:val="32"/>
          <w:szCs w:val="32"/>
          <w:lang w:eastAsia="zh-CN"/>
        </w:rPr>
        <w:t>的职业道德、职业精神、工匠精神等；应用价值方面应能体现解决生产、</w:t>
      </w:r>
      <w:r>
        <w:rPr>
          <w:rFonts w:hint="eastAsia" w:ascii="仿宋_GB2312" w:hAnsi="仿宋_GB2312" w:eastAsia="仿宋_GB2312" w:cs="仿宋_GB2312"/>
          <w:spacing w:val="8"/>
          <w:sz w:val="32"/>
          <w:szCs w:val="32"/>
          <w:lang w:eastAsia="zh-CN"/>
        </w:rPr>
        <w:t>生活一线实际问题或困难以及创造社会经济价值的情况；团队合作方面应能够体现分工明确、紧密协作、</w:t>
      </w:r>
      <w:r>
        <w:rPr>
          <w:rFonts w:hint="eastAsia" w:ascii="仿宋_GB2312" w:hAnsi="仿宋_GB2312" w:eastAsia="仿宋_GB2312" w:cs="仿宋_GB2312"/>
          <w:spacing w:val="7"/>
          <w:sz w:val="32"/>
          <w:szCs w:val="32"/>
          <w:lang w:eastAsia="zh-CN"/>
        </w:rPr>
        <w:t>各司其职、高</w:t>
      </w:r>
      <w:r>
        <w:rPr>
          <w:rFonts w:hint="eastAsia" w:ascii="仿宋_GB2312" w:hAnsi="仿宋_GB2312" w:eastAsia="仿宋_GB2312" w:cs="仿宋_GB2312"/>
          <w:spacing w:val="1"/>
          <w:sz w:val="32"/>
          <w:szCs w:val="32"/>
          <w:lang w:eastAsia="zh-CN"/>
        </w:rPr>
        <w:t>效沟通、统筹安排等能力；创新创意方面应能体现创新</w:t>
      </w:r>
      <w:r>
        <w:rPr>
          <w:rFonts w:hint="eastAsia" w:ascii="仿宋_GB2312" w:hAnsi="仿宋_GB2312" w:eastAsia="仿宋_GB2312" w:cs="仿宋_GB2312"/>
          <w:sz w:val="32"/>
          <w:szCs w:val="32"/>
          <w:lang w:eastAsia="zh-CN"/>
        </w:rPr>
        <w:t>意识、</w:t>
      </w:r>
      <w:r>
        <w:rPr>
          <w:rFonts w:hint="eastAsia" w:ascii="仿宋_GB2312" w:hAnsi="仿宋_GB2312" w:eastAsia="仿宋_GB2312" w:cs="仿宋_GB2312"/>
          <w:spacing w:val="4"/>
          <w:sz w:val="32"/>
          <w:szCs w:val="32"/>
          <w:lang w:eastAsia="zh-CN"/>
        </w:rPr>
        <w:t>创新理念及技能创新点。</w:t>
      </w:r>
    </w:p>
    <w:p w14:paraId="4796D8A2">
      <w:pPr>
        <w:pStyle w:val="2"/>
        <w:spacing w:line="520" w:lineRule="exact"/>
        <w:ind w:left="21" w:right="95" w:firstLine="645"/>
        <w:jc w:val="both"/>
        <w:rPr>
          <w:rFonts w:hint="eastAsia"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6E374C96">
      <w:pPr>
        <w:pStyle w:val="2"/>
        <w:spacing w:line="520" w:lineRule="exact"/>
        <w:ind w:left="38" w:right="98" w:firstLine="651"/>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参赛队伍根据工作任务，按团队成员分工，同步进行技能操作和现场讲解。技能操作重点展示专业技能熟练程度、规范程度以及解决技术难题的创新能力，现场讲解主要介绍总体思路、技能要点、主要成果、项目创新等。比赛须完成一个完整的工作任务，每项比赛时长可由各参赛队伍根据项目实际需要确定，不超过6</w:t>
      </w:r>
      <w:r>
        <w:rPr>
          <w:rFonts w:hint="eastAsia" w:ascii="仿宋_GB2312" w:hAnsi="仿宋_GB2312" w:cs="仿宋_GB2312" w:eastAsiaTheme="minorEastAsia"/>
          <w:spacing w:val="5"/>
          <w:sz w:val="32"/>
          <w:szCs w:val="32"/>
          <w:lang w:eastAsia="zh-CN"/>
        </w:rPr>
        <w:t>0</w:t>
      </w:r>
      <w:r>
        <w:rPr>
          <w:rFonts w:hint="eastAsia" w:ascii="仿宋_GB2312" w:hAnsi="仿宋_GB2312" w:eastAsia="仿宋_GB2312" w:cs="仿宋_GB2312"/>
          <w:spacing w:val="5"/>
          <w:sz w:val="32"/>
          <w:szCs w:val="32"/>
          <w:lang w:eastAsia="zh-CN"/>
        </w:rPr>
        <w:t>分钟，在技能操作的同时，对关键技术环节安排适当讲解。</w:t>
      </w:r>
      <w:r>
        <w:rPr>
          <w:rFonts w:hint="eastAsia" w:ascii="仿宋_GB2312" w:hAnsi="仿宋_GB2312" w:eastAsia="仿宋_GB2312" w:cs="仿宋_GB2312"/>
          <w:spacing w:val="15"/>
          <w:sz w:val="32"/>
          <w:szCs w:val="32"/>
          <w:lang w:eastAsia="zh-CN"/>
        </w:rPr>
        <w:t>此外，比赛时需提交与现场一致的纸质版项目</w:t>
      </w:r>
      <w:r>
        <w:rPr>
          <w:rFonts w:hint="eastAsia" w:ascii="仿宋_GB2312" w:hAnsi="仿宋_GB2312" w:eastAsia="仿宋_GB2312" w:cs="仿宋_GB2312"/>
          <w:spacing w:val="-5"/>
          <w:sz w:val="32"/>
          <w:szCs w:val="32"/>
          <w:lang w:eastAsia="zh-CN"/>
        </w:rPr>
        <w:t>书一式5份（A4打印）。</w:t>
      </w:r>
    </w:p>
    <w:p w14:paraId="3A225266">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2B69C0C8">
      <w:pPr>
        <w:pStyle w:val="2"/>
        <w:spacing w:line="520" w:lineRule="exact"/>
        <w:ind w:left="17" w:right="25" w:firstLine="682"/>
        <w:jc w:val="both"/>
        <w:rPr>
          <w:rFonts w:hint="eastAsia"/>
          <w:spacing w:val="8"/>
          <w:sz w:val="32"/>
          <w:szCs w:val="32"/>
          <w:lang w:eastAsia="zh-CN"/>
        </w:rPr>
      </w:pPr>
      <w:r>
        <w:rPr>
          <w:spacing w:val="20"/>
          <w:sz w:val="32"/>
          <w:szCs w:val="32"/>
          <w:lang w:eastAsia="zh-CN"/>
        </w:rPr>
        <w:t>每支参赛队伍比赛时长不超过</w:t>
      </w:r>
      <w:r>
        <w:rPr>
          <w:rFonts w:hint="eastAsia"/>
          <w:spacing w:val="20"/>
          <w:sz w:val="32"/>
          <w:szCs w:val="32"/>
          <w:lang w:eastAsia="zh-CN"/>
        </w:rPr>
        <w:t>40分钟</w:t>
      </w:r>
      <w:r>
        <w:rPr>
          <w:spacing w:val="20"/>
          <w:sz w:val="32"/>
          <w:szCs w:val="32"/>
          <w:lang w:eastAsia="zh-CN"/>
        </w:rPr>
        <w:t>，具体时</w:t>
      </w:r>
      <w:r>
        <w:rPr>
          <w:spacing w:val="21"/>
          <w:sz w:val="32"/>
          <w:szCs w:val="32"/>
          <w:lang w:eastAsia="zh-CN"/>
        </w:rPr>
        <w:t>长由各参赛队根据实际项目需要确定</w:t>
      </w:r>
      <w:r>
        <w:rPr>
          <w:spacing w:val="8"/>
          <w:sz w:val="32"/>
          <w:szCs w:val="32"/>
          <w:lang w:eastAsia="zh-CN"/>
        </w:rPr>
        <w:t>。</w:t>
      </w:r>
    </w:p>
    <w:p w14:paraId="3D5CF824">
      <w:pPr>
        <w:pStyle w:val="2"/>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20212478">
      <w:pPr>
        <w:pStyle w:val="2"/>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688DF837">
      <w:pPr>
        <w:spacing w:line="520" w:lineRule="exact"/>
        <w:ind w:left="534"/>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626965C1">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1.须传达相关会议精神，按时参加赛前说明会议，指</w:t>
      </w:r>
    </w:p>
    <w:p w14:paraId="5D7A968E">
      <w:pPr>
        <w:spacing w:line="520" w:lineRule="exact"/>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导参赛队伍做好参赛备赛相关工作，不得无故缺席。</w:t>
      </w:r>
    </w:p>
    <w:p w14:paraId="0A3D261F">
      <w:pPr>
        <w:pStyle w:val="2"/>
        <w:spacing w:line="520" w:lineRule="exact"/>
        <w:ind w:right="114" w:firstLine="672" w:firstLineChars="20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2.应积极做好本校参赛队伍的服务工作，协调参赛</w:t>
      </w:r>
      <w:r>
        <w:rPr>
          <w:rFonts w:hint="eastAsia" w:ascii="仿宋_GB2312" w:hAnsi="仿宋_GB2312" w:eastAsia="仿宋_GB2312" w:cs="仿宋_GB2312"/>
          <w:spacing w:val="5"/>
          <w:sz w:val="32"/>
          <w:szCs w:val="32"/>
          <w:lang w:eastAsia="zh-CN"/>
        </w:rPr>
        <w:t>队伍与赛事组织机构及承办学校的对接工作。</w:t>
      </w:r>
    </w:p>
    <w:p w14:paraId="3308410E">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超过申诉时效不予受理。</w:t>
      </w:r>
    </w:p>
    <w:p w14:paraId="66B66CB7">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4.明确要求参赛选手按制度规定的程序处理比赛过程中出现的争议问题，不得利用比赛相关的微信群、QQ群、钉钉群等发布虚假信息和不当言论。</w:t>
      </w:r>
    </w:p>
    <w:p w14:paraId="50B7FADE">
      <w:pPr>
        <w:pStyle w:val="2"/>
        <w:spacing w:line="520" w:lineRule="exact"/>
        <w:ind w:right="114" w:firstLine="672" w:firstLineChars="200"/>
        <w:jc w:val="both"/>
        <w:rPr>
          <w:rFonts w:hint="eastAsia"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pacing w:val="8"/>
          <w:sz w:val="32"/>
          <w:szCs w:val="32"/>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0ADD980B">
      <w:pPr>
        <w:pStyle w:val="2"/>
        <w:spacing w:line="520" w:lineRule="exact"/>
        <w:ind w:right="114" w:firstLine="648" w:firstLineChars="200"/>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28C0F730">
      <w:pPr>
        <w:spacing w:line="520" w:lineRule="exact"/>
        <w:ind w:firstLine="648" w:firstLineChars="200"/>
        <w:outlineLvl w:val="1"/>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eastAsia="zh-CN"/>
        </w:rPr>
        <w:t>7</w:t>
      </w:r>
      <w:r>
        <w:rPr>
          <w:rFonts w:hint="eastAsia" w:ascii="仿宋_GB2312" w:hAnsi="仿宋_GB2312" w:eastAsia="仿宋_GB2312" w:cs="仿宋_GB2312"/>
          <w:spacing w:val="4"/>
          <w:sz w:val="32"/>
          <w:szCs w:val="32"/>
          <w:lang w:eastAsia="zh-CN"/>
        </w:rPr>
        <w:t>.应根据行业产业发展需求结合专业教学，认真指导选手进行项目设计和训练，培养选手的职业综合能力和良好的职业素养。</w:t>
      </w:r>
    </w:p>
    <w:p w14:paraId="0D99157B">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8.做好选手比赛期间的服务和管理工作，做好选手的安全教育。</w:t>
      </w:r>
    </w:p>
    <w:p w14:paraId="429047EA">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9.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4FE394EA">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w:t>
      </w:r>
      <w:r>
        <w:rPr>
          <w:rFonts w:hint="eastAsia" w:ascii="楷体" w:hAnsi="楷体" w:eastAsia="楷体" w:cs="楷体"/>
          <w:b/>
          <w:bCs/>
          <w:sz w:val="32"/>
          <w:szCs w:val="32"/>
          <w:lang w:val="en-US" w:eastAsia="zh-CN"/>
        </w:rPr>
        <w:t>二</w:t>
      </w:r>
      <w:r>
        <w:rPr>
          <w:rFonts w:ascii="楷体" w:hAnsi="楷体" w:eastAsia="楷体" w:cs="楷体"/>
          <w:b/>
          <w:bCs/>
          <w:sz w:val="32"/>
          <w:szCs w:val="32"/>
          <w:lang w:eastAsia="zh-CN"/>
        </w:rPr>
        <w:t>）参赛选手</w:t>
      </w:r>
    </w:p>
    <w:p w14:paraId="6F5C1C85">
      <w:pPr>
        <w:pStyle w:val="2"/>
        <w:spacing w:line="520" w:lineRule="exact"/>
        <w:ind w:left="23" w:firstLine="66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55E88D93">
      <w:pPr>
        <w:pStyle w:val="2"/>
        <w:spacing w:line="520" w:lineRule="exact"/>
        <w:ind w:left="36" w:right="83" w:firstLine="62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034149F5">
      <w:pPr>
        <w:pStyle w:val="2"/>
        <w:spacing w:line="520" w:lineRule="exact"/>
        <w:ind w:left="28" w:right="81"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0DF8215B">
      <w:pPr>
        <w:pStyle w:val="2"/>
        <w:spacing w:line="520" w:lineRule="exact"/>
        <w:ind w:left="20" w:right="83" w:firstLine="63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606A4794">
      <w:pPr>
        <w:pStyle w:val="2"/>
        <w:spacing w:line="520" w:lineRule="exact"/>
        <w:ind w:left="21" w:right="79" w:firstLine="648"/>
        <w:jc w:val="both"/>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7668B562">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7974422A">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7.参赛选手持三证（身份证原件、学生证、参赛证）检录参赛，赛前检录迟到超过15分钟的选手，视为弃权，不得入场比赛；已检录入场的选手，未经允许不得擅自离场。</w:t>
      </w:r>
    </w:p>
    <w:p w14:paraId="01D7FCCD">
      <w:pPr>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1D6571EB">
      <w:pPr>
        <w:pStyle w:val="2"/>
        <w:spacing w:line="520" w:lineRule="exact"/>
        <w:ind w:left="25" w:right="107" w:firstLine="473"/>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eastAsia="zh-CN"/>
        </w:rPr>
        <w:t>（一）指导教师、选手等所有人员须严格执行《安</w:t>
      </w:r>
      <w:r>
        <w:rPr>
          <w:rFonts w:hint="eastAsia" w:ascii="仿宋_GB2312" w:hAnsi="仿宋_GB2312" w:eastAsia="仿宋_GB2312" w:cs="仿宋_GB2312"/>
          <w:spacing w:val="-10"/>
          <w:sz w:val="32"/>
          <w:szCs w:val="32"/>
          <w:lang w:eastAsia="zh-CN"/>
        </w:rPr>
        <w:t>全管理规定》。</w:t>
      </w:r>
    </w:p>
    <w:p w14:paraId="5AE47B21">
      <w:pPr>
        <w:pStyle w:val="2"/>
        <w:spacing w:line="520" w:lineRule="exact"/>
        <w:ind w:left="58" w:right="145" w:firstLine="4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3"/>
          <w:sz w:val="32"/>
          <w:szCs w:val="32"/>
          <w:lang w:eastAsia="zh-CN"/>
        </w:rPr>
        <w:t>（二）参赛队应该参加各承办校赛事组委会组织的开、</w:t>
      </w:r>
      <w:r>
        <w:rPr>
          <w:rFonts w:hint="eastAsia" w:ascii="仿宋_GB2312" w:hAnsi="仿宋_GB2312" w:eastAsia="仿宋_GB2312" w:cs="仿宋_GB2312"/>
          <w:sz w:val="32"/>
          <w:szCs w:val="32"/>
          <w:lang w:eastAsia="zh-CN"/>
        </w:rPr>
        <w:t>闭赛式等各项赛事活动。</w:t>
      </w:r>
    </w:p>
    <w:p w14:paraId="2B17AB18">
      <w:pPr>
        <w:pStyle w:val="2"/>
        <w:spacing w:line="520" w:lineRule="exact"/>
        <w:ind w:left="26" w:right="57" w:firstLine="472"/>
        <w:jc w:val="both"/>
        <w:rPr>
          <w:rFonts w:hint="eastAsia" w:ascii="仿宋_GB2312" w:hAnsi="仿宋_GB2312" w:eastAsia="仿宋_GB2312" w:cs="仿宋_GB2312"/>
          <w:spacing w:val="-9"/>
          <w:sz w:val="32"/>
          <w:szCs w:val="32"/>
          <w:lang w:eastAsia="zh-CN"/>
        </w:rPr>
      </w:pPr>
      <w:r>
        <w:rPr>
          <w:rFonts w:hint="eastAsia" w:ascii="仿宋_GB2312" w:hAnsi="仿宋_GB2312" w:eastAsia="仿宋_GB2312" w:cs="仿宋_GB2312"/>
          <w:spacing w:val="14"/>
          <w:sz w:val="32"/>
          <w:szCs w:val="32"/>
          <w:lang w:eastAsia="zh-CN"/>
        </w:rPr>
        <w:t>（三）在赛事期间，领队及参赛队其他成员不得私自接</w:t>
      </w:r>
      <w:r>
        <w:rPr>
          <w:rFonts w:hint="eastAsia" w:ascii="仿宋_GB2312" w:hAnsi="仿宋_GB2312" w:eastAsia="仿宋_GB2312" w:cs="仿宋_GB2312"/>
          <w:spacing w:val="-9"/>
          <w:sz w:val="32"/>
          <w:szCs w:val="32"/>
          <w:lang w:eastAsia="zh-CN"/>
        </w:rPr>
        <w:t>触裁判。</w:t>
      </w:r>
    </w:p>
    <w:p w14:paraId="7AC412DD">
      <w:pPr>
        <w:pStyle w:val="2"/>
        <w:spacing w:line="520" w:lineRule="exact"/>
        <w:ind w:left="26" w:right="57" w:firstLine="472"/>
        <w:jc w:val="both"/>
        <w:rPr>
          <w:rFonts w:hint="eastAsia" w:ascii="仿宋_GB2312" w:hAnsi="仿宋_GB2312" w:eastAsia="仿宋_GB2312" w:cs="仿宋_GB2312"/>
          <w:spacing w:val="1"/>
          <w:sz w:val="32"/>
          <w:szCs w:val="32"/>
          <w:lang w:eastAsia="zh-CN"/>
        </w:rPr>
      </w:pPr>
      <w:r>
        <w:rPr>
          <w:rFonts w:hint="eastAsia" w:ascii="仿宋_GB2312" w:hAnsi="仿宋_GB2312" w:eastAsia="仿宋_GB2312" w:cs="仿宋_GB2312"/>
          <w:spacing w:val="14"/>
          <w:sz w:val="32"/>
          <w:szCs w:val="32"/>
          <w:lang w:eastAsia="zh-CN"/>
        </w:rPr>
        <w:t>（四）</w:t>
      </w:r>
      <w:r>
        <w:rPr>
          <w:rFonts w:hint="eastAsia" w:ascii="仿宋_GB2312" w:hAnsi="仿宋_GB2312" w:eastAsia="仿宋_GB2312" w:cs="仿宋_GB2312"/>
          <w:spacing w:val="15"/>
          <w:sz w:val="32"/>
          <w:szCs w:val="32"/>
          <w:lang w:eastAsia="zh-CN"/>
        </w:rPr>
        <w:t>对于有碍比赛公正和比赛正常进行的参赛队，按</w:t>
      </w:r>
      <w:r>
        <w:rPr>
          <w:rFonts w:hint="eastAsia" w:ascii="仿宋_GB2312" w:hAnsi="仿宋_GB2312" w:eastAsia="仿宋_GB2312" w:cs="仿宋_GB2312"/>
          <w:spacing w:val="1"/>
          <w:sz w:val="32"/>
          <w:szCs w:val="32"/>
          <w:lang w:eastAsia="zh-CN"/>
        </w:rPr>
        <w:t>照《奖惩办法》处理。</w:t>
      </w:r>
    </w:p>
    <w:p w14:paraId="7C33D459">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16479892">
      <w:pPr>
        <w:pStyle w:val="2"/>
        <w:numPr>
          <w:ilvl w:val="0"/>
          <w:numId w:val="2"/>
        </w:numPr>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比赛流程</w:t>
      </w:r>
    </w:p>
    <w:p w14:paraId="0B5EE57A">
      <w:pPr>
        <w:pStyle w:val="2"/>
        <w:spacing w:line="520" w:lineRule="exact"/>
        <w:ind w:right="57"/>
        <w:jc w:val="both"/>
        <w:rPr>
          <w:rFonts w:hint="eastAsia" w:ascii="楷体" w:hAnsi="楷体" w:eastAsia="楷体" w:cs="楷体"/>
          <w:b/>
          <w:bCs/>
          <w:spacing w:val="7"/>
          <w:sz w:val="32"/>
          <w:szCs w:val="32"/>
          <w:lang w:eastAsia="zh-CN"/>
        </w:rPr>
      </w:pPr>
    </w:p>
    <w:p w14:paraId="5E3FBBBC">
      <w:pPr>
        <w:pStyle w:val="2"/>
        <w:spacing w:line="520" w:lineRule="exact"/>
        <w:ind w:right="57"/>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0288" behindDoc="0" locked="0" layoutInCell="1" allowOverlap="1">
                <wp:simplePos x="0" y="0"/>
                <wp:positionH relativeFrom="column">
                  <wp:posOffset>1554480</wp:posOffset>
                </wp:positionH>
                <wp:positionV relativeFrom="paragraph">
                  <wp:posOffset>259715</wp:posOffset>
                </wp:positionV>
                <wp:extent cx="3364230" cy="337185"/>
                <wp:effectExtent l="12700" t="12700" r="13970" b="21590"/>
                <wp:wrapNone/>
                <wp:docPr id="5" name="矩形 5"/>
                <wp:cNvGraphicFramePr/>
                <a:graphic xmlns:a="http://schemas.openxmlformats.org/drawingml/2006/main">
                  <a:graphicData uri="http://schemas.microsoft.com/office/word/2010/wordprocessingShape">
                    <wps:wsp>
                      <wps:cNvSpPr/>
                      <wps:spPr>
                        <a:xfrm>
                          <a:off x="0" y="0"/>
                          <a:ext cx="336423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15509E9">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9pt;z-index:251660288;v-text-anchor:middle;mso-width-relative:page;mso-height-relative:page;" fillcolor="#4F81BD [3204]" filled="t" stroked="t" coordsize="21600,21600" o:gfxdata="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CxO9PnZAAAACQEAAA8AAAAAAAAA&#10;AQAgAAAAIgAAAGRycy9kb3ducmV2LnhtbFBLAQIUABQAAAAIAIdO4kDQ4ksFggIAAAoFAAAOAAAA&#10;AAAAAAEAIAAAACgBAABkcnMvZTJvRG9jLnhtbFBLBQYAAAAABgAGAFkBAAAcBgAAAAA=&#10;">
                <v:fill on="t" focussize="0,0"/>
                <v:stroke weight="2pt" color="#376092 [2404]" joinstyle="round"/>
                <v:imagedata o:title=""/>
                <o:lock v:ext="edit" aspectratio="f"/>
                <v:textbox>
                  <w:txbxContent>
                    <w:p w14:paraId="615509E9">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v:textbox>
              </v:rect>
            </w:pict>
          </mc:Fallback>
        </mc:AlternateContent>
      </w:r>
    </w:p>
    <w:p w14:paraId="3EC7BD1E">
      <w:pPr>
        <w:pStyle w:val="2"/>
        <w:spacing w:line="520" w:lineRule="exact"/>
        <w:ind w:left="26" w:right="57" w:firstLine="472"/>
        <w:jc w:val="both"/>
        <w:rPr>
          <w:rFonts w:hint="eastAsia" w:ascii="楷体" w:hAnsi="楷体" w:eastAsia="楷体" w:cs="楷体"/>
          <w:b/>
          <w:bCs/>
          <w:spacing w:val="7"/>
          <w:sz w:val="32"/>
          <w:szCs w:val="32"/>
          <w:lang w:eastAsia="zh-CN"/>
        </w:rPr>
      </w:pPr>
    </w:p>
    <w:p w14:paraId="382E7DC1">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1312" behindDoc="0" locked="0" layoutInCell="1" allowOverlap="1">
                <wp:simplePos x="0" y="0"/>
                <wp:positionH relativeFrom="column">
                  <wp:posOffset>1554480</wp:posOffset>
                </wp:positionH>
                <wp:positionV relativeFrom="paragraph">
                  <wp:posOffset>259715</wp:posOffset>
                </wp:positionV>
                <wp:extent cx="3342005" cy="337185"/>
                <wp:effectExtent l="12700" t="12700" r="17145" b="21590"/>
                <wp:wrapNone/>
                <wp:docPr id="6" name="矩形 6"/>
                <wp:cNvGraphicFramePr/>
                <a:graphic xmlns:a="http://schemas.openxmlformats.org/drawingml/2006/main">
                  <a:graphicData uri="http://schemas.microsoft.com/office/word/2010/wordprocessingShape">
                    <wps:wsp>
                      <wps:cNvSpPr/>
                      <wps:spPr>
                        <a:xfrm>
                          <a:off x="0" y="0"/>
                          <a:ext cx="334200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4A4115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3.15pt;z-index:251661312;v-text-anchor:middle;mso-width-relative:page;mso-height-relative:page;" fillcolor="#4F81BD [3204]" filled="t" stroked="t" coordsize="21600,21600" o:gfxdata="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wwFDLNoAAAAJAQAADwAAAAAAAAAB&#10;ACAAAAAiAAAAZHJzL2Rvd25yZXYueG1sUEsBAhQAFAAAAAgAh07iQDDsHk+AAgAACgUAAA4AAAAA&#10;AAAAAQAgAAAAKQEAAGRycy9lMm9Eb2MueG1sUEsFBgAAAAAGAAYAWQEAABsGAAAAAA==&#10;">
                <v:fill on="t" focussize="0,0"/>
                <v:stroke weight="2pt" color="#376092 [2404]" joinstyle="round"/>
                <v:imagedata o:title=""/>
                <o:lock v:ext="edit" aspectratio="f"/>
                <v:textbox>
                  <w:txbxContent>
                    <w:p w14:paraId="64A4115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v:textbox>
              </v:rect>
            </w:pict>
          </mc:Fallback>
        </mc:AlternateContent>
      </w:r>
      <w:r>
        <w:rPr>
          <w:rFonts w:ascii="Arial" w:hAnsi="Arial" w:eastAsia="黑体" w:cs="Arial"/>
          <w:spacing w:val="7"/>
          <w:sz w:val="32"/>
          <w:szCs w:val="32"/>
          <w:lang w:eastAsia="zh-CN"/>
        </w:rPr>
        <w:t>↓</w:t>
      </w:r>
    </w:p>
    <w:p w14:paraId="162A11E7">
      <w:pPr>
        <w:pStyle w:val="2"/>
        <w:spacing w:line="520" w:lineRule="exact"/>
        <w:ind w:right="57"/>
        <w:jc w:val="both"/>
        <w:rPr>
          <w:rFonts w:hint="eastAsia" w:ascii="楷体" w:hAnsi="楷体" w:eastAsia="楷体" w:cs="楷体"/>
          <w:b/>
          <w:bCs/>
          <w:spacing w:val="7"/>
          <w:sz w:val="32"/>
          <w:szCs w:val="32"/>
          <w:lang w:eastAsia="zh-CN"/>
        </w:rPr>
      </w:pPr>
    </w:p>
    <w:p w14:paraId="6150245B">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2336" behindDoc="0" locked="0" layoutInCell="1" allowOverlap="1">
                <wp:simplePos x="0" y="0"/>
                <wp:positionH relativeFrom="column">
                  <wp:posOffset>1554480</wp:posOffset>
                </wp:positionH>
                <wp:positionV relativeFrom="paragraph">
                  <wp:posOffset>259715</wp:posOffset>
                </wp:positionV>
                <wp:extent cx="3333750" cy="337185"/>
                <wp:effectExtent l="12700" t="12700" r="15875" b="21590"/>
                <wp:wrapNone/>
                <wp:docPr id="9" name="矩形 9"/>
                <wp:cNvGraphicFramePr/>
                <a:graphic xmlns:a="http://schemas.openxmlformats.org/drawingml/2006/main">
                  <a:graphicData uri="http://schemas.microsoft.com/office/word/2010/wordprocessingShape">
                    <wps:wsp>
                      <wps:cNvSpPr/>
                      <wps:spPr>
                        <a:xfrm>
                          <a:off x="0" y="0"/>
                          <a:ext cx="333375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B32FBDA">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2.5pt;z-index:251662336;v-text-anchor:middle;mso-width-relative:page;mso-height-relative:page;" fillcolor="#4F81BD [3204]" filled="t" stroked="t" coordsize="21600,21600" o:gfxdata="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E/eXu2QAAAAkBAAAPAAAAAAAAAAEAIAAA&#10;ACIAAABkcnMvZG93bnJldi54bWxQSwECFAAUAAAACACHTuJAWnnSTH0CAAAKBQAADgAAAAAAAAAB&#10;ACAAAAAoAQAAZHJzL2Uyb0RvYy54bWxQSwUGAAAAAAYABgBZAQAAFwYAAAAA&#10;">
                <v:fill on="t" focussize="0,0"/>
                <v:stroke weight="2pt" color="#376092 [2404]" joinstyle="round"/>
                <v:imagedata o:title=""/>
                <o:lock v:ext="edit" aspectratio="f"/>
                <v:textbox>
                  <w:txbxContent>
                    <w:p w14:paraId="1B32FBDA">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v:textbox>
              </v:rect>
            </w:pict>
          </mc:Fallback>
        </mc:AlternateContent>
      </w:r>
      <w:r>
        <w:rPr>
          <w:rFonts w:ascii="Arial" w:hAnsi="Arial" w:eastAsia="黑体" w:cs="Arial"/>
          <w:spacing w:val="7"/>
          <w:sz w:val="32"/>
          <w:szCs w:val="32"/>
          <w:lang w:eastAsia="zh-CN"/>
        </w:rPr>
        <w:t>↓</w:t>
      </w:r>
    </w:p>
    <w:p w14:paraId="643F4316">
      <w:pPr>
        <w:pStyle w:val="2"/>
        <w:spacing w:line="520" w:lineRule="exact"/>
        <w:ind w:right="57"/>
        <w:jc w:val="both"/>
        <w:rPr>
          <w:rFonts w:hint="eastAsia" w:ascii="楷体" w:hAnsi="楷体" w:eastAsia="楷体" w:cs="楷体"/>
          <w:b/>
          <w:bCs/>
          <w:spacing w:val="7"/>
          <w:sz w:val="32"/>
          <w:szCs w:val="32"/>
          <w:lang w:eastAsia="zh-CN"/>
        </w:rPr>
      </w:pPr>
    </w:p>
    <w:p w14:paraId="38143BAE">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3360" behindDoc="0" locked="0" layoutInCell="1" allowOverlap="1">
                <wp:simplePos x="0" y="0"/>
                <wp:positionH relativeFrom="column">
                  <wp:posOffset>1554480</wp:posOffset>
                </wp:positionH>
                <wp:positionV relativeFrom="paragraph">
                  <wp:posOffset>259715</wp:posOffset>
                </wp:positionV>
                <wp:extent cx="3355340" cy="337185"/>
                <wp:effectExtent l="12700" t="12700" r="13335" b="21590"/>
                <wp:wrapNone/>
                <wp:docPr id="10" name="矩形 10"/>
                <wp:cNvGraphicFramePr/>
                <a:graphic xmlns:a="http://schemas.openxmlformats.org/drawingml/2006/main">
                  <a:graphicData uri="http://schemas.microsoft.com/office/word/2010/wordprocessingShape">
                    <wps:wsp>
                      <wps:cNvSpPr/>
                      <wps:spPr>
                        <a:xfrm>
                          <a:off x="0" y="0"/>
                          <a:ext cx="335534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540EE4E4">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2pt;z-index:251663360;v-text-anchor:middle;mso-width-relative:page;mso-height-relative:page;" fillcolor="#4F81BD [3204]" filled="t" stroked="t" coordsize="21600,21600" o:gfxdata="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DrWvJzaAAAACQEAAA8AAAAAAAAA&#10;AQAgAAAAIgAAAGRycy9kb3ducmV2LnhtbFBLAQIUABQAAAAIAIdO4kB/YZBUgQIAAAwFAAAOAAAA&#10;AAAAAAEAIAAAACkBAABkcnMvZTJvRG9jLnhtbFBLBQYAAAAABgAGAFkBAAAcBgAAAAA=&#10;">
                <v:fill on="t" focussize="0,0"/>
                <v:stroke weight="2pt" color="#376092 [2404]" joinstyle="round"/>
                <v:imagedata o:title=""/>
                <o:lock v:ext="edit" aspectratio="f"/>
                <v:textbox>
                  <w:txbxContent>
                    <w:p w14:paraId="540EE4E4">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v:textbox>
              </v:rect>
            </w:pict>
          </mc:Fallback>
        </mc:AlternateContent>
      </w:r>
      <w:r>
        <w:rPr>
          <w:rFonts w:ascii="Arial" w:hAnsi="Arial" w:eastAsia="黑体" w:cs="Arial"/>
          <w:spacing w:val="7"/>
          <w:sz w:val="32"/>
          <w:szCs w:val="32"/>
          <w:lang w:eastAsia="zh-CN"/>
        </w:rPr>
        <w:t>↓</w:t>
      </w:r>
    </w:p>
    <w:p w14:paraId="47C5B0A9">
      <w:pPr>
        <w:pStyle w:val="2"/>
        <w:spacing w:line="520" w:lineRule="exact"/>
        <w:ind w:right="57"/>
        <w:jc w:val="both"/>
        <w:rPr>
          <w:rFonts w:hint="eastAsia" w:ascii="楷体" w:hAnsi="楷体" w:eastAsia="楷体" w:cs="楷体"/>
          <w:b/>
          <w:bCs/>
          <w:spacing w:val="7"/>
          <w:sz w:val="32"/>
          <w:szCs w:val="32"/>
          <w:lang w:eastAsia="zh-CN"/>
        </w:rPr>
      </w:pPr>
    </w:p>
    <w:p w14:paraId="3AFD2CDD">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4384" behindDoc="0" locked="0" layoutInCell="1" allowOverlap="1">
                <wp:simplePos x="0" y="0"/>
                <wp:positionH relativeFrom="column">
                  <wp:posOffset>1554480</wp:posOffset>
                </wp:positionH>
                <wp:positionV relativeFrom="paragraph">
                  <wp:posOffset>259715</wp:posOffset>
                </wp:positionV>
                <wp:extent cx="3377565" cy="337185"/>
                <wp:effectExtent l="12700" t="12700" r="19685" b="21590"/>
                <wp:wrapNone/>
                <wp:docPr id="11" name="矩形 11"/>
                <wp:cNvGraphicFramePr/>
                <a:graphic xmlns:a="http://schemas.openxmlformats.org/drawingml/2006/main">
                  <a:graphicData uri="http://schemas.microsoft.com/office/word/2010/wordprocessingShape">
                    <wps:wsp>
                      <wps:cNvSpPr/>
                      <wps:spPr>
                        <a:xfrm>
                          <a:off x="0" y="0"/>
                          <a:ext cx="337756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767AC33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5.95pt;z-index:251664384;v-text-anchor:middle;mso-width-relative:page;mso-height-relative:page;" fillcolor="#4F81BD [3204]" filled="t" stroked="t" coordsize="21600,21600" o:gfxdata="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FevE5TaAAAACQEAAA8AAAAAAAAA&#10;AQAgAAAAIgAAAGRycy9kb3ducmV2LnhtbFBLAQIUABQAAAAIAIdO4kBhAw3igQIAAAwFAAAOAAAA&#10;AAAAAAEAIAAAACkBAABkcnMvZTJvRG9jLnhtbFBLBQYAAAAABgAGAFkBAAAcBgAAAAA=&#10;">
                <v:fill on="t" focussize="0,0"/>
                <v:stroke weight="2pt" color="#376092 [2404]" joinstyle="round"/>
                <v:imagedata o:title=""/>
                <o:lock v:ext="edit" aspectratio="f"/>
                <v:textbox>
                  <w:txbxContent>
                    <w:p w14:paraId="767AC33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v:textbox>
              </v:rect>
            </w:pict>
          </mc:Fallback>
        </mc:AlternateContent>
      </w:r>
      <w:r>
        <w:rPr>
          <w:rFonts w:ascii="Arial" w:hAnsi="Arial" w:eastAsia="黑体" w:cs="Arial"/>
          <w:spacing w:val="7"/>
          <w:sz w:val="32"/>
          <w:szCs w:val="32"/>
          <w:lang w:eastAsia="zh-CN"/>
        </w:rPr>
        <w:t>↓</w:t>
      </w:r>
    </w:p>
    <w:p w14:paraId="26A93D75">
      <w:pPr>
        <w:pStyle w:val="2"/>
        <w:spacing w:line="520" w:lineRule="exact"/>
        <w:ind w:left="26" w:right="57" w:firstLine="472"/>
        <w:jc w:val="both"/>
        <w:rPr>
          <w:rFonts w:hint="eastAsia" w:ascii="楷体" w:hAnsi="楷体" w:eastAsia="楷体" w:cs="楷体"/>
          <w:b/>
          <w:bCs/>
          <w:spacing w:val="7"/>
          <w:sz w:val="32"/>
          <w:szCs w:val="32"/>
          <w:lang w:eastAsia="zh-CN"/>
        </w:rPr>
      </w:pPr>
    </w:p>
    <w:p w14:paraId="67406FDD">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5408" behindDoc="0" locked="0" layoutInCell="1" allowOverlap="1">
                <wp:simplePos x="0" y="0"/>
                <wp:positionH relativeFrom="column">
                  <wp:posOffset>1554480</wp:posOffset>
                </wp:positionH>
                <wp:positionV relativeFrom="paragraph">
                  <wp:posOffset>259715</wp:posOffset>
                </wp:positionV>
                <wp:extent cx="3411220" cy="337185"/>
                <wp:effectExtent l="12700" t="12700" r="14605" b="21590"/>
                <wp:wrapNone/>
                <wp:docPr id="12" name="矩形 12"/>
                <wp:cNvGraphicFramePr/>
                <a:graphic xmlns:a="http://schemas.openxmlformats.org/drawingml/2006/main">
                  <a:graphicData uri="http://schemas.microsoft.com/office/word/2010/wordprocessingShape">
                    <wps:wsp>
                      <wps:cNvSpPr/>
                      <wps:spPr>
                        <a:xfrm>
                          <a:off x="0" y="0"/>
                          <a:ext cx="341122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3CA23D2D">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8.6pt;z-index:251665408;v-text-anchor:middle;mso-width-relative:page;mso-height-relative:page;" fillcolor="#4F81BD [3204]" filled="t" stroked="t" coordsize="21600,21600" o:gfxdata="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LrRqxzZAAAACQEAAA8AAAAAAAAA&#10;AQAgAAAAIgAAAGRycy9kb3ducmV2LnhtbFBLAQIUABQAAAAIAIdO4kDeBuGzggIAAAwFAAAOAAAA&#10;AAAAAAEAIAAAACgBAABkcnMvZTJvRG9jLnhtbFBLBQYAAAAABgAGAFkBAAAcBgAAAAA=&#10;">
                <v:fill on="t" focussize="0,0"/>
                <v:stroke weight="2pt" color="#376092 [2404]" joinstyle="round"/>
                <v:imagedata o:title=""/>
                <o:lock v:ext="edit" aspectratio="f"/>
                <v:textbox>
                  <w:txbxContent>
                    <w:p w14:paraId="3CA23D2D">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v:textbox>
              </v:rect>
            </w:pict>
          </mc:Fallback>
        </mc:AlternateContent>
      </w:r>
      <w:r>
        <w:rPr>
          <w:rFonts w:ascii="Arial" w:hAnsi="Arial" w:eastAsia="黑体" w:cs="Arial"/>
          <w:spacing w:val="7"/>
          <w:sz w:val="32"/>
          <w:szCs w:val="32"/>
          <w:lang w:eastAsia="zh-CN"/>
        </w:rPr>
        <w:t>↓</w:t>
      </w:r>
    </w:p>
    <w:p w14:paraId="1F9A3D05">
      <w:pPr>
        <w:pStyle w:val="2"/>
        <w:spacing w:line="520" w:lineRule="exact"/>
        <w:ind w:left="26" w:right="57" w:firstLine="472"/>
        <w:jc w:val="both"/>
        <w:rPr>
          <w:rFonts w:hint="eastAsia" w:ascii="楷体" w:hAnsi="楷体" w:eastAsia="楷体" w:cs="楷体"/>
          <w:b/>
          <w:bCs/>
          <w:spacing w:val="7"/>
          <w:sz w:val="32"/>
          <w:szCs w:val="32"/>
          <w:lang w:eastAsia="zh-CN"/>
        </w:rPr>
      </w:pPr>
    </w:p>
    <w:p w14:paraId="2BFB3789">
      <w:pPr>
        <w:pStyle w:val="2"/>
        <w:spacing w:line="520" w:lineRule="exact"/>
        <w:ind w:right="57"/>
        <w:jc w:val="both"/>
        <w:rPr>
          <w:rFonts w:hint="eastAsia" w:ascii="楷体" w:hAnsi="楷体" w:eastAsia="楷体" w:cs="楷体"/>
          <w:b/>
          <w:bCs/>
          <w:spacing w:val="7"/>
          <w:sz w:val="32"/>
          <w:szCs w:val="32"/>
          <w:lang w:eastAsia="zh-CN"/>
        </w:rPr>
      </w:pPr>
    </w:p>
    <w:p w14:paraId="50934F2A">
      <w:pPr>
        <w:pStyle w:val="2"/>
        <w:numPr>
          <w:ilvl w:val="0"/>
          <w:numId w:val="3"/>
        </w:numPr>
        <w:spacing w:line="520" w:lineRule="exact"/>
        <w:ind w:left="498" w:right="57"/>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报到安排</w:t>
      </w:r>
    </w:p>
    <w:p w14:paraId="1323099A">
      <w:pPr>
        <w:pStyle w:val="2"/>
        <w:spacing w:line="520" w:lineRule="exact"/>
        <w:ind w:left="2039" w:leftChars="270" w:right="145" w:hanging="1472" w:hangingChars="424"/>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1.时段：2024年12月9日上午9:00开始报到，11点赛前说明会，领队进行抽签；</w:t>
      </w:r>
    </w:p>
    <w:p w14:paraId="28EA0793">
      <w:pPr>
        <w:pStyle w:val="2"/>
        <w:spacing w:line="520" w:lineRule="exact"/>
        <w:ind w:left="1984" w:leftChars="945" w:right="145" w:firstLine="1"/>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2024年12月9日下午14:00按一次抽签顺序熟悉场地。</w:t>
      </w:r>
    </w:p>
    <w:p w14:paraId="1385F915">
      <w:pPr>
        <w:pStyle w:val="2"/>
        <w:spacing w:line="520" w:lineRule="exact"/>
        <w:ind w:left="638" w:leftChars="304" w:right="145"/>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2.熟悉场地：</w:t>
      </w:r>
      <w:r>
        <w:rPr>
          <w:rFonts w:hint="eastAsia" w:ascii="仿宋_GB2312" w:hAnsi="仿宋_GB2312" w:eastAsia="仿宋_GB2312" w:cs="仿宋_GB2312"/>
          <w:spacing w:val="13"/>
          <w:sz w:val="32"/>
          <w:szCs w:val="32"/>
          <w:lang w:eastAsia="zh-CN"/>
        </w:rPr>
        <w:t>各参赛队在工作人员指引下，按抽签顺序有序入场熟悉场地，测试PPT等内容。时间为</w:t>
      </w:r>
      <w:r>
        <w:rPr>
          <w:rFonts w:hint="eastAsia" w:ascii="仿宋_GB2312" w:hAnsi="仿宋_GB2312" w:eastAsia="仿宋_GB2312" w:cs="仿宋_GB2312"/>
          <w:b/>
          <w:bCs/>
          <w:spacing w:val="13"/>
          <w:sz w:val="32"/>
          <w:szCs w:val="32"/>
          <w:lang w:eastAsia="zh-CN"/>
        </w:rPr>
        <w:t>下午14:00-17:00，每队15分钟。</w:t>
      </w:r>
    </w:p>
    <w:p w14:paraId="2433A069">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3.竞赛日检录：</w:t>
      </w:r>
    </w:p>
    <w:p w14:paraId="3AFB10B2">
      <w:pPr>
        <w:pStyle w:val="2"/>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 xml:space="preserve">2024年12月10日上午场 9:00   </w:t>
      </w:r>
    </w:p>
    <w:p w14:paraId="32CB04F3">
      <w:pPr>
        <w:pStyle w:val="2"/>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2024年12月10日下午场 13:00</w:t>
      </w:r>
    </w:p>
    <w:p w14:paraId="193CA944">
      <w:pPr>
        <w:pStyle w:val="2"/>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七、评分标准</w:t>
      </w:r>
    </w:p>
    <w:p w14:paraId="7456DB48">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（一）评分采取百分制，由裁判组从技能水平（60%）、职业素养（10%）、应用价值（10%）、团队合作（10%）、创新创意（10%）五个方面按权重对参赛项目进行打分。</w:t>
      </w:r>
    </w:p>
    <w:p w14:paraId="25CF21FA">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二）比赛现场评分，裁判组5人，参赛选手完成比赛后评分裁判用百分制现场打分，按照“去掉1个最高分和1个最低分，其余分数求和”规则，统计得出各参赛队得分，现场宣布结果。最后按排名和教育局要求推荐省赛。</w:t>
      </w:r>
    </w:p>
    <w:p w14:paraId="01519FD4">
      <w:pPr>
        <w:pStyle w:val="2"/>
        <w:spacing w:line="520" w:lineRule="exact"/>
        <w:ind w:right="57" w:firstLine="668" w:firstLineChars="20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八、成绩公示</w:t>
      </w:r>
    </w:p>
    <w:p w14:paraId="675FC0F3">
      <w:pPr>
        <w:spacing w:line="520" w:lineRule="exact"/>
        <w:ind w:firstLine="700" w:firstLineChars="200"/>
        <w:jc w:val="both"/>
        <w:rPr>
          <w:rFonts w:hint="eastAsia" w:ascii="仿宋_GB2312" w:hAnsi="仿宋_GB2312" w:eastAsia="仿宋_GB2312" w:cs="仿宋_GB2312"/>
          <w:snapToGrid w:val="0"/>
          <w:color w:val="000000"/>
          <w:spacing w:val="15"/>
          <w:sz w:val="32"/>
          <w:szCs w:val="32"/>
          <w:lang w:val="en-US" w:eastAsia="zh-CN" w:bidi="ar-SA"/>
        </w:rPr>
      </w:pPr>
      <w:r>
        <w:rPr>
          <w:rFonts w:hint="eastAsia" w:ascii="仿宋_GB2312" w:hAnsi="仿宋_GB2312" w:eastAsia="仿宋_GB2312" w:cs="仿宋_GB2312"/>
          <w:snapToGrid w:val="0"/>
          <w:color w:val="000000"/>
          <w:spacing w:val="15"/>
          <w:sz w:val="32"/>
          <w:szCs w:val="32"/>
          <w:lang w:val="en-US" w:eastAsia="zh-CN" w:bidi="ar-SA"/>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29EEB9F-B303-4C55-9653-7D624B5B6F35}"/>
  </w:font>
  <w:font w:name="Arial">
    <w:panose1 w:val="020B0604020202020204"/>
    <w:charset w:val="01"/>
    <w:family w:val="swiss"/>
    <w:pitch w:val="default"/>
    <w:sig w:usb0="E0002EFF" w:usb1="C000785B" w:usb2="00000009" w:usb3="00000000" w:csb0="400001FF" w:csb1="FFFF0000"/>
    <w:embedRegular r:id="rId2" w:fontKey="{EDA1888F-2FF6-4800-8F73-8EFC439BFC1E}"/>
  </w:font>
  <w:font w:name="黑体">
    <w:panose1 w:val="02010609060101010101"/>
    <w:charset w:val="86"/>
    <w:family w:val="auto"/>
    <w:pitch w:val="default"/>
    <w:sig w:usb0="800002BF" w:usb1="38CF7CFA" w:usb2="00000016" w:usb3="00000000" w:csb0="00040001" w:csb1="00000000"/>
    <w:embedRegular r:id="rId3" w:fontKey="{A6D2797D-C78C-4F8A-AE3C-54F800DC3EE6}"/>
  </w:font>
  <w:font w:name="Courier New">
    <w:panose1 w:val="02070309020205020404"/>
    <w:charset w:val="01"/>
    <w:family w:val="modern"/>
    <w:pitch w:val="default"/>
    <w:sig w:usb0="E0002EFF" w:usb1="C0007843" w:usb2="00000009" w:usb3="00000000" w:csb0="400001FF" w:csb1="FFFF0000"/>
    <w:embedRegular r:id="rId4" w:fontKey="{A86AECE4-B742-4F2C-B713-5DB09A9907C3}"/>
  </w:font>
  <w:font w:name="Symbol">
    <w:panose1 w:val="05050102010706020507"/>
    <w:charset w:val="02"/>
    <w:family w:val="roman"/>
    <w:pitch w:val="default"/>
    <w:sig w:usb0="00000000" w:usb1="00000000" w:usb2="00000000" w:usb3="00000000" w:csb0="80000000" w:csb1="00000000"/>
    <w:embedRegular r:id="rId5" w:fontKey="{8C8DF0BF-2FE6-4222-9DCB-EFFCFF3305B5}"/>
  </w:font>
  <w:font w:name="Calibri">
    <w:panose1 w:val="020F0502020204030204"/>
    <w:charset w:val="00"/>
    <w:family w:val="swiss"/>
    <w:pitch w:val="default"/>
    <w:sig w:usb0="E4002EFF" w:usb1="C200247B" w:usb2="00000009" w:usb3="00000000" w:csb0="200001FF" w:csb1="00000000"/>
    <w:embedRegular r:id="rId6" w:fontKey="{BC17C3A5-053B-44B6-856C-089A72914661}"/>
  </w:font>
  <w:font w:name="仿宋">
    <w:panose1 w:val="02010609060101010101"/>
    <w:charset w:val="86"/>
    <w:family w:val="modern"/>
    <w:pitch w:val="default"/>
    <w:sig w:usb0="800002BF" w:usb1="38CF7CFA" w:usb2="00000016" w:usb3="00000000" w:csb0="00040001" w:csb1="00000000"/>
    <w:embedRegular r:id="rId7" w:fontKey="{9EA8B0CC-139E-414D-8547-577288855AEB}"/>
  </w:font>
  <w:font w:name="仿宋_GB2312">
    <w:panose1 w:val="02010609030101010101"/>
    <w:charset w:val="86"/>
    <w:family w:val="modern"/>
    <w:pitch w:val="default"/>
    <w:sig w:usb0="00000001" w:usb1="080E0000" w:usb2="00000000" w:usb3="00000000" w:csb0="00040000" w:csb1="00000000"/>
    <w:embedRegular r:id="rId8" w:fontKey="{2E00C9E3-28B0-4FEC-A2BA-127FEA0DCC9C}"/>
  </w:font>
  <w:font w:name="楷体">
    <w:panose1 w:val="02010609060101010101"/>
    <w:charset w:val="86"/>
    <w:family w:val="modern"/>
    <w:pitch w:val="default"/>
    <w:sig w:usb0="800002BF" w:usb1="38CF7CFA" w:usb2="00000016" w:usb3="00000000" w:csb0="00040001" w:csb1="00000000"/>
    <w:embedRegular r:id="rId9" w:fontKey="{7A61B152-12D9-4A7F-89BE-D2D3B27B07EE}"/>
  </w:font>
  <w:font w:name="方正小标宋简体">
    <w:panose1 w:val="03000509000000000000"/>
    <w:charset w:val="86"/>
    <w:family w:val="auto"/>
    <w:pitch w:val="default"/>
    <w:sig w:usb0="00000001" w:usb1="080E0000" w:usb2="00000000" w:usb3="00000000" w:csb0="00040000" w:csb1="00000000"/>
    <w:embedRegular r:id="rId10" w:fontKey="{F2F53E2C-7638-4126-A49B-30FFA96F0DE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F6C23F">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515830">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42515830">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5C3065B5"/>
    <w:multiLevelType w:val="singleLevel"/>
    <w:tmpl w:val="5C3065B5"/>
    <w:lvl w:ilvl="0" w:tentative="0">
      <w:start w:val="1"/>
      <w:numFmt w:val="chineseCounting"/>
      <w:suff w:val="nothing"/>
      <w:lvlText w:val="（%1）"/>
      <w:lvlJc w:val="left"/>
      <w:rPr>
        <w:rFonts w:hint="eastAsia"/>
      </w:rPr>
    </w:lvl>
  </w:abstractNum>
  <w:abstractNum w:abstractNumId="2">
    <w:nsid w:val="601EABEA"/>
    <w:multiLevelType w:val="singleLevel"/>
    <w:tmpl w:val="601EABEA"/>
    <w:lvl w:ilvl="0" w:tentative="0">
      <w:start w:val="2"/>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bordersDoNotSurroundHeader w:val="1"/>
  <w:bordersDoNotSurroundFooter w:val="1"/>
  <w:documentProtection w:enforcement="0"/>
  <w:defaultTabStop w:val="420"/>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71CCF"/>
    <w:rsid w:val="000F6C82"/>
    <w:rsid w:val="00126664"/>
    <w:rsid w:val="001F79BA"/>
    <w:rsid w:val="00222B52"/>
    <w:rsid w:val="00260655"/>
    <w:rsid w:val="00284386"/>
    <w:rsid w:val="00307266"/>
    <w:rsid w:val="0039221D"/>
    <w:rsid w:val="004179C6"/>
    <w:rsid w:val="00422464"/>
    <w:rsid w:val="00436A7C"/>
    <w:rsid w:val="0058100B"/>
    <w:rsid w:val="005A753D"/>
    <w:rsid w:val="00873244"/>
    <w:rsid w:val="008F78AE"/>
    <w:rsid w:val="00930024"/>
    <w:rsid w:val="00993D76"/>
    <w:rsid w:val="009C340D"/>
    <w:rsid w:val="00A15DBA"/>
    <w:rsid w:val="00AA1CCF"/>
    <w:rsid w:val="00C8215B"/>
    <w:rsid w:val="00CC7FD5"/>
    <w:rsid w:val="00D75501"/>
    <w:rsid w:val="00D87C9C"/>
    <w:rsid w:val="00E22CA3"/>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95D65FC"/>
    <w:rsid w:val="09811362"/>
    <w:rsid w:val="0A6C3DC0"/>
    <w:rsid w:val="0A7D5FCD"/>
    <w:rsid w:val="0AC27E84"/>
    <w:rsid w:val="0B3B55D7"/>
    <w:rsid w:val="0BB43C70"/>
    <w:rsid w:val="0BFB189F"/>
    <w:rsid w:val="0C3628D7"/>
    <w:rsid w:val="0C886EAB"/>
    <w:rsid w:val="0DDA69CF"/>
    <w:rsid w:val="0DE620DB"/>
    <w:rsid w:val="0E8C4A31"/>
    <w:rsid w:val="0F317386"/>
    <w:rsid w:val="0F9F0794"/>
    <w:rsid w:val="0FD0094D"/>
    <w:rsid w:val="0FF24D67"/>
    <w:rsid w:val="10637A13"/>
    <w:rsid w:val="1065378B"/>
    <w:rsid w:val="11397E86"/>
    <w:rsid w:val="114A6C97"/>
    <w:rsid w:val="1182211B"/>
    <w:rsid w:val="11A77DD3"/>
    <w:rsid w:val="11DC5CCF"/>
    <w:rsid w:val="120B0362"/>
    <w:rsid w:val="122B27B2"/>
    <w:rsid w:val="12323B41"/>
    <w:rsid w:val="12486EC1"/>
    <w:rsid w:val="129A5575"/>
    <w:rsid w:val="13143247"/>
    <w:rsid w:val="136F4921"/>
    <w:rsid w:val="13C93E57"/>
    <w:rsid w:val="156C1118"/>
    <w:rsid w:val="15F105B4"/>
    <w:rsid w:val="164E6A70"/>
    <w:rsid w:val="18F97167"/>
    <w:rsid w:val="19655560"/>
    <w:rsid w:val="196A1E12"/>
    <w:rsid w:val="19722A75"/>
    <w:rsid w:val="19EF056A"/>
    <w:rsid w:val="1A0C2EC9"/>
    <w:rsid w:val="1BC752FA"/>
    <w:rsid w:val="1CB6536F"/>
    <w:rsid w:val="1CFB1E10"/>
    <w:rsid w:val="1D8B67FB"/>
    <w:rsid w:val="1E8219AC"/>
    <w:rsid w:val="1F721A21"/>
    <w:rsid w:val="1FAD0CAB"/>
    <w:rsid w:val="201A01A4"/>
    <w:rsid w:val="21393D64"/>
    <w:rsid w:val="228F6446"/>
    <w:rsid w:val="23305E7B"/>
    <w:rsid w:val="238C6E29"/>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60110A"/>
    <w:rsid w:val="2D7921CC"/>
    <w:rsid w:val="2DEE2BBA"/>
    <w:rsid w:val="2EF266DA"/>
    <w:rsid w:val="2F191EB9"/>
    <w:rsid w:val="2F383732"/>
    <w:rsid w:val="3038636F"/>
    <w:rsid w:val="30CC6AB7"/>
    <w:rsid w:val="30DD0CC4"/>
    <w:rsid w:val="31552F50"/>
    <w:rsid w:val="315F0104"/>
    <w:rsid w:val="32C57C62"/>
    <w:rsid w:val="33A0488D"/>
    <w:rsid w:val="3428461C"/>
    <w:rsid w:val="345D2848"/>
    <w:rsid w:val="34B220E9"/>
    <w:rsid w:val="35C12962"/>
    <w:rsid w:val="361B02C4"/>
    <w:rsid w:val="36B2214A"/>
    <w:rsid w:val="36D16BD5"/>
    <w:rsid w:val="396226AE"/>
    <w:rsid w:val="39A14F85"/>
    <w:rsid w:val="39DA3FF3"/>
    <w:rsid w:val="3A4678DA"/>
    <w:rsid w:val="3BB0325D"/>
    <w:rsid w:val="3C0572CE"/>
    <w:rsid w:val="3C9963E7"/>
    <w:rsid w:val="3D007E13"/>
    <w:rsid w:val="3D966E80"/>
    <w:rsid w:val="3DBB238D"/>
    <w:rsid w:val="3E3531DA"/>
    <w:rsid w:val="3E4D5F46"/>
    <w:rsid w:val="3EFD3CF9"/>
    <w:rsid w:val="3F9B4224"/>
    <w:rsid w:val="40275AB8"/>
    <w:rsid w:val="40AB66E9"/>
    <w:rsid w:val="4112463D"/>
    <w:rsid w:val="417C46AE"/>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B072A9"/>
    <w:rsid w:val="4BED4059"/>
    <w:rsid w:val="4C6065D9"/>
    <w:rsid w:val="4CD6689C"/>
    <w:rsid w:val="4E102281"/>
    <w:rsid w:val="4E7760E7"/>
    <w:rsid w:val="4E881E17"/>
    <w:rsid w:val="4F996AD1"/>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9E80712"/>
    <w:rsid w:val="5A600310"/>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5F28B0"/>
    <w:rsid w:val="7A965738"/>
    <w:rsid w:val="7AB83901"/>
    <w:rsid w:val="7AEA15E0"/>
    <w:rsid w:val="7BE14791"/>
    <w:rsid w:val="7BE97AEA"/>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Plain Text"/>
    <w:basedOn w:val="1"/>
    <w:qFormat/>
    <w:uiPriority w:val="0"/>
    <w:rPr>
      <w:rFonts w:ascii="宋体" w:hAnsi="Courier New"/>
    </w:rPr>
  </w:style>
  <w:style w:type="paragraph" w:styleId="4">
    <w:name w:val="footer"/>
    <w:basedOn w:val="1"/>
    <w:qFormat/>
    <w:uiPriority w:val="0"/>
    <w:pPr>
      <w:tabs>
        <w:tab w:val="center" w:pos="4153"/>
        <w:tab w:val="right" w:pos="8306"/>
      </w:tabs>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6">
    <w:name w:val="Normal (Web)"/>
    <w:basedOn w:val="1"/>
    <w:qFormat/>
    <w:uiPriority w:val="0"/>
    <w:rPr>
      <w:sz w:val="24"/>
    </w:rPr>
  </w:style>
  <w:style w:type="table" w:customStyle="1" w:styleId="9">
    <w:name w:val="Table Normal"/>
    <w:semiHidden/>
    <w:unhideWhenUsed/>
    <w:qFormat/>
    <w:uiPriority w:val="0"/>
    <w:tblPr>
      <w:tblCellMar>
        <w:top w:w="0" w:type="dxa"/>
        <w:left w:w="0" w:type="dxa"/>
        <w:bottom w:w="0" w:type="dxa"/>
        <w:right w:w="0" w:type="dxa"/>
      </w:tblCellMar>
    </w:tblPr>
  </w:style>
  <w:style w:type="paragraph" w:customStyle="1" w:styleId="10">
    <w:name w:val="Table Text"/>
    <w:basedOn w:val="1"/>
    <w:semiHidden/>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3619</Words>
  <Characters>3731</Characters>
  <Lines>27</Lines>
  <Paragraphs>7</Paragraphs>
  <TotalTime>23</TotalTime>
  <ScaleCrop>false</ScaleCrop>
  <LinksUpToDate>false</LinksUpToDate>
  <CharactersWithSpaces>3738</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大雨</cp:lastModifiedBy>
  <dcterms:modified xsi:type="dcterms:W3CDTF">2024-11-19T14:38:42Z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2052-12.1.0.18608</vt:lpwstr>
  </property>
  <property fmtid="{D5CDD505-2E9C-101B-9397-08002B2CF9AE}" pid="5" name="ICV">
    <vt:lpwstr>BBDC66AACA3A4B6D93D1546EB03F85BB_13</vt:lpwstr>
  </property>
</Properties>
</file>