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AEE406">
      <w:pPr>
        <w:pStyle w:val="3"/>
        <w:jc w:val="center"/>
        <w:rPr>
          <w:rFonts w:hint="eastAsia" w:ascii="方正小标宋简体" w:hAnsi="方正小标宋简体" w:eastAsia="方正小标宋简体" w:cs="方正小标宋简体"/>
          <w:b/>
          <w:bCs/>
          <w:sz w:val="44"/>
          <w:szCs w:val="44"/>
          <w:lang w:eastAsia="zh-CN"/>
        </w:rPr>
      </w:pPr>
      <w:r>
        <w:rPr>
          <w:rFonts w:hint="eastAsia" w:ascii="方正小标宋简体" w:hAnsi="方正小标宋简体" w:eastAsia="方正小标宋简体" w:cs="方正小标宋简体"/>
          <w:b/>
          <w:bCs/>
          <w:sz w:val="44"/>
          <w:szCs w:val="44"/>
          <w:lang w:eastAsia="zh-CN"/>
        </w:rPr>
        <w:t>2025年兰州市中等职业院校技能大赛</w:t>
      </w:r>
    </w:p>
    <w:p w14:paraId="7D44EBFA">
      <w:pPr>
        <w:pStyle w:val="3"/>
        <w:jc w:val="center"/>
        <w:rPr>
          <w:rFonts w:hint="eastAsia" w:ascii="方正小标宋简体" w:hAnsi="方正小标宋简体" w:eastAsia="方正小标宋简体" w:cs="方正小标宋简体"/>
          <w:b/>
          <w:bCs/>
          <w:sz w:val="44"/>
          <w:szCs w:val="44"/>
          <w:lang w:eastAsia="zh-CN"/>
        </w:rPr>
      </w:pPr>
      <w:r>
        <w:rPr>
          <w:rFonts w:hint="eastAsia" w:ascii="方正小标宋简体" w:hAnsi="方正小标宋简体" w:eastAsia="方正小标宋简体" w:cs="方正小标宋简体"/>
          <w:b/>
          <w:bCs/>
          <w:sz w:val="44"/>
          <w:szCs w:val="44"/>
          <w:lang w:eastAsia="zh-CN"/>
        </w:rPr>
        <w:t>全媒体综合技术应用赛项竞赛规程</w:t>
      </w:r>
    </w:p>
    <w:p w14:paraId="303C8666">
      <w:pPr>
        <w:pStyle w:val="3"/>
        <w:jc w:val="center"/>
        <w:rPr>
          <w:rFonts w:hint="eastAsia" w:ascii="黑体" w:hAnsi="黑体" w:eastAsia="黑体" w:cs="黑体"/>
          <w:b/>
          <w:bCs/>
          <w:sz w:val="28"/>
          <w:szCs w:val="28"/>
          <w:lang w:eastAsia="zh-CN"/>
        </w:rPr>
      </w:pPr>
    </w:p>
    <w:p w14:paraId="1A928939">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为深入贯彻落实《关于推进现代职业教育高质量发展的意见》《关于深化现代职业教育体系建设改革的意见》等文件精神，坚持“以赛促教、以赛促学、以赛促改”，发挥技能大赛对教学引领示范作用，推进“岗课赛证”综合育人。本次大赛将对接世界职业院校技能大赛规程、秉持“精彩、公平、专业、开放”的办赛理念，检验中职学校实训教学成果，提升中职学生实践操作能力，提高我市中职学校办学水平和办学能力，培养更多高素质技术技能人才、能工巧匠、大国工匠。</w:t>
      </w:r>
    </w:p>
    <w:p w14:paraId="62D87275">
      <w:pPr>
        <w:spacing w:line="520" w:lineRule="exact"/>
        <w:ind w:left="672"/>
        <w:jc w:val="both"/>
        <w:rPr>
          <w:rFonts w:hint="eastAsia" w:ascii="黑体" w:hAnsi="黑体" w:eastAsia="黑体" w:cs="黑体"/>
          <w:sz w:val="31"/>
          <w:szCs w:val="31"/>
          <w:lang w:eastAsia="zh-CN"/>
        </w:rPr>
      </w:pPr>
      <w:r>
        <w:rPr>
          <w:rFonts w:ascii="黑体" w:hAnsi="黑体" w:eastAsia="黑体" w:cs="黑体"/>
          <w:spacing w:val="5"/>
          <w:sz w:val="31"/>
          <w:szCs w:val="31"/>
          <w:lang w:eastAsia="zh-CN"/>
        </w:rPr>
        <w:t>一、参赛队组成</w:t>
      </w:r>
    </w:p>
    <w:p w14:paraId="6F89098F">
      <w:pPr>
        <w:spacing w:line="520" w:lineRule="exact"/>
        <w:ind w:left="534"/>
        <w:jc w:val="both"/>
        <w:outlineLvl w:val="1"/>
        <w:rPr>
          <w:rFonts w:hint="eastAsia" w:ascii="楷体" w:hAnsi="楷体" w:eastAsia="楷体" w:cs="楷体"/>
          <w:b/>
          <w:bCs/>
          <w:spacing w:val="1"/>
          <w:sz w:val="31"/>
          <w:szCs w:val="31"/>
          <w:lang w:eastAsia="zh-CN"/>
        </w:rPr>
      </w:pPr>
      <w:r>
        <w:rPr>
          <w:rFonts w:ascii="楷体" w:hAnsi="楷体" w:eastAsia="楷体" w:cs="楷体"/>
          <w:b/>
          <w:bCs/>
          <w:spacing w:val="1"/>
          <w:sz w:val="32"/>
          <w:szCs w:val="32"/>
          <w:lang w:eastAsia="zh-CN"/>
        </w:rPr>
        <w:t>（一）参赛</w:t>
      </w:r>
      <w:r>
        <w:rPr>
          <w:rFonts w:hint="eastAsia" w:ascii="楷体" w:hAnsi="楷体" w:eastAsia="楷体" w:cs="楷体"/>
          <w:b/>
          <w:bCs/>
          <w:spacing w:val="1"/>
          <w:sz w:val="32"/>
          <w:szCs w:val="32"/>
          <w:lang w:eastAsia="zh-CN"/>
        </w:rPr>
        <w:t>单位</w:t>
      </w:r>
    </w:p>
    <w:p w14:paraId="6A11A55E">
      <w:pPr>
        <w:spacing w:line="520" w:lineRule="exact"/>
        <w:ind w:firstLine="560" w:firstLineChars="200"/>
        <w:jc w:val="both"/>
        <w:outlineLvl w:val="1"/>
        <w:rPr>
          <w:rFonts w:hint="eastAsia" w:ascii="仿宋_GB2312" w:hAnsi="仿宋_GB2312" w:eastAsia="仿宋_GB2312" w:cs="仿宋_GB2312"/>
          <w:spacing w:val="8"/>
          <w:sz w:val="32"/>
          <w:szCs w:val="32"/>
          <w:lang w:eastAsia="zh-CN"/>
        </w:rPr>
      </w:pPr>
      <w:r>
        <w:rPr>
          <w:rFonts w:hint="eastAsia"/>
          <w:sz w:val="28"/>
          <w:szCs w:val="28"/>
          <w:lang w:eastAsia="zh-CN"/>
        </w:rPr>
        <w:t xml:space="preserve"> </w:t>
      </w:r>
      <w:r>
        <w:rPr>
          <w:rFonts w:hint="eastAsia" w:ascii="仿宋_GB2312" w:hAnsi="仿宋_GB2312" w:eastAsia="仿宋_GB2312" w:cs="仿宋_GB2312"/>
          <w:spacing w:val="8"/>
          <w:sz w:val="32"/>
          <w:szCs w:val="32"/>
          <w:lang w:eastAsia="zh-CN"/>
        </w:rPr>
        <w:t>全市各中职学校、技工学校、开设职普融通中职实验班的普通高中学校，市域内省属中等职业学校。</w:t>
      </w:r>
    </w:p>
    <w:p w14:paraId="239065AF">
      <w:pPr>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pacing w:val="1"/>
          <w:sz w:val="32"/>
          <w:szCs w:val="32"/>
          <w:lang w:eastAsia="zh-CN"/>
        </w:rPr>
        <w:t>（二）选手人数</w:t>
      </w:r>
    </w:p>
    <w:p w14:paraId="66B68413">
      <w:pPr>
        <w:spacing w:line="520" w:lineRule="exact"/>
        <w:ind w:firstLine="672" w:firstLineChars="200"/>
        <w:jc w:val="both"/>
        <w:outlineLvl w:val="1"/>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本赛项为单人赛。</w:t>
      </w:r>
    </w:p>
    <w:p w14:paraId="6C913289">
      <w:pPr>
        <w:spacing w:line="520" w:lineRule="exact"/>
        <w:ind w:right="14" w:firstLine="635" w:firstLineChars="200"/>
        <w:rPr>
          <w:rFonts w:hint="eastAsia" w:ascii="楷体" w:hAnsi="楷体" w:eastAsia="楷体" w:cs="楷体"/>
          <w:sz w:val="32"/>
          <w:szCs w:val="32"/>
          <w:lang w:eastAsia="zh-CN"/>
        </w:rPr>
      </w:pPr>
      <w:r>
        <w:rPr>
          <w:rFonts w:hint="eastAsia" w:ascii="楷体" w:hAnsi="楷体" w:eastAsia="楷体" w:cs="楷体"/>
          <w:b/>
          <w:bCs/>
          <w:spacing w:val="-2"/>
          <w:sz w:val="32"/>
          <w:szCs w:val="32"/>
          <w:lang w:eastAsia="zh-CN"/>
        </w:rPr>
        <w:t>（三）指</w:t>
      </w:r>
      <w:r>
        <w:rPr>
          <w:rFonts w:ascii="楷体" w:hAnsi="楷体" w:eastAsia="楷体" w:cs="楷体"/>
          <w:b/>
          <w:bCs/>
          <w:spacing w:val="-2"/>
          <w:sz w:val="32"/>
          <w:szCs w:val="32"/>
          <w:lang w:eastAsia="zh-CN"/>
        </w:rPr>
        <w:t>导教师</w:t>
      </w:r>
    </w:p>
    <w:p w14:paraId="10F8DA64">
      <w:pPr>
        <w:spacing w:line="520" w:lineRule="exact"/>
        <w:ind w:firstLine="672" w:firstLineChars="200"/>
        <w:jc w:val="both"/>
        <w:outlineLvl w:val="1"/>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每位选手限报1名指导教师，负责参赛选手的报名、训练指导以及比赛期间的日常管理。</w:t>
      </w:r>
    </w:p>
    <w:p w14:paraId="47D01EFB">
      <w:pPr>
        <w:spacing w:line="520" w:lineRule="exact"/>
        <w:ind w:left="672"/>
        <w:jc w:val="both"/>
        <w:rPr>
          <w:rFonts w:hint="eastAsia" w:ascii="黑体" w:hAnsi="黑体" w:eastAsia="黑体" w:cs="黑体"/>
          <w:spacing w:val="7"/>
          <w:sz w:val="32"/>
          <w:szCs w:val="32"/>
          <w:lang w:eastAsia="zh-CN"/>
        </w:rPr>
      </w:pPr>
      <w:r>
        <w:rPr>
          <w:rFonts w:ascii="黑体" w:hAnsi="黑体" w:eastAsia="黑体" w:cs="黑体"/>
          <w:spacing w:val="7"/>
          <w:sz w:val="32"/>
          <w:szCs w:val="32"/>
          <w:lang w:eastAsia="zh-CN"/>
        </w:rPr>
        <w:t>二、参赛报名</w:t>
      </w:r>
    </w:p>
    <w:p w14:paraId="01A01D38">
      <w:pPr>
        <w:spacing w:line="520" w:lineRule="exact"/>
        <w:ind w:left="676"/>
        <w:jc w:val="both"/>
        <w:outlineLvl w:val="1"/>
        <w:rPr>
          <w:rFonts w:hint="eastAsia" w:ascii="楷体" w:hAnsi="楷体" w:eastAsia="楷体" w:cs="楷体"/>
          <w:b/>
          <w:bCs/>
          <w:spacing w:val="2"/>
          <w:sz w:val="32"/>
          <w:szCs w:val="32"/>
          <w:lang w:eastAsia="zh-CN"/>
        </w:rPr>
      </w:pPr>
      <w:r>
        <w:rPr>
          <w:rFonts w:hint="eastAsia" w:ascii="楷体" w:hAnsi="楷体" w:eastAsia="楷体" w:cs="楷体"/>
          <w:b/>
          <w:bCs/>
          <w:spacing w:val="2"/>
          <w:sz w:val="32"/>
          <w:szCs w:val="32"/>
          <w:lang w:eastAsia="zh-CN"/>
        </w:rPr>
        <w:t>（一）报名时间</w:t>
      </w:r>
    </w:p>
    <w:p w14:paraId="422E67CB">
      <w:pPr>
        <w:pStyle w:val="6"/>
        <w:kinsoku/>
        <w:autoSpaceDE/>
        <w:autoSpaceDN/>
        <w:adjustRightInd/>
        <w:snapToGrid/>
        <w:spacing w:line="520" w:lineRule="exact"/>
        <w:ind w:firstLine="640" w:firstLineChars="200"/>
        <w:jc w:val="both"/>
        <w:textAlignment w:val="auto"/>
        <w:rPr>
          <w:rFonts w:hint="eastAsia" w:ascii="仿宋_GB2312" w:hAnsi="仿宋" w:eastAsia="仿宋_GB2312"/>
          <w:sz w:val="32"/>
          <w:szCs w:val="32"/>
          <w:lang w:eastAsia="zh-CN"/>
        </w:rPr>
      </w:pPr>
      <w:r>
        <w:rPr>
          <w:rFonts w:hint="eastAsia" w:ascii="仿宋_GB2312" w:hAnsi="仿宋" w:eastAsia="仿宋_GB2312"/>
          <w:sz w:val="32"/>
          <w:szCs w:val="32"/>
          <w:lang w:eastAsia="zh-CN"/>
        </w:rPr>
        <w:t>报名时间为2024年11月15日至2024年11月22日。本次大赛以学校为单位组织报名，报名时各学校须提交该专业二、三年级在籍在校学生总人数证明、《2025年兰州市中等职业学校学生技能大赛参赛选手报名表》、《2025年兰州市中等职业学校技能大赛参赛选手花</w:t>
      </w:r>
      <w:r>
        <w:rPr>
          <w:rFonts w:hint="eastAsia" w:ascii="仿宋" w:hAnsi="仿宋" w:eastAsia="仿宋" w:cs="仿宋"/>
          <w:sz w:val="32"/>
          <w:szCs w:val="32"/>
          <w:lang w:eastAsia="zh-CN"/>
        </w:rPr>
        <w:t>名册</w:t>
      </w:r>
      <w:r>
        <w:rPr>
          <w:rFonts w:hint="eastAsia" w:ascii="仿宋_GB2312" w:hAnsi="仿宋" w:eastAsia="仿宋_GB2312"/>
          <w:sz w:val="32"/>
          <w:szCs w:val="32"/>
          <w:lang w:eastAsia="zh-CN"/>
        </w:rPr>
        <w:t>》（盖学校公章）、参赛选手身份证复印件和参赛选手意外伤害保险保单纸质版（一式一份）及电子版（Excel格式）到大赛组委会办公室。（花名册提供纸质版和电子版，其他只提交电子版）</w:t>
      </w:r>
    </w:p>
    <w:p w14:paraId="709DD689">
      <w:pPr>
        <w:spacing w:line="520" w:lineRule="exact"/>
        <w:ind w:left="676"/>
        <w:jc w:val="both"/>
        <w:outlineLvl w:val="1"/>
        <w:rPr>
          <w:rFonts w:hint="eastAsia" w:ascii="楷体" w:hAnsi="楷体" w:eastAsia="楷体" w:cs="楷体"/>
          <w:sz w:val="32"/>
          <w:szCs w:val="32"/>
          <w:lang w:eastAsia="zh-CN"/>
        </w:rPr>
      </w:pPr>
      <w:r>
        <w:rPr>
          <w:rFonts w:ascii="楷体" w:hAnsi="楷体" w:eastAsia="楷体" w:cs="楷体"/>
          <w:b/>
          <w:bCs/>
          <w:spacing w:val="2"/>
          <w:sz w:val="32"/>
          <w:szCs w:val="32"/>
          <w:lang w:eastAsia="zh-CN"/>
        </w:rPr>
        <w:t>（</w:t>
      </w:r>
      <w:r>
        <w:rPr>
          <w:rFonts w:hint="eastAsia" w:ascii="楷体" w:hAnsi="楷体" w:eastAsia="楷体" w:cs="楷体"/>
          <w:b/>
          <w:bCs/>
          <w:spacing w:val="2"/>
          <w:sz w:val="32"/>
          <w:szCs w:val="32"/>
          <w:lang w:eastAsia="zh-CN"/>
        </w:rPr>
        <w:t>二</w:t>
      </w:r>
      <w:r>
        <w:rPr>
          <w:rFonts w:ascii="楷体" w:hAnsi="楷体" w:eastAsia="楷体" w:cs="楷体"/>
          <w:b/>
          <w:bCs/>
          <w:spacing w:val="2"/>
          <w:sz w:val="32"/>
          <w:szCs w:val="32"/>
          <w:lang w:eastAsia="zh-CN"/>
        </w:rPr>
        <w:t>）报名资格</w:t>
      </w:r>
    </w:p>
    <w:p w14:paraId="458976DE">
      <w:pPr>
        <w:pStyle w:val="6"/>
        <w:kinsoku/>
        <w:autoSpaceDE/>
        <w:autoSpaceDN/>
        <w:adjustRightInd/>
        <w:snapToGrid/>
        <w:spacing w:line="520" w:lineRule="exact"/>
        <w:ind w:firstLine="656" w:firstLineChars="200"/>
        <w:jc w:val="both"/>
        <w:textAlignment w:val="auto"/>
        <w:rPr>
          <w:rFonts w:hint="eastAsia" w:ascii="仿宋_GB2312" w:hAnsi="仿宋_GB2312" w:eastAsia="仿宋_GB2312" w:cs="仿宋_GB2312"/>
          <w:spacing w:val="4"/>
          <w:sz w:val="32"/>
          <w:szCs w:val="32"/>
          <w:lang w:eastAsia="zh-CN"/>
        </w:rPr>
      </w:pPr>
      <w:bookmarkStart w:id="0" w:name="_Hlk182944948"/>
      <w:r>
        <w:rPr>
          <w:rFonts w:ascii="仿宋_GB2312" w:hAnsi="仿宋_GB2312" w:eastAsia="仿宋_GB2312" w:cs="仿宋_GB2312"/>
          <w:spacing w:val="4"/>
          <w:sz w:val="32"/>
          <w:szCs w:val="32"/>
          <w:lang w:eastAsia="zh-CN"/>
        </w:rPr>
        <w:t>1.</w:t>
      </w:r>
      <w:r>
        <w:rPr>
          <w:rFonts w:hint="eastAsia" w:ascii="仿宋_GB2312" w:hAnsi="仿宋_GB2312" w:eastAsia="仿宋_GB2312" w:cs="仿宋_GB2312"/>
          <w:spacing w:val="4"/>
          <w:sz w:val="32"/>
          <w:szCs w:val="32"/>
          <w:lang w:eastAsia="zh-CN"/>
        </w:rPr>
        <w:t>中职学生组比赛参赛选手必须是市域内中等职业学校</w:t>
      </w:r>
      <w:r>
        <w:rPr>
          <w:rFonts w:ascii="仿宋_GB2312" w:hAnsi="仿宋_GB2312" w:eastAsia="仿宋_GB2312" w:cs="仿宋_GB2312"/>
          <w:spacing w:val="4"/>
          <w:sz w:val="32"/>
          <w:szCs w:val="32"/>
          <w:lang w:eastAsia="zh-CN"/>
        </w:rPr>
        <w:t xml:space="preserve"> </w:t>
      </w:r>
      <w:r>
        <w:rPr>
          <w:rFonts w:hint="eastAsia" w:ascii="仿宋_GB2312" w:hAnsi="仿宋_GB2312" w:eastAsia="仿宋_GB2312" w:cs="仿宋_GB2312"/>
          <w:spacing w:val="4"/>
          <w:sz w:val="32"/>
          <w:szCs w:val="32"/>
          <w:lang w:eastAsia="zh-CN"/>
        </w:rPr>
        <w:t>（含技工学校和职普融通中职班）具有正式学籍的二、三年级全日制在校生，每名学生按专业限报</w:t>
      </w:r>
      <w:r>
        <w:rPr>
          <w:rFonts w:ascii="仿宋_GB2312" w:hAnsi="仿宋_GB2312" w:eastAsia="仿宋_GB2312" w:cs="仿宋_GB2312"/>
          <w:spacing w:val="4"/>
          <w:sz w:val="32"/>
          <w:szCs w:val="32"/>
          <w:lang w:eastAsia="zh-CN"/>
        </w:rPr>
        <w:t>1</w:t>
      </w:r>
      <w:r>
        <w:rPr>
          <w:rFonts w:hint="eastAsia" w:ascii="仿宋_GB2312" w:hAnsi="仿宋_GB2312" w:eastAsia="仿宋_GB2312" w:cs="仿宋_GB2312"/>
          <w:spacing w:val="4"/>
          <w:sz w:val="32"/>
          <w:szCs w:val="32"/>
          <w:lang w:eastAsia="zh-CN"/>
        </w:rPr>
        <w:t>个赛项，年龄不超过</w:t>
      </w:r>
      <w:r>
        <w:rPr>
          <w:rFonts w:ascii="仿宋_GB2312" w:hAnsi="仿宋_GB2312" w:eastAsia="仿宋_GB2312" w:cs="仿宋_GB2312"/>
          <w:spacing w:val="4"/>
          <w:sz w:val="32"/>
          <w:szCs w:val="32"/>
          <w:lang w:eastAsia="zh-CN"/>
        </w:rPr>
        <w:t>21</w:t>
      </w:r>
      <w:r>
        <w:rPr>
          <w:rFonts w:hint="eastAsia" w:ascii="仿宋_GB2312" w:hAnsi="仿宋_GB2312" w:eastAsia="仿宋_GB2312" w:cs="仿宋_GB2312"/>
          <w:spacing w:val="4"/>
          <w:sz w:val="32"/>
          <w:szCs w:val="32"/>
          <w:lang w:eastAsia="zh-CN"/>
        </w:rPr>
        <w:t>周岁。</w:t>
      </w:r>
    </w:p>
    <w:p w14:paraId="28A660A5">
      <w:pPr>
        <w:pStyle w:val="6"/>
        <w:kinsoku/>
        <w:autoSpaceDE/>
        <w:autoSpaceDN/>
        <w:adjustRightInd/>
        <w:snapToGrid/>
        <w:spacing w:line="520" w:lineRule="exact"/>
        <w:ind w:firstLine="656" w:firstLineChars="200"/>
        <w:jc w:val="both"/>
        <w:textAlignment w:val="auto"/>
        <w:rPr>
          <w:rFonts w:hint="eastAsia" w:ascii="仿宋_GB2312" w:hAnsi="仿宋_GB2312" w:eastAsia="仿宋_GB2312" w:cs="仿宋_GB2312"/>
          <w:spacing w:val="4"/>
          <w:sz w:val="32"/>
          <w:szCs w:val="32"/>
          <w:lang w:eastAsia="zh-CN"/>
        </w:rPr>
      </w:pPr>
      <w:r>
        <w:rPr>
          <w:rFonts w:ascii="仿宋_GB2312" w:hAnsi="仿宋_GB2312" w:eastAsia="仿宋_GB2312" w:cs="仿宋_GB2312"/>
          <w:spacing w:val="4"/>
          <w:sz w:val="32"/>
          <w:szCs w:val="32"/>
          <w:lang w:eastAsia="zh-CN"/>
        </w:rPr>
        <w:t>2.</w:t>
      </w:r>
      <w:r>
        <w:rPr>
          <w:rFonts w:hint="eastAsia" w:ascii="仿宋_GB2312" w:hAnsi="仿宋_GB2312" w:eastAsia="仿宋_GB2312" w:cs="仿宋_GB2312"/>
          <w:spacing w:val="4"/>
          <w:sz w:val="32"/>
          <w:szCs w:val="32"/>
          <w:lang w:eastAsia="zh-CN"/>
        </w:rPr>
        <w:t>已获得同赛项省赛一、二等奖的选手不得参加本次市级大赛。各校的校内选拔、名额分配和指导教师资格审查工作由校级教育行政部门负责。</w:t>
      </w:r>
    </w:p>
    <w:bookmarkEnd w:id="0"/>
    <w:p w14:paraId="32CCD62B">
      <w:pPr>
        <w:pStyle w:val="6"/>
        <w:kinsoku/>
        <w:autoSpaceDE/>
        <w:autoSpaceDN/>
        <w:adjustRightInd/>
        <w:snapToGrid/>
        <w:spacing w:line="520" w:lineRule="exact"/>
        <w:ind w:firstLine="655" w:firstLineChars="200"/>
        <w:jc w:val="both"/>
        <w:textAlignment w:val="auto"/>
        <w:rPr>
          <w:rFonts w:hint="eastAsia" w:ascii="楷体" w:hAnsi="楷体" w:eastAsia="楷体" w:cs="楷体"/>
          <w:b/>
          <w:bCs/>
          <w:spacing w:val="3"/>
          <w:sz w:val="32"/>
          <w:szCs w:val="32"/>
          <w:lang w:eastAsia="zh-CN"/>
        </w:rPr>
      </w:pPr>
      <w:r>
        <w:rPr>
          <w:rFonts w:hint="eastAsia" w:ascii="楷体" w:hAnsi="楷体" w:eastAsia="楷体" w:cs="楷体"/>
          <w:b/>
          <w:bCs/>
          <w:spacing w:val="3"/>
          <w:sz w:val="32"/>
          <w:szCs w:val="32"/>
          <w:lang w:eastAsia="zh-CN"/>
        </w:rPr>
        <w:t>（三）报到</w:t>
      </w:r>
    </w:p>
    <w:p w14:paraId="7EBFD42B">
      <w:pPr>
        <w:pStyle w:val="6"/>
        <w:kinsoku/>
        <w:autoSpaceDE/>
        <w:autoSpaceDN/>
        <w:adjustRightInd/>
        <w:snapToGrid/>
        <w:spacing w:line="520" w:lineRule="exact"/>
        <w:ind w:firstLine="640" w:firstLineChars="200"/>
        <w:jc w:val="both"/>
        <w:textAlignment w:val="auto"/>
        <w:rPr>
          <w:rFonts w:hint="eastAsia" w:ascii="仿宋_GB2312" w:hAnsi="仿宋" w:eastAsia="仿宋_GB2312"/>
          <w:sz w:val="32"/>
          <w:szCs w:val="32"/>
          <w:lang w:eastAsia="zh-CN"/>
        </w:rPr>
      </w:pPr>
      <w:r>
        <w:rPr>
          <w:rFonts w:hint="eastAsia" w:ascii="仿宋_GB2312" w:hAnsi="仿宋" w:eastAsia="仿宋_GB2312"/>
          <w:sz w:val="32"/>
          <w:szCs w:val="32"/>
          <w:lang w:eastAsia="zh-CN"/>
        </w:rPr>
        <w:t>选手按所参加赛项竞赛日程安排按时报到。报到时需出示身份证、学生证（或学校出具的有效证明）、保险单。</w:t>
      </w:r>
    </w:p>
    <w:p w14:paraId="18547798">
      <w:pPr>
        <w:spacing w:line="520" w:lineRule="exact"/>
        <w:ind w:firstLine="655" w:firstLineChars="200"/>
        <w:jc w:val="both"/>
        <w:outlineLvl w:val="1"/>
        <w:rPr>
          <w:rFonts w:hint="eastAsia" w:ascii="楷体" w:hAnsi="楷体" w:eastAsia="楷体" w:cs="楷体"/>
          <w:sz w:val="32"/>
          <w:szCs w:val="32"/>
          <w:lang w:eastAsia="zh-CN"/>
        </w:rPr>
      </w:pPr>
      <w:r>
        <w:rPr>
          <w:rFonts w:ascii="楷体" w:hAnsi="楷体" w:eastAsia="楷体" w:cs="楷体"/>
          <w:b/>
          <w:bCs/>
          <w:spacing w:val="3"/>
          <w:sz w:val="32"/>
          <w:szCs w:val="32"/>
          <w:lang w:eastAsia="zh-CN"/>
        </w:rPr>
        <w:t>（</w:t>
      </w:r>
      <w:r>
        <w:rPr>
          <w:rFonts w:hint="eastAsia" w:ascii="楷体" w:hAnsi="楷体" w:eastAsia="楷体" w:cs="楷体"/>
          <w:b/>
          <w:bCs/>
          <w:spacing w:val="3"/>
          <w:sz w:val="32"/>
          <w:szCs w:val="32"/>
          <w:lang w:eastAsia="zh-CN"/>
        </w:rPr>
        <w:t>四</w:t>
      </w:r>
      <w:r>
        <w:rPr>
          <w:rFonts w:ascii="楷体" w:hAnsi="楷体" w:eastAsia="楷体" w:cs="楷体"/>
          <w:b/>
          <w:bCs/>
          <w:spacing w:val="3"/>
          <w:sz w:val="32"/>
          <w:szCs w:val="32"/>
          <w:lang w:eastAsia="zh-CN"/>
        </w:rPr>
        <w:t>）参赛人员变更</w:t>
      </w:r>
    </w:p>
    <w:p w14:paraId="7FAE5967">
      <w:pPr>
        <w:pStyle w:val="2"/>
        <w:spacing w:line="520" w:lineRule="exact"/>
        <w:ind w:left="20" w:firstLine="653"/>
        <w:jc w:val="both"/>
        <w:rPr>
          <w:rFonts w:hint="eastAsia" w:ascii="仿宋_GB2312" w:hAnsi="仿宋_GB2312" w:eastAsia="仿宋_GB2312" w:cs="仿宋_GB2312"/>
          <w:spacing w:val="6"/>
          <w:sz w:val="32"/>
          <w:szCs w:val="32"/>
          <w:lang w:eastAsia="zh-CN"/>
        </w:rPr>
      </w:pPr>
      <w:r>
        <w:rPr>
          <w:rFonts w:hint="eastAsia" w:ascii="仿宋_GB2312" w:hAnsi="仿宋_GB2312" w:eastAsia="仿宋_GB2312" w:cs="仿宋_GB2312"/>
          <w:spacing w:val="8"/>
          <w:sz w:val="32"/>
          <w:szCs w:val="32"/>
          <w:lang w:eastAsia="zh-CN"/>
        </w:rPr>
        <w:t>参赛选手和指导教师报名提交后不得随意更换。</w:t>
      </w:r>
      <w:r>
        <w:rPr>
          <w:rFonts w:hint="eastAsia" w:ascii="仿宋_GB2312" w:hAnsi="仿宋_GB2312" w:eastAsia="仿宋_GB2312" w:cs="仿宋_GB2312"/>
          <w:spacing w:val="5"/>
          <w:sz w:val="32"/>
          <w:szCs w:val="32"/>
          <w:lang w:eastAsia="zh-CN"/>
        </w:rPr>
        <w:t>比赛前如需更换参赛选手，参</w:t>
      </w:r>
      <w:r>
        <w:rPr>
          <w:rFonts w:hint="eastAsia" w:ascii="仿宋_GB2312" w:hAnsi="仿宋_GB2312" w:eastAsia="仿宋_GB2312" w:cs="仿宋_GB2312"/>
          <w:spacing w:val="8"/>
          <w:sz w:val="32"/>
          <w:szCs w:val="32"/>
          <w:lang w:eastAsia="zh-CN"/>
        </w:rPr>
        <w:t>赛队需于赛前10个工作日由所在校提交书面申</w:t>
      </w:r>
      <w:r>
        <w:rPr>
          <w:rFonts w:hint="eastAsia" w:ascii="仿宋_GB2312" w:hAnsi="仿宋_GB2312" w:eastAsia="仿宋_GB2312" w:cs="仿宋_GB2312"/>
          <w:spacing w:val="9"/>
          <w:sz w:val="32"/>
          <w:szCs w:val="32"/>
          <w:lang w:eastAsia="zh-CN"/>
        </w:rPr>
        <w:t>请，经大赛组委会办公室核实后予以更换。比赛期间选手因故不能参加比赛，由裁判工作组决定是否可进行缺员比赛，并上报承办校备</w:t>
      </w:r>
      <w:r>
        <w:rPr>
          <w:rFonts w:hint="eastAsia" w:ascii="仿宋_GB2312" w:hAnsi="仿宋_GB2312" w:eastAsia="仿宋_GB2312" w:cs="仿宋_GB2312"/>
          <w:sz w:val="32"/>
          <w:szCs w:val="32"/>
          <w:lang w:eastAsia="zh-CN"/>
        </w:rPr>
        <w:t>案。如发现未经报备，实际参赛选手与报名信息不符的情况，</w:t>
      </w:r>
      <w:r>
        <w:rPr>
          <w:rFonts w:hint="eastAsia" w:ascii="仿宋_GB2312" w:hAnsi="仿宋_GB2312" w:eastAsia="仿宋_GB2312" w:cs="仿宋_GB2312"/>
          <w:spacing w:val="6"/>
          <w:sz w:val="32"/>
          <w:szCs w:val="32"/>
          <w:lang w:eastAsia="zh-CN"/>
        </w:rPr>
        <w:t>不得入场。</w:t>
      </w:r>
    </w:p>
    <w:p w14:paraId="4D9A8282">
      <w:pPr>
        <w:pStyle w:val="2"/>
        <w:spacing w:line="520" w:lineRule="exact"/>
        <w:ind w:left="17" w:right="25" w:firstLine="682"/>
        <w:jc w:val="both"/>
        <w:rPr>
          <w:rFonts w:hint="eastAsia" w:ascii="黑体" w:hAnsi="黑体" w:eastAsia="黑体" w:cs="黑体"/>
          <w:spacing w:val="4"/>
          <w:sz w:val="32"/>
          <w:szCs w:val="32"/>
          <w:lang w:eastAsia="zh-CN"/>
        </w:rPr>
      </w:pPr>
      <w:r>
        <w:rPr>
          <w:rFonts w:ascii="黑体" w:hAnsi="黑体" w:eastAsia="黑体" w:cs="黑体"/>
          <w:spacing w:val="4"/>
          <w:sz w:val="32"/>
          <w:szCs w:val="32"/>
          <w:lang w:eastAsia="zh-CN"/>
        </w:rPr>
        <w:t>三、</w:t>
      </w:r>
      <w:r>
        <w:rPr>
          <w:rFonts w:hint="eastAsia" w:ascii="黑体" w:hAnsi="黑体" w:eastAsia="黑体" w:cs="黑体"/>
          <w:spacing w:val="4"/>
          <w:sz w:val="32"/>
          <w:szCs w:val="32"/>
          <w:lang w:eastAsia="zh-CN"/>
        </w:rPr>
        <w:t>竞赛内容方式</w:t>
      </w:r>
    </w:p>
    <w:p w14:paraId="62A06D5A">
      <w:pPr>
        <w:spacing w:line="520" w:lineRule="exact"/>
        <w:ind w:firstLine="639" w:firstLineChars="200"/>
        <w:jc w:val="both"/>
        <w:outlineLvl w:val="1"/>
        <w:rPr>
          <w:rFonts w:hint="eastAsia" w:ascii="楷体" w:hAnsi="楷体" w:eastAsia="楷体" w:cs="楷体"/>
          <w:b/>
          <w:bCs/>
          <w:spacing w:val="-1"/>
          <w:sz w:val="32"/>
          <w:szCs w:val="32"/>
          <w:lang w:eastAsia="zh-CN"/>
        </w:rPr>
      </w:pPr>
      <w:r>
        <w:rPr>
          <w:rFonts w:hint="eastAsia" w:ascii="楷体" w:hAnsi="楷体" w:eastAsia="楷体" w:cs="楷体"/>
          <w:b/>
          <w:bCs/>
          <w:spacing w:val="-1"/>
          <w:sz w:val="32"/>
          <w:szCs w:val="32"/>
          <w:lang w:eastAsia="zh-CN"/>
        </w:rPr>
        <w:t>（一）竞赛内容</w:t>
      </w:r>
    </w:p>
    <w:p w14:paraId="490E7E7E">
      <w:pPr>
        <w:spacing w:line="560" w:lineRule="exact"/>
        <w:ind w:firstLine="676" w:firstLineChars="200"/>
        <w:rPr>
          <w:rFonts w:hint="eastAsia" w:ascii="仿宋_GB2312" w:hAnsi="仿宋_GB2312" w:eastAsia="仿宋_GB2312" w:cs="仿宋_GB2312"/>
          <w:snapToGrid w:val="0"/>
          <w:color w:val="000000"/>
          <w:spacing w:val="9"/>
          <w:sz w:val="32"/>
          <w:szCs w:val="32"/>
          <w:lang w:val="en-US" w:eastAsia="zh-CN" w:bidi="ar-SA"/>
        </w:rPr>
      </w:pPr>
      <w:r>
        <w:rPr>
          <w:rFonts w:hint="eastAsia" w:ascii="仿宋_GB2312" w:hAnsi="仿宋_GB2312" w:eastAsia="仿宋_GB2312" w:cs="仿宋_GB2312"/>
          <w:snapToGrid w:val="0"/>
          <w:color w:val="000000"/>
          <w:spacing w:val="9"/>
          <w:sz w:val="32"/>
          <w:szCs w:val="32"/>
          <w:lang w:val="en-US" w:eastAsia="zh-CN" w:bidi="ar-SA"/>
        </w:rPr>
        <w:t>本赛项赛题考核参赛选手的全媒体综合技术应用能力。</w:t>
      </w:r>
    </w:p>
    <w:p w14:paraId="2D1B2D17">
      <w:pPr>
        <w:spacing w:line="560" w:lineRule="exact"/>
        <w:ind w:firstLine="676" w:firstLineChars="200"/>
        <w:rPr>
          <w:rFonts w:hint="eastAsia" w:ascii="仿宋_GB2312" w:hAnsi="仿宋_GB2312" w:eastAsia="仿宋_GB2312" w:cs="仿宋_GB2312"/>
          <w:snapToGrid w:val="0"/>
          <w:color w:val="000000"/>
          <w:spacing w:val="9"/>
          <w:sz w:val="32"/>
          <w:szCs w:val="32"/>
          <w:lang w:val="en-US" w:eastAsia="zh-CN" w:bidi="ar-SA"/>
        </w:rPr>
      </w:pPr>
      <w:r>
        <w:rPr>
          <w:rFonts w:hint="eastAsia" w:ascii="仿宋_GB2312" w:hAnsi="仿宋_GB2312" w:eastAsia="仿宋_GB2312" w:cs="仿宋_GB2312"/>
          <w:snapToGrid w:val="0"/>
          <w:color w:val="000000"/>
          <w:spacing w:val="9"/>
          <w:sz w:val="32"/>
          <w:szCs w:val="32"/>
          <w:lang w:val="en-US" w:eastAsia="zh-CN" w:bidi="ar-SA"/>
        </w:rPr>
        <w:t>本赛项比赛内容包括：全媒体素材采集与加工、全媒体内容制作与开发、全媒体作品聚合与发布、职业素养。</w:t>
      </w:r>
    </w:p>
    <w:p w14:paraId="2B531C7A">
      <w:pPr>
        <w:spacing w:line="520" w:lineRule="exact"/>
        <w:ind w:firstLine="639" w:firstLineChars="200"/>
        <w:jc w:val="both"/>
        <w:outlineLvl w:val="1"/>
        <w:rPr>
          <w:rFonts w:hint="eastAsia" w:ascii="楷体" w:hAnsi="楷体" w:eastAsia="楷体" w:cs="楷体"/>
          <w:sz w:val="32"/>
          <w:szCs w:val="32"/>
          <w:lang w:eastAsia="zh-CN"/>
        </w:rPr>
      </w:pPr>
      <w:r>
        <w:rPr>
          <w:rFonts w:ascii="楷体" w:hAnsi="楷体" w:eastAsia="楷体" w:cs="楷体"/>
          <w:b/>
          <w:bCs/>
          <w:spacing w:val="-1"/>
          <w:sz w:val="32"/>
          <w:szCs w:val="32"/>
          <w:lang w:eastAsia="zh-CN"/>
        </w:rPr>
        <w:t>（</w:t>
      </w:r>
      <w:r>
        <w:rPr>
          <w:rFonts w:hint="eastAsia" w:ascii="楷体" w:hAnsi="楷体" w:eastAsia="楷体" w:cs="楷体"/>
          <w:b/>
          <w:bCs/>
          <w:spacing w:val="-1"/>
          <w:sz w:val="32"/>
          <w:szCs w:val="32"/>
          <w:lang w:eastAsia="zh-CN"/>
        </w:rPr>
        <w:t>二</w:t>
      </w:r>
      <w:r>
        <w:rPr>
          <w:rFonts w:ascii="楷体" w:hAnsi="楷体" w:eastAsia="楷体" w:cs="楷体"/>
          <w:b/>
          <w:bCs/>
          <w:spacing w:val="-1"/>
          <w:sz w:val="32"/>
          <w:szCs w:val="32"/>
          <w:lang w:eastAsia="zh-CN"/>
        </w:rPr>
        <w:t>）</w:t>
      </w:r>
      <w:r>
        <w:rPr>
          <w:rFonts w:hint="eastAsia" w:ascii="楷体" w:hAnsi="楷体" w:eastAsia="楷体" w:cs="楷体"/>
          <w:b/>
          <w:bCs/>
          <w:spacing w:val="-1"/>
          <w:sz w:val="32"/>
          <w:szCs w:val="32"/>
          <w:lang w:eastAsia="zh-CN"/>
        </w:rPr>
        <w:t>竞赛方式</w:t>
      </w:r>
    </w:p>
    <w:p w14:paraId="11FFBA39">
      <w:pPr>
        <w:spacing w:line="520" w:lineRule="exact"/>
        <w:ind w:firstLine="672" w:firstLineChars="200"/>
        <w:jc w:val="both"/>
        <w:outlineLvl w:val="1"/>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全媒体综合技术应用”竞赛为个人参赛项目，选手根据赛题具体内容要求，借助赛题中所提供的素材，通过实操全媒体竞赛平台对应功能，进行图文视频加工、全媒体制作发布、全媒体作品聚合与发布等操作，最终在竞赛系统中形成可量化可评价的结果（如视频发布结果、图文发布结果）来完成竞赛。</w:t>
      </w:r>
    </w:p>
    <w:p w14:paraId="6BDC3764">
      <w:pPr>
        <w:spacing w:line="520" w:lineRule="exact"/>
        <w:ind w:firstLine="639" w:firstLineChars="200"/>
        <w:jc w:val="both"/>
        <w:outlineLvl w:val="1"/>
        <w:rPr>
          <w:rFonts w:hint="eastAsia" w:ascii="楷体" w:hAnsi="楷体" w:eastAsia="楷体" w:cs="楷体"/>
          <w:sz w:val="32"/>
          <w:szCs w:val="32"/>
          <w:lang w:eastAsia="zh-CN"/>
        </w:rPr>
      </w:pPr>
      <w:r>
        <w:rPr>
          <w:rFonts w:ascii="楷体" w:hAnsi="楷体" w:eastAsia="楷体" w:cs="楷体"/>
          <w:b/>
          <w:bCs/>
          <w:spacing w:val="-1"/>
          <w:sz w:val="32"/>
          <w:szCs w:val="32"/>
          <w:lang w:eastAsia="zh-CN"/>
        </w:rPr>
        <w:t>（三）比赛时长</w:t>
      </w:r>
    </w:p>
    <w:p w14:paraId="44898A68">
      <w:pPr>
        <w:spacing w:line="520" w:lineRule="exact"/>
        <w:ind w:firstLine="672" w:firstLineChars="200"/>
        <w:jc w:val="both"/>
        <w:outlineLvl w:val="1"/>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比赛时长：</w:t>
      </w:r>
      <w:r>
        <w:rPr>
          <w:rFonts w:ascii="仿宋_GB2312" w:hAnsi="仿宋_GB2312" w:eastAsia="仿宋_GB2312" w:cs="仿宋_GB2312"/>
          <w:spacing w:val="8"/>
          <w:sz w:val="32"/>
          <w:szCs w:val="32"/>
          <w:lang w:eastAsia="zh-CN"/>
        </w:rPr>
        <w:t>4</w:t>
      </w:r>
      <w:r>
        <w:rPr>
          <w:rFonts w:hint="eastAsia" w:ascii="仿宋_GB2312" w:hAnsi="仿宋_GB2312" w:eastAsia="仿宋_GB2312" w:cs="仿宋_GB2312"/>
          <w:spacing w:val="8"/>
          <w:sz w:val="32"/>
          <w:szCs w:val="32"/>
          <w:lang w:eastAsia="zh-CN"/>
        </w:rPr>
        <w:t xml:space="preserve"> 个小时</w:t>
      </w:r>
      <w:r>
        <w:rPr>
          <w:rFonts w:ascii="仿宋_GB2312" w:hAnsi="仿宋_GB2312" w:eastAsia="仿宋_GB2312" w:cs="仿宋_GB2312"/>
          <w:spacing w:val="8"/>
          <w:sz w:val="32"/>
          <w:szCs w:val="32"/>
          <w:lang w:eastAsia="zh-CN"/>
        </w:rPr>
        <w:t>。</w:t>
      </w:r>
    </w:p>
    <w:p w14:paraId="212D24C4">
      <w:pPr>
        <w:pStyle w:val="2"/>
        <w:spacing w:line="520" w:lineRule="exact"/>
        <w:ind w:left="17" w:right="25" w:firstLine="682"/>
        <w:jc w:val="both"/>
        <w:rPr>
          <w:rFonts w:hint="eastAsia" w:ascii="黑体" w:hAnsi="黑体" w:eastAsia="黑体" w:cs="黑体"/>
          <w:sz w:val="32"/>
          <w:szCs w:val="32"/>
          <w:lang w:eastAsia="zh-CN"/>
        </w:rPr>
      </w:pPr>
      <w:r>
        <w:rPr>
          <w:rFonts w:ascii="黑体" w:hAnsi="黑体" w:eastAsia="黑体" w:cs="黑体"/>
          <w:spacing w:val="4"/>
          <w:sz w:val="32"/>
          <w:szCs w:val="32"/>
          <w:lang w:eastAsia="zh-CN"/>
        </w:rPr>
        <w:t>四、参赛要求</w:t>
      </w:r>
    </w:p>
    <w:p w14:paraId="2AA88030">
      <w:pPr>
        <w:pStyle w:val="2"/>
        <w:spacing w:line="520" w:lineRule="exact"/>
        <w:ind w:left="40" w:right="14" w:firstLine="628"/>
        <w:jc w:val="both"/>
        <w:rPr>
          <w:rFonts w:hint="eastAsia"/>
          <w:sz w:val="32"/>
          <w:szCs w:val="32"/>
          <w:lang w:eastAsia="zh-CN"/>
        </w:rPr>
      </w:pPr>
      <w:r>
        <w:rPr>
          <w:rFonts w:hint="eastAsia" w:ascii="仿宋_GB2312" w:hAnsi="仿宋_GB2312" w:eastAsia="仿宋_GB2312" w:cs="仿宋_GB2312"/>
          <w:spacing w:val="8"/>
          <w:sz w:val="32"/>
          <w:szCs w:val="32"/>
          <w:lang w:eastAsia="zh-CN"/>
        </w:rPr>
        <w:t>所有参赛人员应该树立正确的参赛观，严格遵守大赛相</w:t>
      </w:r>
      <w:r>
        <w:rPr>
          <w:rFonts w:hint="eastAsia" w:ascii="仿宋_GB2312" w:hAnsi="仿宋_GB2312" w:eastAsia="仿宋_GB2312" w:cs="仿宋_GB2312"/>
          <w:spacing w:val="-2"/>
          <w:sz w:val="32"/>
          <w:szCs w:val="32"/>
          <w:lang w:eastAsia="zh-CN"/>
        </w:rPr>
        <w:t>关制度和规定。</w:t>
      </w:r>
    </w:p>
    <w:p w14:paraId="0CDC35B6">
      <w:pPr>
        <w:spacing w:line="520" w:lineRule="exact"/>
        <w:ind w:left="534"/>
        <w:jc w:val="both"/>
        <w:outlineLvl w:val="1"/>
        <w:rPr>
          <w:rFonts w:hint="eastAsia" w:ascii="楷体" w:hAnsi="楷体" w:eastAsia="楷体" w:cs="楷体"/>
          <w:b/>
          <w:bCs/>
          <w:spacing w:val="-2"/>
          <w:sz w:val="32"/>
          <w:szCs w:val="32"/>
          <w:lang w:eastAsia="zh-CN"/>
        </w:rPr>
      </w:pPr>
      <w:r>
        <w:rPr>
          <w:rFonts w:hint="eastAsia" w:ascii="楷体" w:hAnsi="楷体" w:eastAsia="楷体" w:cs="楷体"/>
          <w:b/>
          <w:bCs/>
          <w:spacing w:val="-2"/>
          <w:sz w:val="32"/>
          <w:szCs w:val="32"/>
          <w:lang w:eastAsia="zh-CN"/>
        </w:rPr>
        <w:t>（一）指导教师</w:t>
      </w:r>
    </w:p>
    <w:p w14:paraId="63C3E8D5">
      <w:pPr>
        <w:spacing w:line="520" w:lineRule="exact"/>
        <w:ind w:firstLine="672" w:firstLineChars="200"/>
        <w:jc w:val="both"/>
        <w:outlineLvl w:val="1"/>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1.须传达相关会议精神，按时参加赛前说明会议，指</w:t>
      </w:r>
    </w:p>
    <w:p w14:paraId="282D326A">
      <w:pPr>
        <w:spacing w:line="520" w:lineRule="exact"/>
        <w:jc w:val="both"/>
        <w:outlineLvl w:val="1"/>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导参赛选手做好参赛备赛相关工作，不得无故缺席。</w:t>
      </w:r>
    </w:p>
    <w:p w14:paraId="1E9D75A4">
      <w:pPr>
        <w:pStyle w:val="2"/>
        <w:spacing w:line="520" w:lineRule="exact"/>
        <w:ind w:right="114" w:firstLine="672" w:firstLineChars="200"/>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8"/>
          <w:sz w:val="32"/>
          <w:szCs w:val="32"/>
          <w:lang w:eastAsia="zh-CN"/>
        </w:rPr>
        <w:t>2.应积极做好本校参赛选手的服务工作，协调参赛</w:t>
      </w:r>
      <w:r>
        <w:rPr>
          <w:rFonts w:hint="eastAsia" w:ascii="仿宋_GB2312" w:hAnsi="仿宋_GB2312" w:eastAsia="仿宋_GB2312" w:cs="仿宋_GB2312"/>
          <w:spacing w:val="5"/>
          <w:sz w:val="32"/>
          <w:szCs w:val="32"/>
          <w:lang w:eastAsia="zh-CN"/>
        </w:rPr>
        <w:t>选手与赛事组织机构及承办学校的对接工作。</w:t>
      </w:r>
    </w:p>
    <w:p w14:paraId="0188EFAF">
      <w:pPr>
        <w:pStyle w:val="2"/>
        <w:spacing w:line="520" w:lineRule="exact"/>
        <w:ind w:right="114" w:firstLine="672" w:firstLineChars="200"/>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3.负责申诉工作。参赛选手认为存在不符合大赛规定、有失公正的评判及工作人员违规行为等情况时，须由该参赛选手领队在比赛结束后2小时内，向仲裁工作组实名提交书面申诉材料。成绩公示后，对成绩有异议的，由该参赛选手领队在成绩公示期间，向仲裁工作组提交书面申诉材料。超过申诉时效不予受理。</w:t>
      </w:r>
    </w:p>
    <w:p w14:paraId="7BAAC82D">
      <w:pPr>
        <w:pStyle w:val="2"/>
        <w:spacing w:line="520" w:lineRule="exact"/>
        <w:ind w:right="114" w:firstLine="672" w:firstLineChars="200"/>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4.明确要求参赛选手按制度规定的程序处理比赛过程中出现的争议问题，不得利用比赛相关的微信群、QQ群、钉钉群等发布虚假信息和不当言论。</w:t>
      </w:r>
    </w:p>
    <w:p w14:paraId="58C80250">
      <w:pPr>
        <w:pStyle w:val="2"/>
        <w:spacing w:line="520" w:lineRule="exact"/>
        <w:ind w:right="114" w:firstLine="672" w:firstLineChars="200"/>
        <w:jc w:val="both"/>
        <w:rPr>
          <w:rFonts w:hint="eastAsia" w:ascii="仿宋_GB2312" w:hAnsi="仿宋_GB2312" w:eastAsia="仿宋_GB2312" w:cs="仿宋_GB2312"/>
          <w:b/>
          <w:bCs/>
          <w:color w:val="auto"/>
          <w:spacing w:val="2"/>
          <w:sz w:val="32"/>
          <w:szCs w:val="32"/>
          <w:lang w:eastAsia="zh-CN"/>
        </w:rPr>
      </w:pPr>
      <w:r>
        <w:rPr>
          <w:rFonts w:hint="eastAsia" w:ascii="仿宋_GB2312" w:hAnsi="仿宋_GB2312" w:eastAsia="仿宋_GB2312" w:cs="仿宋_GB2312"/>
          <w:spacing w:val="8"/>
          <w:sz w:val="32"/>
          <w:szCs w:val="32"/>
          <w:lang w:eastAsia="zh-CN"/>
        </w:rPr>
        <w:t>5.在组织选手参赛时，须为参赛队所有人员统一购买大赛离校至返校期间的人身意外伤害保险。</w:t>
      </w:r>
      <w:r>
        <w:rPr>
          <w:rFonts w:hint="eastAsia" w:ascii="仿宋_GB2312" w:hAnsi="仿宋_GB2312" w:eastAsia="仿宋_GB2312" w:cs="仿宋_GB2312"/>
          <w:b/>
          <w:bCs/>
          <w:color w:val="auto"/>
          <w:spacing w:val="8"/>
          <w:sz w:val="32"/>
          <w:szCs w:val="32"/>
          <w:lang w:eastAsia="zh-CN"/>
        </w:rPr>
        <w:t>出发前须统一组织对参赛队所有人员进行体检，掌握领队自</w:t>
      </w:r>
      <w:r>
        <w:rPr>
          <w:rFonts w:hint="eastAsia" w:ascii="仿宋_GB2312" w:hAnsi="仿宋_GB2312" w:eastAsia="仿宋_GB2312" w:cs="仿宋_GB2312"/>
          <w:b/>
          <w:bCs/>
          <w:color w:val="auto"/>
          <w:spacing w:val="9"/>
          <w:sz w:val="32"/>
          <w:szCs w:val="32"/>
          <w:lang w:eastAsia="zh-CN"/>
        </w:rPr>
        <w:t>身、指导</w:t>
      </w:r>
      <w:r>
        <w:rPr>
          <w:rFonts w:hint="eastAsia" w:ascii="仿宋_GB2312" w:hAnsi="仿宋_GB2312" w:eastAsia="仿宋_GB2312" w:cs="仿宋_GB2312"/>
          <w:b/>
          <w:bCs/>
          <w:color w:val="auto"/>
          <w:spacing w:val="8"/>
          <w:sz w:val="32"/>
          <w:szCs w:val="32"/>
          <w:lang w:eastAsia="zh-CN"/>
        </w:rPr>
        <w:t>老师、</w:t>
      </w:r>
      <w:r>
        <w:rPr>
          <w:rFonts w:hint="eastAsia" w:ascii="仿宋_GB2312" w:hAnsi="仿宋_GB2312" w:eastAsia="仿宋_GB2312" w:cs="仿宋_GB2312"/>
          <w:b/>
          <w:bCs/>
          <w:color w:val="auto"/>
          <w:spacing w:val="9"/>
          <w:sz w:val="32"/>
          <w:szCs w:val="32"/>
          <w:lang w:eastAsia="zh-CN"/>
        </w:rPr>
        <w:t>参赛选手的身体状况；有既往病史、患有严重</w:t>
      </w:r>
      <w:r>
        <w:rPr>
          <w:rFonts w:hint="eastAsia" w:ascii="仿宋_GB2312" w:hAnsi="仿宋_GB2312" w:eastAsia="仿宋_GB2312" w:cs="仿宋_GB2312"/>
          <w:b/>
          <w:bCs/>
          <w:color w:val="auto"/>
          <w:spacing w:val="8"/>
          <w:sz w:val="32"/>
          <w:szCs w:val="32"/>
          <w:lang w:eastAsia="zh-CN"/>
        </w:rPr>
        <w:t>疾病者不得参</w:t>
      </w:r>
      <w:r>
        <w:rPr>
          <w:rFonts w:hint="eastAsia" w:ascii="仿宋_GB2312" w:hAnsi="仿宋_GB2312" w:eastAsia="仿宋_GB2312" w:cs="仿宋_GB2312"/>
          <w:b/>
          <w:bCs/>
          <w:color w:val="auto"/>
          <w:spacing w:val="9"/>
          <w:sz w:val="32"/>
          <w:szCs w:val="32"/>
          <w:lang w:eastAsia="zh-CN"/>
        </w:rPr>
        <w:t>加比赛。因身体原因无法参赛的，参照本办法中的“</w:t>
      </w:r>
      <w:r>
        <w:rPr>
          <w:rFonts w:hint="eastAsia" w:ascii="仿宋_GB2312" w:hAnsi="仿宋_GB2312" w:eastAsia="仿宋_GB2312" w:cs="仿宋_GB2312"/>
          <w:b/>
          <w:bCs/>
          <w:color w:val="auto"/>
          <w:spacing w:val="8"/>
          <w:sz w:val="32"/>
          <w:szCs w:val="32"/>
          <w:lang w:eastAsia="zh-CN"/>
        </w:rPr>
        <w:t>人员变</w:t>
      </w:r>
      <w:r>
        <w:rPr>
          <w:rFonts w:hint="eastAsia" w:ascii="仿宋_GB2312" w:hAnsi="仿宋_GB2312" w:eastAsia="仿宋_GB2312" w:cs="仿宋_GB2312"/>
          <w:b/>
          <w:bCs/>
          <w:color w:val="auto"/>
          <w:spacing w:val="2"/>
          <w:sz w:val="32"/>
          <w:szCs w:val="32"/>
          <w:lang w:eastAsia="zh-CN"/>
        </w:rPr>
        <w:t>更”相关要求执行。</w:t>
      </w:r>
    </w:p>
    <w:p w14:paraId="03AC2B51">
      <w:pPr>
        <w:pStyle w:val="2"/>
        <w:spacing w:line="520" w:lineRule="exact"/>
        <w:ind w:right="114" w:firstLine="648" w:firstLineChars="200"/>
        <w:jc w:val="both"/>
        <w:rPr>
          <w:rFonts w:hint="eastAsia" w:ascii="仿宋_GB2312" w:hAnsi="仿宋_GB2312" w:eastAsia="仿宋_GB2312" w:cs="仿宋_GB2312"/>
          <w:spacing w:val="2"/>
          <w:sz w:val="32"/>
          <w:szCs w:val="32"/>
          <w:lang w:eastAsia="zh-CN"/>
        </w:rPr>
      </w:pPr>
      <w:r>
        <w:rPr>
          <w:rFonts w:hint="eastAsia" w:ascii="仿宋_GB2312" w:hAnsi="仿宋_GB2312" w:eastAsia="仿宋_GB2312" w:cs="仿宋_GB2312"/>
          <w:spacing w:val="2"/>
          <w:sz w:val="32"/>
          <w:szCs w:val="32"/>
          <w:lang w:eastAsia="zh-CN"/>
        </w:rPr>
        <w:t>6.各参赛学校务必做好参赛师生的管理工作，服从承办校关于报到、竞赛等各项规定。参赛选手报到时需携带身份证、保险单，持身份证及《参赛证》参加比赛。大赛期间，参赛单位须为每位参赛选手办理意外伤害保险，未办理保险者，不得参加比赛。所有选手参赛时，不得着印制有校名或特征明显的校服参赛。</w:t>
      </w:r>
    </w:p>
    <w:p w14:paraId="6232D414">
      <w:pPr>
        <w:spacing w:line="520" w:lineRule="exact"/>
        <w:ind w:firstLine="648" w:firstLineChars="200"/>
        <w:outlineLvl w:val="1"/>
        <w:rPr>
          <w:rFonts w:hint="eastAsia" w:ascii="仿宋_GB2312" w:hAnsi="仿宋_GB2312" w:eastAsia="仿宋_GB2312" w:cs="仿宋_GB2312"/>
          <w:spacing w:val="4"/>
          <w:sz w:val="32"/>
          <w:szCs w:val="32"/>
          <w:lang w:eastAsia="zh-CN"/>
        </w:rPr>
      </w:pPr>
      <w:r>
        <w:rPr>
          <w:rFonts w:hint="eastAsia" w:ascii="仿宋_GB2312" w:hAnsi="仿宋_GB2312" w:eastAsia="仿宋_GB2312" w:cs="仿宋_GB2312"/>
          <w:spacing w:val="2"/>
          <w:sz w:val="32"/>
          <w:szCs w:val="32"/>
          <w:lang w:eastAsia="zh-CN"/>
        </w:rPr>
        <w:t>7</w:t>
      </w:r>
      <w:r>
        <w:rPr>
          <w:rFonts w:hint="eastAsia" w:ascii="仿宋_GB2312" w:hAnsi="仿宋_GB2312" w:eastAsia="仿宋_GB2312" w:cs="仿宋_GB2312"/>
          <w:spacing w:val="4"/>
          <w:sz w:val="32"/>
          <w:szCs w:val="32"/>
          <w:lang w:eastAsia="zh-CN"/>
        </w:rPr>
        <w:t>.做好选手比赛期间的服务和管理工作，做好选手的安全教育。</w:t>
      </w:r>
    </w:p>
    <w:p w14:paraId="67D0D0DB">
      <w:pPr>
        <w:pStyle w:val="2"/>
        <w:spacing w:line="520" w:lineRule="exact"/>
        <w:ind w:left="40" w:right="14" w:firstLine="651"/>
        <w:jc w:val="both"/>
        <w:rPr>
          <w:rFonts w:hint="eastAsia" w:ascii="仿宋_GB2312" w:hAnsi="仿宋_GB2312" w:eastAsia="仿宋_GB2312" w:cs="仿宋_GB2312"/>
          <w:spacing w:val="4"/>
          <w:sz w:val="32"/>
          <w:szCs w:val="32"/>
          <w:lang w:eastAsia="zh-CN"/>
        </w:rPr>
      </w:pPr>
      <w:r>
        <w:rPr>
          <w:rFonts w:hint="eastAsia" w:ascii="仿宋_GB2312" w:hAnsi="仿宋_GB2312" w:eastAsia="仿宋_GB2312" w:cs="仿宋_GB2312"/>
          <w:spacing w:val="4"/>
          <w:sz w:val="32"/>
          <w:szCs w:val="32"/>
          <w:lang w:eastAsia="zh-CN"/>
        </w:rPr>
        <w:t>8.应自觉遵守大赛各项制度，尊重裁判、纪律监督、仲裁及工作人员。要引导和教育参赛选手对于认为有影响比赛成绩的裁判行为，按照赛事指南规定和大赛制度与裁判、工作人员进行充分沟通或赛后提出申诉，不得在网络、微信群等各种媒体发表、传播有待核实信息和过激言论。对比赛过程中的争议问题，要按大赛制度规定程序处理，不得采取过激行为。</w:t>
      </w:r>
    </w:p>
    <w:p w14:paraId="669586BB">
      <w:pPr>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z w:val="32"/>
          <w:szCs w:val="32"/>
          <w:lang w:eastAsia="zh-CN"/>
        </w:rPr>
        <w:t>（</w:t>
      </w:r>
      <w:r>
        <w:rPr>
          <w:rFonts w:hint="eastAsia" w:ascii="楷体" w:hAnsi="楷体" w:eastAsia="楷体" w:cs="楷体"/>
          <w:b/>
          <w:bCs/>
          <w:sz w:val="32"/>
          <w:szCs w:val="32"/>
          <w:lang w:val="en-US" w:eastAsia="zh-CN"/>
        </w:rPr>
        <w:t>二</w:t>
      </w:r>
      <w:r>
        <w:rPr>
          <w:rFonts w:ascii="楷体" w:hAnsi="楷体" w:eastAsia="楷体" w:cs="楷体"/>
          <w:b/>
          <w:bCs/>
          <w:sz w:val="32"/>
          <w:szCs w:val="32"/>
          <w:lang w:eastAsia="zh-CN"/>
        </w:rPr>
        <w:t>）参赛选手</w:t>
      </w:r>
    </w:p>
    <w:p w14:paraId="43B17D9F">
      <w:pPr>
        <w:pStyle w:val="2"/>
        <w:spacing w:line="520" w:lineRule="exact"/>
        <w:ind w:left="23" w:firstLine="669"/>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4"/>
          <w:sz w:val="32"/>
          <w:szCs w:val="32"/>
          <w:lang w:eastAsia="zh-CN"/>
        </w:rPr>
        <w:t>1.应文明参赛，服从裁判统一指挥，尊重赛</w:t>
      </w:r>
      <w:r>
        <w:rPr>
          <w:rFonts w:hint="eastAsia" w:ascii="仿宋_GB2312" w:hAnsi="仿宋_GB2312" w:eastAsia="仿宋_GB2312" w:cs="仿宋_GB2312"/>
          <w:spacing w:val="-5"/>
          <w:sz w:val="32"/>
          <w:szCs w:val="32"/>
          <w:lang w:eastAsia="zh-CN"/>
        </w:rPr>
        <w:t>场工作人员，</w:t>
      </w:r>
      <w:r>
        <w:rPr>
          <w:rFonts w:hint="eastAsia" w:ascii="仿宋_GB2312" w:hAnsi="仿宋_GB2312" w:eastAsia="仿宋_GB2312" w:cs="仿宋_GB2312"/>
          <w:spacing w:val="9"/>
          <w:sz w:val="32"/>
          <w:szCs w:val="32"/>
          <w:lang w:eastAsia="zh-CN"/>
        </w:rPr>
        <w:t>自觉维护赛场秩序。在参赛中出现设备故障等突发情况，要及时报告现场裁判。如参赛选手因不服从裁判而停止比赛，</w:t>
      </w:r>
      <w:r>
        <w:rPr>
          <w:rFonts w:hint="eastAsia" w:ascii="仿宋_GB2312" w:hAnsi="仿宋_GB2312" w:eastAsia="仿宋_GB2312" w:cs="仿宋_GB2312"/>
          <w:sz w:val="32"/>
          <w:szCs w:val="32"/>
          <w:lang w:eastAsia="zh-CN"/>
        </w:rPr>
        <w:t>则以弃权处理。</w:t>
      </w:r>
    </w:p>
    <w:p w14:paraId="00A10C77">
      <w:pPr>
        <w:pStyle w:val="2"/>
        <w:spacing w:line="520" w:lineRule="exact"/>
        <w:ind w:left="36" w:right="83" w:firstLine="625"/>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2.须遵守比赛项目相关的安全操作流程，防止发生安全</w:t>
      </w:r>
      <w:r>
        <w:rPr>
          <w:rFonts w:hint="eastAsia" w:ascii="仿宋_GB2312" w:hAnsi="仿宋_GB2312" w:eastAsia="仿宋_GB2312" w:cs="仿宋_GB2312"/>
          <w:spacing w:val="-13"/>
          <w:sz w:val="32"/>
          <w:szCs w:val="32"/>
          <w:lang w:eastAsia="zh-CN"/>
        </w:rPr>
        <w:t>事故。</w:t>
      </w:r>
    </w:p>
    <w:p w14:paraId="2DF3FEA6">
      <w:pPr>
        <w:pStyle w:val="2"/>
        <w:spacing w:line="520" w:lineRule="exact"/>
        <w:ind w:left="28" w:right="81" w:firstLine="640"/>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3.应爱护赛场使用的设备、仪器等，不得人为损坏比赛</w:t>
      </w:r>
      <w:r>
        <w:rPr>
          <w:rFonts w:hint="eastAsia" w:ascii="仿宋_GB2312" w:hAnsi="仿宋_GB2312" w:eastAsia="仿宋_GB2312" w:cs="仿宋_GB2312"/>
          <w:spacing w:val="7"/>
          <w:sz w:val="32"/>
          <w:szCs w:val="32"/>
          <w:lang w:eastAsia="zh-CN"/>
        </w:rPr>
        <w:t>所使用的仪器设备。</w:t>
      </w:r>
    </w:p>
    <w:p w14:paraId="4FB35355">
      <w:pPr>
        <w:pStyle w:val="2"/>
        <w:spacing w:line="520" w:lineRule="exact"/>
        <w:ind w:left="20" w:right="83" w:firstLine="639"/>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4.须严格按照规定时间进入候考区和比赛场地，不允许</w:t>
      </w:r>
      <w:r>
        <w:rPr>
          <w:rFonts w:hint="eastAsia" w:ascii="仿宋_GB2312" w:hAnsi="仿宋_GB2312" w:eastAsia="仿宋_GB2312" w:cs="仿宋_GB2312"/>
          <w:spacing w:val="6"/>
          <w:sz w:val="32"/>
          <w:szCs w:val="32"/>
          <w:lang w:eastAsia="zh-CN"/>
        </w:rPr>
        <w:t>携带与参赛设备无关的电子产品及通讯工具，以及其他与竞</w:t>
      </w:r>
      <w:r>
        <w:rPr>
          <w:rFonts w:hint="eastAsia" w:ascii="仿宋_GB2312" w:hAnsi="仿宋_GB2312" w:eastAsia="仿宋_GB2312" w:cs="仿宋_GB2312"/>
          <w:spacing w:val="9"/>
          <w:sz w:val="32"/>
          <w:szCs w:val="32"/>
          <w:lang w:eastAsia="zh-CN"/>
        </w:rPr>
        <w:t>赛有关的资料和书籍，不得以任何方式泄露参赛学校、选手</w:t>
      </w:r>
      <w:r>
        <w:rPr>
          <w:rFonts w:hint="eastAsia" w:ascii="仿宋_GB2312" w:hAnsi="仿宋_GB2312" w:eastAsia="仿宋_GB2312" w:cs="仿宋_GB2312"/>
          <w:spacing w:val="6"/>
          <w:sz w:val="32"/>
          <w:szCs w:val="32"/>
          <w:lang w:eastAsia="zh-CN"/>
        </w:rPr>
        <w:t>姓名等涉及竞赛场上应该保密的信息。</w:t>
      </w:r>
    </w:p>
    <w:p w14:paraId="56DE6125">
      <w:pPr>
        <w:pStyle w:val="2"/>
        <w:spacing w:line="520" w:lineRule="exact"/>
        <w:ind w:left="21" w:right="79" w:firstLine="648"/>
        <w:jc w:val="both"/>
        <w:rPr>
          <w:rFonts w:hint="eastAsia" w:ascii="仿宋_GB2312" w:hAnsi="仿宋_GB2312" w:eastAsia="仿宋_GB2312" w:cs="仿宋_GB2312"/>
          <w:spacing w:val="5"/>
          <w:sz w:val="32"/>
          <w:szCs w:val="32"/>
          <w:lang w:eastAsia="zh-CN"/>
        </w:rPr>
      </w:pPr>
      <w:r>
        <w:rPr>
          <w:rFonts w:hint="eastAsia" w:ascii="仿宋_GB2312" w:hAnsi="仿宋_GB2312" w:eastAsia="仿宋_GB2312" w:cs="仿宋_GB2312"/>
          <w:spacing w:val="5"/>
          <w:sz w:val="32"/>
          <w:szCs w:val="32"/>
          <w:lang w:eastAsia="zh-CN"/>
        </w:rPr>
        <w:t>5.对于认为有影响参赛队比赛成绩的有关行</w:t>
      </w:r>
      <w:r>
        <w:rPr>
          <w:rFonts w:hint="eastAsia" w:ascii="仿宋_GB2312" w:hAnsi="仿宋_GB2312" w:eastAsia="仿宋_GB2312" w:cs="仿宋_GB2312"/>
          <w:spacing w:val="4"/>
          <w:sz w:val="32"/>
          <w:szCs w:val="32"/>
          <w:lang w:eastAsia="zh-CN"/>
        </w:rPr>
        <w:t>为，应向指</w:t>
      </w:r>
      <w:r>
        <w:rPr>
          <w:rFonts w:hint="eastAsia" w:ascii="仿宋_GB2312" w:hAnsi="仿宋_GB2312" w:eastAsia="仿宋_GB2312" w:cs="仿宋_GB2312"/>
          <w:spacing w:val="9"/>
          <w:sz w:val="32"/>
          <w:szCs w:val="32"/>
          <w:lang w:eastAsia="zh-CN"/>
        </w:rPr>
        <w:t>导老师和领队反映，由指导老师和领队按大赛制度规定进行</w:t>
      </w:r>
      <w:r>
        <w:rPr>
          <w:rFonts w:hint="eastAsia" w:ascii="仿宋_GB2312" w:hAnsi="仿宋_GB2312" w:eastAsia="仿宋_GB2312" w:cs="仿宋_GB2312"/>
          <w:spacing w:val="10"/>
          <w:sz w:val="32"/>
          <w:szCs w:val="32"/>
          <w:lang w:eastAsia="zh-CN"/>
        </w:rPr>
        <w:t>申诉。参赛选手不得利用比赛相关的微信群、</w:t>
      </w:r>
      <w:r>
        <w:rPr>
          <w:rFonts w:hint="eastAsia" w:ascii="仿宋_GB2312" w:hAnsi="仿宋_GB2312" w:eastAsia="仿宋_GB2312" w:cs="仿宋_GB2312"/>
          <w:sz w:val="32"/>
          <w:szCs w:val="32"/>
          <w:lang w:eastAsia="zh-CN"/>
        </w:rPr>
        <w:t>QQ</w:t>
      </w:r>
      <w:r>
        <w:rPr>
          <w:rFonts w:hint="eastAsia" w:ascii="仿宋_GB2312" w:hAnsi="仿宋_GB2312" w:eastAsia="仿宋_GB2312" w:cs="仿宋_GB2312"/>
          <w:spacing w:val="10"/>
          <w:sz w:val="32"/>
          <w:szCs w:val="32"/>
          <w:lang w:eastAsia="zh-CN"/>
        </w:rPr>
        <w:t>群、</w:t>
      </w:r>
      <w:r>
        <w:rPr>
          <w:rFonts w:hint="eastAsia" w:ascii="仿宋_GB2312" w:hAnsi="仿宋_GB2312" w:eastAsia="仿宋_GB2312" w:cs="仿宋_GB2312"/>
          <w:spacing w:val="9"/>
          <w:sz w:val="32"/>
          <w:szCs w:val="32"/>
          <w:lang w:eastAsia="zh-CN"/>
        </w:rPr>
        <w:t>钉钉</w:t>
      </w:r>
      <w:r>
        <w:rPr>
          <w:rFonts w:hint="eastAsia" w:ascii="仿宋_GB2312" w:hAnsi="仿宋_GB2312" w:eastAsia="仿宋_GB2312" w:cs="仿宋_GB2312"/>
          <w:spacing w:val="5"/>
          <w:sz w:val="32"/>
          <w:szCs w:val="32"/>
          <w:lang w:eastAsia="zh-CN"/>
        </w:rPr>
        <w:t>群等发布虚假信息和不当言论。</w:t>
      </w:r>
    </w:p>
    <w:p w14:paraId="5AC7C573">
      <w:pPr>
        <w:pStyle w:val="2"/>
        <w:spacing w:line="520" w:lineRule="exact"/>
        <w:ind w:left="21" w:right="79" w:firstLine="648"/>
        <w:jc w:val="both"/>
        <w:rPr>
          <w:rFonts w:hint="eastAsia" w:ascii="仿宋_GB2312" w:hAnsi="仿宋_GB2312" w:eastAsia="仿宋_GB2312" w:cs="仿宋_GB2312"/>
          <w:spacing w:val="2"/>
          <w:sz w:val="32"/>
          <w:szCs w:val="32"/>
          <w:lang w:eastAsia="zh-CN"/>
        </w:rPr>
      </w:pPr>
      <w:r>
        <w:rPr>
          <w:rFonts w:hint="eastAsia" w:ascii="仿宋_GB2312" w:hAnsi="仿宋_GB2312" w:eastAsia="仿宋_GB2312" w:cs="仿宋_GB2312"/>
          <w:spacing w:val="5"/>
          <w:sz w:val="32"/>
          <w:szCs w:val="32"/>
          <w:lang w:eastAsia="zh-CN"/>
        </w:rPr>
        <w:t>6.</w:t>
      </w:r>
      <w:r>
        <w:rPr>
          <w:rFonts w:hint="eastAsia" w:ascii="仿宋_GB2312" w:hAnsi="仿宋_GB2312" w:eastAsia="仿宋_GB2312" w:cs="仿宋_GB2312"/>
          <w:spacing w:val="2"/>
          <w:sz w:val="32"/>
          <w:szCs w:val="32"/>
          <w:lang w:eastAsia="zh-CN"/>
        </w:rPr>
        <w:t>参赛选手必须严格遵守大赛规程，如有违纪行为，大赛组委会将取消参赛选手个人成绩，并通报批评。</w:t>
      </w:r>
    </w:p>
    <w:p w14:paraId="5FBBAAC4">
      <w:pPr>
        <w:pStyle w:val="2"/>
        <w:spacing w:line="520" w:lineRule="exact"/>
        <w:ind w:left="21" w:right="79" w:firstLine="648"/>
        <w:jc w:val="both"/>
        <w:rPr>
          <w:rFonts w:hint="eastAsia" w:ascii="仿宋_GB2312" w:hAnsi="仿宋_GB2312" w:eastAsia="仿宋_GB2312" w:cs="仿宋_GB2312"/>
          <w:spacing w:val="2"/>
          <w:sz w:val="32"/>
          <w:szCs w:val="32"/>
          <w:lang w:eastAsia="zh-CN"/>
        </w:rPr>
      </w:pPr>
      <w:r>
        <w:rPr>
          <w:rFonts w:hint="eastAsia" w:ascii="仿宋_GB2312" w:hAnsi="仿宋_GB2312" w:eastAsia="仿宋_GB2312" w:cs="仿宋_GB2312"/>
          <w:spacing w:val="2"/>
          <w:sz w:val="32"/>
          <w:szCs w:val="32"/>
          <w:lang w:eastAsia="zh-CN"/>
        </w:rPr>
        <w:t>7.参赛选手持三证（身份证原件、学生证、参赛证）检录参赛，赛前检录迟到超过15分钟的选手，视为弃权，不得入场比赛；已检录入场的选手，未经允许不得擅自离场。</w:t>
      </w:r>
    </w:p>
    <w:p w14:paraId="3924FC13">
      <w:pPr>
        <w:spacing w:line="520" w:lineRule="exact"/>
        <w:ind w:left="676"/>
        <w:jc w:val="both"/>
        <w:outlineLvl w:val="3"/>
        <w:rPr>
          <w:rFonts w:hint="eastAsia" w:ascii="黑体" w:hAnsi="黑体" w:eastAsia="黑体" w:cs="黑体"/>
          <w:sz w:val="32"/>
          <w:szCs w:val="32"/>
          <w:lang w:eastAsia="zh-CN"/>
        </w:rPr>
      </w:pPr>
      <w:r>
        <w:rPr>
          <w:rFonts w:ascii="黑体" w:hAnsi="黑体" w:eastAsia="黑体" w:cs="黑体"/>
          <w:spacing w:val="7"/>
          <w:sz w:val="32"/>
          <w:szCs w:val="32"/>
          <w:lang w:eastAsia="zh-CN"/>
        </w:rPr>
        <w:t>五、参赛相关管理规定</w:t>
      </w:r>
    </w:p>
    <w:p w14:paraId="41F54757">
      <w:pPr>
        <w:pStyle w:val="2"/>
        <w:spacing w:line="520" w:lineRule="exact"/>
        <w:ind w:left="25" w:right="107" w:firstLine="473"/>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2"/>
          <w:sz w:val="32"/>
          <w:szCs w:val="32"/>
          <w:lang w:eastAsia="zh-CN"/>
        </w:rPr>
        <w:t>（一）领队、指导教师、选手等所有人员须严格执行《安</w:t>
      </w:r>
      <w:r>
        <w:rPr>
          <w:rFonts w:hint="eastAsia" w:ascii="仿宋_GB2312" w:hAnsi="仿宋_GB2312" w:eastAsia="仿宋_GB2312" w:cs="仿宋_GB2312"/>
          <w:spacing w:val="-10"/>
          <w:sz w:val="32"/>
          <w:szCs w:val="32"/>
          <w:lang w:eastAsia="zh-CN"/>
        </w:rPr>
        <w:t>全管理规定》。</w:t>
      </w:r>
    </w:p>
    <w:p w14:paraId="20D16E47">
      <w:pPr>
        <w:pStyle w:val="2"/>
        <w:spacing w:line="520" w:lineRule="exact"/>
        <w:ind w:left="58" w:right="145" w:firstLine="440"/>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13"/>
          <w:sz w:val="32"/>
          <w:szCs w:val="32"/>
          <w:lang w:eastAsia="zh-CN"/>
        </w:rPr>
        <w:t>（二）参赛队应该参加各承办校赛事组委会组织的开、</w:t>
      </w:r>
      <w:r>
        <w:rPr>
          <w:rFonts w:hint="eastAsia" w:ascii="仿宋_GB2312" w:hAnsi="仿宋_GB2312" w:eastAsia="仿宋_GB2312" w:cs="仿宋_GB2312"/>
          <w:sz w:val="32"/>
          <w:szCs w:val="32"/>
          <w:lang w:eastAsia="zh-CN"/>
        </w:rPr>
        <w:t>闭赛式等各项赛事活动。</w:t>
      </w:r>
    </w:p>
    <w:p w14:paraId="5A951703">
      <w:pPr>
        <w:pStyle w:val="2"/>
        <w:spacing w:line="520" w:lineRule="exact"/>
        <w:ind w:left="26" w:right="57" w:firstLine="472"/>
        <w:jc w:val="both"/>
        <w:rPr>
          <w:rFonts w:hint="eastAsia" w:ascii="仿宋_GB2312" w:hAnsi="仿宋_GB2312" w:eastAsia="仿宋_GB2312" w:cs="仿宋_GB2312"/>
          <w:spacing w:val="-9"/>
          <w:sz w:val="32"/>
          <w:szCs w:val="32"/>
          <w:lang w:eastAsia="zh-CN"/>
        </w:rPr>
      </w:pPr>
      <w:r>
        <w:rPr>
          <w:rFonts w:hint="eastAsia" w:ascii="仿宋_GB2312" w:hAnsi="仿宋_GB2312" w:eastAsia="仿宋_GB2312" w:cs="仿宋_GB2312"/>
          <w:spacing w:val="14"/>
          <w:sz w:val="32"/>
          <w:szCs w:val="32"/>
          <w:lang w:eastAsia="zh-CN"/>
        </w:rPr>
        <w:t>（三）在赛事期间，领队及参赛队其他成员不得私自接</w:t>
      </w:r>
      <w:r>
        <w:rPr>
          <w:rFonts w:hint="eastAsia" w:ascii="仿宋_GB2312" w:hAnsi="仿宋_GB2312" w:eastAsia="仿宋_GB2312" w:cs="仿宋_GB2312"/>
          <w:spacing w:val="-9"/>
          <w:sz w:val="32"/>
          <w:szCs w:val="32"/>
          <w:lang w:eastAsia="zh-CN"/>
        </w:rPr>
        <w:t>触裁判。</w:t>
      </w:r>
    </w:p>
    <w:p w14:paraId="779B4388">
      <w:pPr>
        <w:pStyle w:val="2"/>
        <w:spacing w:line="520" w:lineRule="exact"/>
        <w:ind w:left="26" w:right="57" w:firstLine="472"/>
        <w:jc w:val="both"/>
        <w:rPr>
          <w:rFonts w:hint="eastAsia" w:ascii="仿宋_GB2312" w:hAnsi="仿宋_GB2312" w:eastAsia="仿宋_GB2312" w:cs="仿宋_GB2312"/>
          <w:spacing w:val="1"/>
          <w:sz w:val="32"/>
          <w:szCs w:val="32"/>
          <w:lang w:eastAsia="zh-CN"/>
        </w:rPr>
      </w:pPr>
      <w:r>
        <w:rPr>
          <w:rFonts w:hint="eastAsia" w:ascii="仿宋_GB2312" w:hAnsi="仿宋_GB2312" w:eastAsia="仿宋_GB2312" w:cs="仿宋_GB2312"/>
          <w:spacing w:val="14"/>
          <w:sz w:val="32"/>
          <w:szCs w:val="32"/>
          <w:lang w:eastAsia="zh-CN"/>
        </w:rPr>
        <w:t>（四）</w:t>
      </w:r>
      <w:r>
        <w:rPr>
          <w:rFonts w:hint="eastAsia" w:ascii="仿宋_GB2312" w:hAnsi="仿宋_GB2312" w:eastAsia="仿宋_GB2312" w:cs="仿宋_GB2312"/>
          <w:spacing w:val="15"/>
          <w:sz w:val="32"/>
          <w:szCs w:val="32"/>
          <w:lang w:eastAsia="zh-CN"/>
        </w:rPr>
        <w:t>对于有碍比赛公正和比赛正常进行的参赛队，按</w:t>
      </w:r>
      <w:r>
        <w:rPr>
          <w:rFonts w:hint="eastAsia" w:ascii="仿宋_GB2312" w:hAnsi="仿宋_GB2312" w:eastAsia="仿宋_GB2312" w:cs="仿宋_GB2312"/>
          <w:spacing w:val="1"/>
          <w:sz w:val="32"/>
          <w:szCs w:val="32"/>
          <w:lang w:eastAsia="zh-CN"/>
        </w:rPr>
        <w:t>照《奖惩办法》处理。</w:t>
      </w:r>
    </w:p>
    <w:p w14:paraId="2D680C48">
      <w:pPr>
        <w:pStyle w:val="2"/>
        <w:numPr>
          <w:ilvl w:val="0"/>
          <w:numId w:val="1"/>
        </w:numPr>
        <w:spacing w:line="520" w:lineRule="exact"/>
        <w:ind w:left="26" w:right="57" w:firstLine="472"/>
        <w:jc w:val="both"/>
        <w:rPr>
          <w:rFonts w:hint="eastAsia" w:ascii="黑体" w:hAnsi="黑体" w:eastAsia="黑体" w:cs="黑体"/>
          <w:spacing w:val="7"/>
          <w:sz w:val="32"/>
          <w:szCs w:val="32"/>
          <w:lang w:eastAsia="zh-CN"/>
        </w:rPr>
      </w:pPr>
      <w:r>
        <w:rPr>
          <w:rFonts w:hint="eastAsia" w:ascii="黑体" w:hAnsi="黑体" w:eastAsia="黑体" w:cs="黑体"/>
          <w:spacing w:val="7"/>
          <w:sz w:val="32"/>
          <w:szCs w:val="32"/>
          <w:lang w:eastAsia="zh-CN"/>
        </w:rPr>
        <w:t>竞赛流程</w:t>
      </w:r>
    </w:p>
    <w:p w14:paraId="6C02A384">
      <w:pPr>
        <w:pStyle w:val="2"/>
        <w:spacing w:line="520" w:lineRule="exact"/>
        <w:ind w:left="498" w:right="57"/>
        <w:jc w:val="both"/>
        <w:rPr>
          <w:rFonts w:hint="eastAsia" w:ascii="楷体" w:hAnsi="楷体" w:eastAsia="楷体" w:cs="楷体"/>
          <w:b/>
          <w:bCs/>
          <w:spacing w:val="7"/>
          <w:sz w:val="32"/>
          <w:szCs w:val="32"/>
          <w:lang w:eastAsia="zh-CN"/>
        </w:rPr>
      </w:pPr>
    </w:p>
    <w:p w14:paraId="0EFED060">
      <w:pPr>
        <w:pStyle w:val="2"/>
        <w:spacing w:line="520" w:lineRule="exact"/>
        <w:ind w:left="26" w:right="57" w:firstLine="472"/>
        <w:jc w:val="both"/>
        <w:rPr>
          <w:rFonts w:hint="eastAsia" w:ascii="仿宋_GB2312" w:hAnsi="仿宋_GB2312" w:eastAsia="仿宋_GB2312" w:cs="仿宋_GB2312"/>
          <w:spacing w:val="14"/>
          <w:sz w:val="32"/>
          <w:szCs w:val="32"/>
          <w:lang w:eastAsia="zh-CN"/>
        </w:rPr>
      </w:pPr>
      <w:r>
        <w:rPr>
          <w:rFonts w:hint="eastAsia" w:ascii="仿宋_GB2312" w:hAnsi="仿宋_GB2312" w:eastAsia="仿宋_GB2312" w:cs="仿宋_GB2312"/>
          <w:spacing w:val="14"/>
          <w:sz w:val="32"/>
          <w:szCs w:val="32"/>
          <w:lang w:eastAsia="zh-CN"/>
        </w:rPr>
        <w:t>报到日期：2024年</w:t>
      </w:r>
      <w:r>
        <w:rPr>
          <w:rFonts w:ascii="仿宋_GB2312" w:hAnsi="仿宋_GB2312" w:eastAsia="仿宋_GB2312" w:cs="仿宋_GB2312"/>
          <w:spacing w:val="14"/>
          <w:sz w:val="32"/>
          <w:szCs w:val="32"/>
          <w:lang w:eastAsia="zh-CN"/>
        </w:rPr>
        <w:t>1</w:t>
      </w:r>
      <w:r>
        <w:rPr>
          <w:rFonts w:hint="eastAsia" w:ascii="仿宋_GB2312" w:hAnsi="仿宋_GB2312" w:eastAsia="仿宋_GB2312" w:cs="仿宋_GB2312"/>
          <w:spacing w:val="14"/>
          <w:sz w:val="32"/>
          <w:szCs w:val="32"/>
          <w:lang w:eastAsia="zh-CN"/>
        </w:rPr>
        <w:t>2月10日上午9:00开始。</w:t>
      </w:r>
    </w:p>
    <w:p w14:paraId="397A0FD0">
      <w:pPr>
        <w:pStyle w:val="2"/>
        <w:spacing w:line="520" w:lineRule="exact"/>
        <w:ind w:left="26" w:right="57" w:firstLine="472"/>
        <w:jc w:val="both"/>
        <w:rPr>
          <w:rFonts w:hint="eastAsia" w:ascii="仿宋_GB2312" w:hAnsi="仿宋_GB2312" w:eastAsia="仿宋_GB2312" w:cs="仿宋_GB2312"/>
          <w:spacing w:val="14"/>
          <w:sz w:val="32"/>
          <w:szCs w:val="32"/>
          <w:lang w:eastAsia="zh-CN"/>
        </w:rPr>
      </w:pPr>
      <w:r>
        <w:rPr>
          <w:rFonts w:hint="eastAsia" w:ascii="仿宋_GB2312" w:hAnsi="仿宋_GB2312" w:eastAsia="仿宋_GB2312" w:cs="仿宋_GB2312"/>
          <w:spacing w:val="14"/>
          <w:sz w:val="32"/>
          <w:szCs w:val="32"/>
          <w:lang w:eastAsia="zh-CN"/>
        </w:rPr>
        <w:t>比赛日期：2024年</w:t>
      </w:r>
      <w:r>
        <w:rPr>
          <w:rFonts w:ascii="仿宋_GB2312" w:hAnsi="仿宋_GB2312" w:eastAsia="仿宋_GB2312" w:cs="仿宋_GB2312"/>
          <w:spacing w:val="14"/>
          <w:sz w:val="32"/>
          <w:szCs w:val="32"/>
          <w:lang w:eastAsia="zh-CN"/>
        </w:rPr>
        <w:t>1</w:t>
      </w:r>
      <w:r>
        <w:rPr>
          <w:rFonts w:hint="eastAsia" w:ascii="仿宋_GB2312" w:hAnsi="仿宋_GB2312" w:eastAsia="仿宋_GB2312" w:cs="仿宋_GB2312"/>
          <w:spacing w:val="14"/>
          <w:sz w:val="32"/>
          <w:szCs w:val="32"/>
          <w:lang w:eastAsia="zh-CN"/>
        </w:rPr>
        <w:t>2月11日，具体安排见表1。</w:t>
      </w:r>
    </w:p>
    <w:p w14:paraId="464AF656">
      <w:pPr>
        <w:spacing w:line="560" w:lineRule="exact"/>
        <w:jc w:val="center"/>
        <w:rPr>
          <w:rFonts w:hint="eastAsia" w:ascii="仿宋_GB2312" w:hAnsi="仿宋" w:eastAsia="仿宋_GB2312" w:cs="仿宋"/>
          <w:b/>
          <w:sz w:val="24"/>
          <w:szCs w:val="28"/>
        </w:rPr>
      </w:pPr>
      <w:r>
        <w:rPr>
          <w:rFonts w:hint="eastAsia" w:ascii="仿宋_GB2312" w:hAnsi="仿宋" w:eastAsia="仿宋_GB2312" w:cs="仿宋"/>
          <w:b/>
          <w:sz w:val="24"/>
          <w:szCs w:val="28"/>
        </w:rPr>
        <w:t>表</w:t>
      </w:r>
      <w:r>
        <w:rPr>
          <w:rFonts w:ascii="仿宋_GB2312" w:hAnsi="仿宋" w:eastAsia="仿宋_GB2312" w:cs="仿宋"/>
          <w:b/>
          <w:sz w:val="24"/>
          <w:szCs w:val="28"/>
        </w:rPr>
        <w:t>1</w:t>
      </w:r>
      <w:r>
        <w:rPr>
          <w:rFonts w:hint="eastAsia" w:ascii="仿宋_GB2312" w:hAnsi="仿宋" w:eastAsia="仿宋_GB2312" w:cs="仿宋"/>
          <w:b/>
          <w:sz w:val="24"/>
          <w:szCs w:val="28"/>
        </w:rPr>
        <w:t xml:space="preserve">  竞赛日程及内容</w:t>
      </w:r>
    </w:p>
    <w:tbl>
      <w:tblPr>
        <w:tblStyle w:val="7"/>
        <w:tblW w:w="81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8"/>
        <w:gridCol w:w="1384"/>
        <w:gridCol w:w="2338"/>
        <w:gridCol w:w="2913"/>
        <w:gridCol w:w="805"/>
      </w:tblGrid>
      <w:tr w14:paraId="65BF6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738" w:type="dxa"/>
            <w:vAlign w:val="center"/>
          </w:tcPr>
          <w:p w14:paraId="76A14E2F">
            <w:pPr>
              <w:spacing w:line="240" w:lineRule="atLeast"/>
              <w:jc w:val="center"/>
              <w:rPr>
                <w:rFonts w:eastAsia="仿宋_GB2312"/>
                <w:b/>
                <w:bCs/>
                <w:sz w:val="24"/>
                <w:szCs w:val="22"/>
              </w:rPr>
            </w:pPr>
            <w:r>
              <w:rPr>
                <w:rFonts w:eastAsia="仿宋_GB2312"/>
                <w:b/>
                <w:bCs/>
                <w:sz w:val="24"/>
                <w:szCs w:val="22"/>
              </w:rPr>
              <w:t>内容</w:t>
            </w:r>
          </w:p>
        </w:tc>
        <w:tc>
          <w:tcPr>
            <w:tcW w:w="3722" w:type="dxa"/>
            <w:gridSpan w:val="2"/>
            <w:vAlign w:val="center"/>
          </w:tcPr>
          <w:p w14:paraId="155D832B">
            <w:pPr>
              <w:spacing w:line="240" w:lineRule="atLeast"/>
              <w:jc w:val="center"/>
              <w:rPr>
                <w:rFonts w:eastAsia="仿宋_GB2312"/>
                <w:b/>
                <w:bCs/>
                <w:sz w:val="24"/>
                <w:szCs w:val="22"/>
              </w:rPr>
            </w:pPr>
            <w:r>
              <w:rPr>
                <w:rFonts w:eastAsia="仿宋_GB2312"/>
                <w:b/>
                <w:bCs/>
                <w:sz w:val="24"/>
                <w:szCs w:val="22"/>
              </w:rPr>
              <w:t>时间</w:t>
            </w:r>
          </w:p>
        </w:tc>
        <w:tc>
          <w:tcPr>
            <w:tcW w:w="2913" w:type="dxa"/>
            <w:vAlign w:val="center"/>
          </w:tcPr>
          <w:p w14:paraId="239654CC">
            <w:pPr>
              <w:spacing w:line="240" w:lineRule="atLeast"/>
              <w:jc w:val="center"/>
              <w:rPr>
                <w:rFonts w:eastAsia="仿宋_GB2312"/>
                <w:b/>
                <w:bCs/>
                <w:sz w:val="24"/>
                <w:szCs w:val="22"/>
              </w:rPr>
            </w:pPr>
            <w:r>
              <w:rPr>
                <w:rFonts w:eastAsia="仿宋_GB2312"/>
                <w:b/>
                <w:bCs/>
                <w:sz w:val="24"/>
                <w:szCs w:val="22"/>
              </w:rPr>
              <w:t>内容</w:t>
            </w:r>
          </w:p>
        </w:tc>
        <w:tc>
          <w:tcPr>
            <w:tcW w:w="805" w:type="dxa"/>
            <w:vAlign w:val="center"/>
          </w:tcPr>
          <w:p w14:paraId="48F8B7EA">
            <w:pPr>
              <w:spacing w:line="240" w:lineRule="atLeast"/>
              <w:jc w:val="center"/>
              <w:rPr>
                <w:rFonts w:eastAsia="仿宋_GB2312"/>
                <w:b/>
                <w:bCs/>
                <w:sz w:val="24"/>
                <w:szCs w:val="22"/>
              </w:rPr>
            </w:pPr>
            <w:r>
              <w:rPr>
                <w:rFonts w:eastAsia="仿宋_GB2312"/>
                <w:b/>
                <w:bCs/>
                <w:sz w:val="24"/>
                <w:szCs w:val="22"/>
              </w:rPr>
              <w:t>地点</w:t>
            </w:r>
          </w:p>
        </w:tc>
      </w:tr>
      <w:tr w14:paraId="37034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738" w:type="dxa"/>
            <w:vMerge w:val="restart"/>
            <w:vAlign w:val="center"/>
          </w:tcPr>
          <w:p w14:paraId="740D541F">
            <w:pPr>
              <w:spacing w:line="240" w:lineRule="atLeast"/>
              <w:rPr>
                <w:rFonts w:eastAsia="仿宋_GB2312"/>
                <w:sz w:val="24"/>
                <w:szCs w:val="22"/>
              </w:rPr>
            </w:pPr>
            <w:r>
              <w:rPr>
                <w:rFonts w:hint="eastAsia" w:eastAsia="仿宋_GB2312"/>
                <w:sz w:val="24"/>
                <w:szCs w:val="22"/>
              </w:rPr>
              <w:t>报到</w:t>
            </w:r>
          </w:p>
        </w:tc>
        <w:tc>
          <w:tcPr>
            <w:tcW w:w="1384" w:type="dxa"/>
            <w:vMerge w:val="restart"/>
            <w:vAlign w:val="center"/>
          </w:tcPr>
          <w:p w14:paraId="0B7F179E">
            <w:pPr>
              <w:spacing w:line="240" w:lineRule="atLeast"/>
              <w:rPr>
                <w:rFonts w:eastAsia="仿宋_GB2312"/>
                <w:sz w:val="24"/>
                <w:szCs w:val="24"/>
              </w:rPr>
            </w:pPr>
            <w:r>
              <w:rPr>
                <w:rFonts w:ascii="仿宋_GB2312" w:hAnsi="仿宋_GB2312" w:eastAsia="仿宋_GB2312" w:cs="仿宋_GB2312"/>
                <w:spacing w:val="14"/>
                <w:sz w:val="24"/>
                <w:szCs w:val="24"/>
                <w:lang w:eastAsia="zh-CN"/>
              </w:rPr>
              <w:t>1</w:t>
            </w:r>
            <w:r>
              <w:rPr>
                <w:rFonts w:hint="eastAsia" w:ascii="仿宋_GB2312" w:hAnsi="仿宋_GB2312" w:eastAsia="仿宋_GB2312" w:cs="仿宋_GB2312"/>
                <w:spacing w:val="14"/>
                <w:sz w:val="24"/>
                <w:szCs w:val="24"/>
                <w:lang w:eastAsia="zh-CN"/>
              </w:rPr>
              <w:t>2月10日</w:t>
            </w:r>
          </w:p>
        </w:tc>
        <w:tc>
          <w:tcPr>
            <w:tcW w:w="2338" w:type="dxa"/>
            <w:vAlign w:val="center"/>
          </w:tcPr>
          <w:p w14:paraId="20AFEF2C">
            <w:pPr>
              <w:spacing w:line="240" w:lineRule="atLeast"/>
              <w:rPr>
                <w:rFonts w:eastAsia="仿宋_GB2312"/>
                <w:sz w:val="24"/>
                <w:szCs w:val="22"/>
              </w:rPr>
            </w:pPr>
            <w:r>
              <w:rPr>
                <w:rFonts w:eastAsia="仿宋_GB2312"/>
                <w:sz w:val="24"/>
                <w:szCs w:val="22"/>
              </w:rPr>
              <w:t>14:00～14:30</w:t>
            </w:r>
          </w:p>
        </w:tc>
        <w:tc>
          <w:tcPr>
            <w:tcW w:w="2913" w:type="dxa"/>
            <w:vAlign w:val="center"/>
          </w:tcPr>
          <w:p w14:paraId="03A9194A">
            <w:pPr>
              <w:spacing w:line="240" w:lineRule="atLeast"/>
              <w:rPr>
                <w:rFonts w:eastAsia="仿宋_GB2312"/>
                <w:sz w:val="24"/>
                <w:szCs w:val="22"/>
              </w:rPr>
            </w:pPr>
            <w:r>
              <w:rPr>
                <w:rFonts w:hint="eastAsia" w:eastAsia="仿宋_GB2312"/>
                <w:sz w:val="24"/>
                <w:szCs w:val="22"/>
              </w:rPr>
              <w:t>说明会</w:t>
            </w:r>
          </w:p>
        </w:tc>
        <w:tc>
          <w:tcPr>
            <w:tcW w:w="805" w:type="dxa"/>
            <w:vAlign w:val="center"/>
          </w:tcPr>
          <w:p w14:paraId="4D82EE56">
            <w:pPr>
              <w:spacing w:line="240" w:lineRule="atLeast"/>
              <w:rPr>
                <w:rFonts w:eastAsia="仿宋_GB2312"/>
                <w:sz w:val="24"/>
                <w:szCs w:val="22"/>
              </w:rPr>
            </w:pPr>
          </w:p>
        </w:tc>
      </w:tr>
      <w:tr w14:paraId="77B06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 w:hRule="atLeast"/>
          <w:jc w:val="center"/>
        </w:trPr>
        <w:tc>
          <w:tcPr>
            <w:tcW w:w="738" w:type="dxa"/>
            <w:vMerge w:val="continue"/>
            <w:vAlign w:val="center"/>
          </w:tcPr>
          <w:p w14:paraId="7DF9E3F3">
            <w:pPr>
              <w:spacing w:line="240" w:lineRule="atLeast"/>
              <w:rPr>
                <w:rFonts w:eastAsia="仿宋_GB2312"/>
                <w:sz w:val="24"/>
                <w:szCs w:val="22"/>
              </w:rPr>
            </w:pPr>
          </w:p>
        </w:tc>
        <w:tc>
          <w:tcPr>
            <w:tcW w:w="1384" w:type="dxa"/>
            <w:vMerge w:val="continue"/>
            <w:vAlign w:val="center"/>
          </w:tcPr>
          <w:p w14:paraId="1FD2B564">
            <w:pPr>
              <w:spacing w:line="240" w:lineRule="atLeast"/>
              <w:rPr>
                <w:rFonts w:eastAsia="仿宋_GB2312"/>
                <w:sz w:val="24"/>
                <w:szCs w:val="24"/>
              </w:rPr>
            </w:pPr>
          </w:p>
        </w:tc>
        <w:tc>
          <w:tcPr>
            <w:tcW w:w="2338" w:type="dxa"/>
            <w:vAlign w:val="center"/>
          </w:tcPr>
          <w:p w14:paraId="3D189D12">
            <w:pPr>
              <w:spacing w:line="240" w:lineRule="atLeast"/>
              <w:rPr>
                <w:rFonts w:eastAsia="仿宋_GB2312"/>
                <w:sz w:val="24"/>
                <w:szCs w:val="22"/>
              </w:rPr>
            </w:pPr>
            <w:r>
              <w:rPr>
                <w:rFonts w:eastAsia="仿宋_GB2312"/>
                <w:sz w:val="24"/>
                <w:szCs w:val="22"/>
              </w:rPr>
              <w:t>15:30～16:30</w:t>
            </w:r>
          </w:p>
        </w:tc>
        <w:tc>
          <w:tcPr>
            <w:tcW w:w="2913" w:type="dxa"/>
            <w:vAlign w:val="center"/>
          </w:tcPr>
          <w:p w14:paraId="09506B3E">
            <w:pPr>
              <w:spacing w:line="240" w:lineRule="atLeast"/>
              <w:rPr>
                <w:rFonts w:eastAsia="仿宋_GB2312"/>
                <w:sz w:val="24"/>
                <w:szCs w:val="22"/>
                <w:lang w:eastAsia="zh-CN"/>
              </w:rPr>
            </w:pPr>
            <w:r>
              <w:rPr>
                <w:rFonts w:eastAsia="仿宋_GB2312"/>
                <w:sz w:val="24"/>
                <w:szCs w:val="22"/>
                <w:lang w:eastAsia="zh-CN"/>
              </w:rPr>
              <w:t>参赛选手熟悉比赛场地</w:t>
            </w:r>
          </w:p>
        </w:tc>
        <w:tc>
          <w:tcPr>
            <w:tcW w:w="805" w:type="dxa"/>
            <w:vAlign w:val="center"/>
          </w:tcPr>
          <w:p w14:paraId="43A07D01">
            <w:pPr>
              <w:spacing w:line="240" w:lineRule="atLeast"/>
              <w:rPr>
                <w:rFonts w:eastAsia="仿宋_GB2312"/>
                <w:sz w:val="24"/>
                <w:szCs w:val="22"/>
                <w:lang w:eastAsia="zh-CN"/>
              </w:rPr>
            </w:pPr>
          </w:p>
        </w:tc>
      </w:tr>
      <w:tr w14:paraId="05E73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738" w:type="dxa"/>
            <w:vMerge w:val="restart"/>
            <w:vAlign w:val="center"/>
          </w:tcPr>
          <w:p w14:paraId="1AD016ED">
            <w:pPr>
              <w:spacing w:line="240" w:lineRule="atLeast"/>
              <w:rPr>
                <w:rFonts w:eastAsia="仿宋_GB2312"/>
                <w:sz w:val="24"/>
                <w:szCs w:val="22"/>
              </w:rPr>
            </w:pPr>
            <w:r>
              <w:rPr>
                <w:rFonts w:eastAsia="仿宋_GB2312"/>
                <w:sz w:val="24"/>
                <w:szCs w:val="22"/>
              </w:rPr>
              <w:t>比赛日</w:t>
            </w:r>
          </w:p>
        </w:tc>
        <w:tc>
          <w:tcPr>
            <w:tcW w:w="1384" w:type="dxa"/>
            <w:vMerge w:val="restart"/>
            <w:vAlign w:val="center"/>
          </w:tcPr>
          <w:p w14:paraId="7B99C9B1">
            <w:pPr>
              <w:spacing w:line="240" w:lineRule="atLeast"/>
              <w:rPr>
                <w:rFonts w:eastAsia="仿宋_GB2312"/>
                <w:sz w:val="24"/>
                <w:szCs w:val="24"/>
              </w:rPr>
            </w:pPr>
            <w:r>
              <w:rPr>
                <w:rFonts w:ascii="仿宋_GB2312" w:hAnsi="仿宋_GB2312" w:eastAsia="仿宋_GB2312" w:cs="仿宋_GB2312"/>
                <w:spacing w:val="14"/>
                <w:sz w:val="24"/>
                <w:szCs w:val="24"/>
                <w:lang w:eastAsia="zh-CN"/>
              </w:rPr>
              <w:t>1</w:t>
            </w:r>
            <w:r>
              <w:rPr>
                <w:rFonts w:hint="eastAsia" w:ascii="仿宋_GB2312" w:hAnsi="仿宋_GB2312" w:eastAsia="仿宋_GB2312" w:cs="仿宋_GB2312"/>
                <w:spacing w:val="14"/>
                <w:sz w:val="24"/>
                <w:szCs w:val="24"/>
                <w:lang w:eastAsia="zh-CN"/>
              </w:rPr>
              <w:t>2月10日</w:t>
            </w:r>
          </w:p>
        </w:tc>
        <w:tc>
          <w:tcPr>
            <w:tcW w:w="2338" w:type="dxa"/>
            <w:vAlign w:val="center"/>
          </w:tcPr>
          <w:p w14:paraId="3BF4D870">
            <w:pPr>
              <w:spacing w:line="240" w:lineRule="atLeast"/>
              <w:rPr>
                <w:rFonts w:eastAsia="仿宋_GB2312"/>
                <w:sz w:val="24"/>
                <w:szCs w:val="22"/>
              </w:rPr>
            </w:pPr>
            <w:r>
              <w:rPr>
                <w:rFonts w:eastAsia="仿宋_GB2312"/>
                <w:sz w:val="24"/>
                <w:szCs w:val="22"/>
              </w:rPr>
              <w:t>8:</w:t>
            </w:r>
            <w:r>
              <w:rPr>
                <w:rFonts w:hint="eastAsia" w:eastAsia="仿宋_GB2312"/>
                <w:sz w:val="24"/>
                <w:szCs w:val="22"/>
              </w:rPr>
              <w:t>30</w:t>
            </w:r>
            <w:r>
              <w:rPr>
                <w:rFonts w:eastAsia="仿宋_GB2312"/>
                <w:sz w:val="24"/>
                <w:szCs w:val="22"/>
              </w:rPr>
              <w:t>～8:45</w:t>
            </w:r>
          </w:p>
        </w:tc>
        <w:tc>
          <w:tcPr>
            <w:tcW w:w="2913" w:type="dxa"/>
            <w:vAlign w:val="center"/>
          </w:tcPr>
          <w:p w14:paraId="7E95FBB7">
            <w:pPr>
              <w:spacing w:line="240" w:lineRule="atLeast"/>
              <w:rPr>
                <w:rFonts w:eastAsia="仿宋_GB2312"/>
                <w:sz w:val="24"/>
                <w:szCs w:val="22"/>
              </w:rPr>
            </w:pPr>
            <w:r>
              <w:rPr>
                <w:rFonts w:hint="eastAsia" w:eastAsia="仿宋_GB2312"/>
                <w:sz w:val="24"/>
                <w:szCs w:val="22"/>
              </w:rPr>
              <w:t>选手检录</w:t>
            </w:r>
          </w:p>
        </w:tc>
        <w:tc>
          <w:tcPr>
            <w:tcW w:w="805" w:type="dxa"/>
            <w:vMerge w:val="restart"/>
            <w:vAlign w:val="center"/>
          </w:tcPr>
          <w:p w14:paraId="308E30E1">
            <w:pPr>
              <w:spacing w:line="240" w:lineRule="atLeast"/>
              <w:rPr>
                <w:rFonts w:eastAsia="仿宋_GB2312"/>
                <w:sz w:val="24"/>
                <w:szCs w:val="22"/>
              </w:rPr>
            </w:pPr>
            <w:r>
              <w:rPr>
                <w:rFonts w:eastAsia="仿宋_GB2312"/>
                <w:sz w:val="24"/>
                <w:szCs w:val="22"/>
              </w:rPr>
              <w:t>赛场</w:t>
            </w:r>
          </w:p>
        </w:tc>
      </w:tr>
      <w:tr w14:paraId="44175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738" w:type="dxa"/>
            <w:vMerge w:val="continue"/>
            <w:vAlign w:val="center"/>
          </w:tcPr>
          <w:p w14:paraId="5F33744F">
            <w:pPr>
              <w:spacing w:line="240" w:lineRule="atLeast"/>
              <w:rPr>
                <w:rFonts w:eastAsia="仿宋_GB2312"/>
                <w:sz w:val="24"/>
                <w:szCs w:val="22"/>
              </w:rPr>
            </w:pPr>
          </w:p>
        </w:tc>
        <w:tc>
          <w:tcPr>
            <w:tcW w:w="1384" w:type="dxa"/>
            <w:vMerge w:val="continue"/>
            <w:vAlign w:val="center"/>
          </w:tcPr>
          <w:p w14:paraId="36C39EE6">
            <w:pPr>
              <w:spacing w:line="240" w:lineRule="atLeast"/>
              <w:rPr>
                <w:rFonts w:eastAsia="仿宋_GB2312"/>
                <w:sz w:val="24"/>
                <w:szCs w:val="22"/>
              </w:rPr>
            </w:pPr>
          </w:p>
        </w:tc>
        <w:tc>
          <w:tcPr>
            <w:tcW w:w="2338" w:type="dxa"/>
            <w:vAlign w:val="center"/>
          </w:tcPr>
          <w:p w14:paraId="4B6FBF3E">
            <w:pPr>
              <w:spacing w:line="240" w:lineRule="atLeast"/>
              <w:rPr>
                <w:rFonts w:eastAsia="仿宋_GB2312"/>
                <w:sz w:val="24"/>
                <w:szCs w:val="22"/>
              </w:rPr>
            </w:pPr>
            <w:r>
              <w:rPr>
                <w:rFonts w:eastAsia="仿宋_GB2312"/>
                <w:sz w:val="24"/>
                <w:szCs w:val="22"/>
              </w:rPr>
              <w:t>8:45～</w:t>
            </w:r>
            <w:r>
              <w:rPr>
                <w:rFonts w:hint="eastAsia" w:eastAsia="仿宋_GB2312"/>
                <w:sz w:val="24"/>
                <w:szCs w:val="22"/>
              </w:rPr>
              <w:t>9</w:t>
            </w:r>
            <w:r>
              <w:rPr>
                <w:rFonts w:eastAsia="仿宋_GB2312"/>
                <w:sz w:val="24"/>
                <w:szCs w:val="22"/>
              </w:rPr>
              <w:t>:00</w:t>
            </w:r>
          </w:p>
        </w:tc>
        <w:tc>
          <w:tcPr>
            <w:tcW w:w="2913" w:type="dxa"/>
            <w:vAlign w:val="center"/>
          </w:tcPr>
          <w:p w14:paraId="7982A3F4">
            <w:pPr>
              <w:spacing w:line="240" w:lineRule="atLeast"/>
              <w:rPr>
                <w:rFonts w:eastAsia="仿宋_GB2312"/>
                <w:sz w:val="24"/>
                <w:szCs w:val="22"/>
              </w:rPr>
            </w:pPr>
            <w:r>
              <w:rPr>
                <w:rFonts w:hint="eastAsia" w:eastAsia="仿宋_GB2312"/>
                <w:sz w:val="24"/>
                <w:szCs w:val="22"/>
              </w:rPr>
              <w:t>选手入场</w:t>
            </w:r>
          </w:p>
        </w:tc>
        <w:tc>
          <w:tcPr>
            <w:tcW w:w="805" w:type="dxa"/>
            <w:vMerge w:val="continue"/>
            <w:vAlign w:val="center"/>
          </w:tcPr>
          <w:p w14:paraId="7054E268">
            <w:pPr>
              <w:spacing w:line="240" w:lineRule="atLeast"/>
              <w:rPr>
                <w:rFonts w:eastAsia="仿宋_GB2312"/>
                <w:sz w:val="24"/>
                <w:szCs w:val="22"/>
              </w:rPr>
            </w:pPr>
          </w:p>
        </w:tc>
      </w:tr>
      <w:tr w14:paraId="3B21F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738" w:type="dxa"/>
            <w:vMerge w:val="continue"/>
            <w:vAlign w:val="center"/>
          </w:tcPr>
          <w:p w14:paraId="76C5B3FE">
            <w:pPr>
              <w:spacing w:line="240" w:lineRule="atLeast"/>
              <w:rPr>
                <w:rFonts w:eastAsia="仿宋_GB2312"/>
                <w:sz w:val="24"/>
                <w:szCs w:val="22"/>
              </w:rPr>
            </w:pPr>
          </w:p>
        </w:tc>
        <w:tc>
          <w:tcPr>
            <w:tcW w:w="1384" w:type="dxa"/>
            <w:vMerge w:val="continue"/>
            <w:vAlign w:val="center"/>
          </w:tcPr>
          <w:p w14:paraId="476474B4">
            <w:pPr>
              <w:spacing w:line="240" w:lineRule="atLeast"/>
              <w:rPr>
                <w:rFonts w:eastAsia="仿宋_GB2312"/>
                <w:sz w:val="24"/>
                <w:szCs w:val="22"/>
              </w:rPr>
            </w:pPr>
          </w:p>
        </w:tc>
        <w:tc>
          <w:tcPr>
            <w:tcW w:w="2338" w:type="dxa"/>
            <w:vAlign w:val="center"/>
          </w:tcPr>
          <w:p w14:paraId="54C898D7">
            <w:pPr>
              <w:spacing w:line="240" w:lineRule="atLeast"/>
              <w:rPr>
                <w:rFonts w:eastAsia="仿宋_GB2312"/>
                <w:sz w:val="24"/>
                <w:szCs w:val="22"/>
              </w:rPr>
            </w:pPr>
            <w:r>
              <w:rPr>
                <w:rFonts w:eastAsia="仿宋_GB2312"/>
                <w:sz w:val="24"/>
                <w:szCs w:val="22"/>
              </w:rPr>
              <w:t>9:</w:t>
            </w:r>
            <w:r>
              <w:rPr>
                <w:rFonts w:hint="eastAsia" w:eastAsia="仿宋_GB2312"/>
                <w:sz w:val="24"/>
                <w:szCs w:val="22"/>
              </w:rPr>
              <w:t>0</w:t>
            </w:r>
            <w:r>
              <w:rPr>
                <w:rFonts w:eastAsia="仿宋_GB2312"/>
                <w:sz w:val="24"/>
                <w:szCs w:val="22"/>
              </w:rPr>
              <w:t>0～12:3</w:t>
            </w:r>
            <w:r>
              <w:rPr>
                <w:rFonts w:hint="eastAsia" w:eastAsia="仿宋_GB2312"/>
                <w:sz w:val="24"/>
                <w:szCs w:val="22"/>
              </w:rPr>
              <w:t>0</w:t>
            </w:r>
          </w:p>
        </w:tc>
        <w:tc>
          <w:tcPr>
            <w:tcW w:w="2913" w:type="dxa"/>
            <w:vAlign w:val="center"/>
          </w:tcPr>
          <w:p w14:paraId="09F17E8B">
            <w:pPr>
              <w:spacing w:line="240" w:lineRule="atLeast"/>
              <w:rPr>
                <w:rFonts w:eastAsia="仿宋_GB2312"/>
                <w:sz w:val="24"/>
                <w:szCs w:val="22"/>
              </w:rPr>
            </w:pPr>
            <w:r>
              <w:rPr>
                <w:rFonts w:hint="eastAsia" w:eastAsia="仿宋_GB2312"/>
                <w:sz w:val="24"/>
                <w:szCs w:val="22"/>
              </w:rPr>
              <w:t>正式比赛</w:t>
            </w:r>
          </w:p>
        </w:tc>
        <w:tc>
          <w:tcPr>
            <w:tcW w:w="805" w:type="dxa"/>
            <w:vMerge w:val="continue"/>
            <w:vAlign w:val="center"/>
          </w:tcPr>
          <w:p w14:paraId="66676F1D">
            <w:pPr>
              <w:spacing w:line="240" w:lineRule="atLeast"/>
              <w:rPr>
                <w:rFonts w:eastAsia="仿宋_GB2312"/>
                <w:sz w:val="24"/>
                <w:szCs w:val="22"/>
              </w:rPr>
            </w:pPr>
          </w:p>
        </w:tc>
      </w:tr>
      <w:tr w14:paraId="521F5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738" w:type="dxa"/>
            <w:vMerge w:val="continue"/>
            <w:vAlign w:val="center"/>
          </w:tcPr>
          <w:p w14:paraId="645460EC">
            <w:pPr>
              <w:spacing w:line="240" w:lineRule="atLeast"/>
              <w:rPr>
                <w:rFonts w:eastAsia="仿宋_GB2312"/>
                <w:sz w:val="24"/>
                <w:szCs w:val="22"/>
              </w:rPr>
            </w:pPr>
          </w:p>
        </w:tc>
        <w:tc>
          <w:tcPr>
            <w:tcW w:w="1384" w:type="dxa"/>
            <w:vMerge w:val="continue"/>
            <w:vAlign w:val="center"/>
          </w:tcPr>
          <w:p w14:paraId="5CF35C10">
            <w:pPr>
              <w:spacing w:line="240" w:lineRule="atLeast"/>
              <w:rPr>
                <w:rFonts w:eastAsia="仿宋_GB2312"/>
                <w:sz w:val="24"/>
                <w:szCs w:val="22"/>
              </w:rPr>
            </w:pPr>
          </w:p>
        </w:tc>
        <w:tc>
          <w:tcPr>
            <w:tcW w:w="2338" w:type="dxa"/>
            <w:vAlign w:val="center"/>
          </w:tcPr>
          <w:p w14:paraId="3E77C4C2">
            <w:pPr>
              <w:spacing w:line="240" w:lineRule="atLeast"/>
              <w:rPr>
                <w:rFonts w:eastAsia="仿宋_GB2312"/>
                <w:sz w:val="24"/>
                <w:szCs w:val="22"/>
              </w:rPr>
            </w:pPr>
            <w:r>
              <w:rPr>
                <w:rFonts w:hint="eastAsia" w:eastAsia="仿宋_GB2312"/>
                <w:sz w:val="24"/>
                <w:szCs w:val="22"/>
              </w:rPr>
              <w:t>1</w:t>
            </w:r>
            <w:r>
              <w:rPr>
                <w:rFonts w:eastAsia="仿宋_GB2312"/>
                <w:sz w:val="24"/>
                <w:szCs w:val="22"/>
              </w:rPr>
              <w:t>3:3</w:t>
            </w:r>
            <w:r>
              <w:rPr>
                <w:rFonts w:hint="eastAsia" w:eastAsia="仿宋_GB2312"/>
                <w:sz w:val="24"/>
                <w:szCs w:val="22"/>
              </w:rPr>
              <w:t>0</w:t>
            </w:r>
            <w:r>
              <w:rPr>
                <w:rFonts w:eastAsia="仿宋_GB2312"/>
                <w:sz w:val="24"/>
                <w:szCs w:val="22"/>
              </w:rPr>
              <w:t>～17:00</w:t>
            </w:r>
          </w:p>
        </w:tc>
        <w:tc>
          <w:tcPr>
            <w:tcW w:w="2913" w:type="dxa"/>
            <w:vAlign w:val="center"/>
          </w:tcPr>
          <w:p w14:paraId="44A632C2">
            <w:pPr>
              <w:spacing w:line="240" w:lineRule="atLeast"/>
              <w:rPr>
                <w:rFonts w:eastAsia="仿宋_GB2312"/>
                <w:sz w:val="24"/>
                <w:szCs w:val="22"/>
              </w:rPr>
            </w:pPr>
            <w:r>
              <w:rPr>
                <w:rFonts w:hint="eastAsia" w:eastAsia="仿宋_GB2312"/>
                <w:sz w:val="24"/>
                <w:szCs w:val="22"/>
              </w:rPr>
              <w:t>评委打分</w:t>
            </w:r>
          </w:p>
        </w:tc>
        <w:tc>
          <w:tcPr>
            <w:tcW w:w="805" w:type="dxa"/>
            <w:vMerge w:val="continue"/>
            <w:vAlign w:val="center"/>
          </w:tcPr>
          <w:p w14:paraId="07C5CED9">
            <w:pPr>
              <w:spacing w:line="240" w:lineRule="atLeast"/>
              <w:rPr>
                <w:rFonts w:eastAsia="仿宋_GB2312"/>
                <w:sz w:val="24"/>
                <w:szCs w:val="22"/>
              </w:rPr>
            </w:pPr>
          </w:p>
        </w:tc>
      </w:tr>
    </w:tbl>
    <w:p w14:paraId="57BDF0D0">
      <w:pPr>
        <w:pStyle w:val="2"/>
        <w:numPr>
          <w:ilvl w:val="0"/>
          <w:numId w:val="1"/>
        </w:numPr>
        <w:spacing w:line="520" w:lineRule="exact"/>
        <w:ind w:left="26" w:right="57" w:firstLine="472"/>
        <w:jc w:val="both"/>
        <w:rPr>
          <w:rFonts w:hint="eastAsia" w:ascii="黑体" w:hAnsi="黑体" w:eastAsia="黑体" w:cs="黑体"/>
          <w:spacing w:val="7"/>
          <w:sz w:val="32"/>
          <w:szCs w:val="32"/>
          <w:lang w:eastAsia="zh-CN"/>
        </w:rPr>
      </w:pPr>
      <w:bookmarkStart w:id="1" w:name="_Toc98502618"/>
      <w:r>
        <w:rPr>
          <w:rFonts w:hint="eastAsia" w:ascii="黑体" w:hAnsi="黑体" w:eastAsia="黑体" w:cs="黑体"/>
          <w:spacing w:val="7"/>
          <w:sz w:val="32"/>
          <w:szCs w:val="32"/>
          <w:lang w:eastAsia="zh-CN"/>
        </w:rPr>
        <w:t>技术平台</w:t>
      </w:r>
      <w:bookmarkEnd w:id="1"/>
    </w:p>
    <w:p w14:paraId="4DFB3D26">
      <w:pPr>
        <w:spacing w:line="560" w:lineRule="exact"/>
        <w:ind w:firstLine="640" w:firstLineChars="200"/>
        <w:rPr>
          <w:rFonts w:hint="eastAsia" w:ascii="仿宋_GB2312" w:hAnsi="仿宋" w:eastAsia="仿宋_GB2312"/>
          <w:sz w:val="32"/>
          <w:szCs w:val="32"/>
          <w:lang w:eastAsia="zh-CN"/>
        </w:rPr>
      </w:pPr>
      <w:r>
        <w:rPr>
          <w:rFonts w:hint="eastAsia" w:ascii="仿宋_GB2312" w:hAnsi="仿宋" w:eastAsia="仿宋_GB2312"/>
          <w:sz w:val="32"/>
          <w:szCs w:val="32"/>
          <w:lang w:eastAsia="zh-CN"/>
        </w:rPr>
        <w:t>竞赛在局域网环境下进行。</w:t>
      </w:r>
      <w:bookmarkStart w:id="2" w:name="_Toc71199622"/>
      <w:bookmarkStart w:id="3" w:name="_Toc16872"/>
    </w:p>
    <w:p w14:paraId="3510830A">
      <w:pPr>
        <w:pStyle w:val="11"/>
        <w:numPr>
          <w:ilvl w:val="0"/>
          <w:numId w:val="2"/>
        </w:numPr>
        <w:spacing w:line="560" w:lineRule="exact"/>
        <w:ind w:firstLineChars="0"/>
        <w:outlineLvl w:val="1"/>
        <w:rPr>
          <w:rFonts w:hint="eastAsia" w:ascii="仿宋_GB2312" w:hAnsi="仿宋_GB2312" w:eastAsia="仿宋_GB2312" w:cs="宋体"/>
          <w:b/>
          <w:bCs/>
          <w:sz w:val="28"/>
          <w:szCs w:val="28"/>
          <w:lang w:eastAsia="zh-CN"/>
        </w:rPr>
      </w:pPr>
      <w:r>
        <w:rPr>
          <w:rFonts w:hint="eastAsia" w:ascii="仿宋_GB2312" w:hAnsi="仿宋_GB2312" w:eastAsia="仿宋_GB2312" w:cs="宋体"/>
          <w:b/>
          <w:bCs/>
          <w:sz w:val="28"/>
          <w:szCs w:val="28"/>
          <w:lang w:eastAsia="zh-CN"/>
        </w:rPr>
        <w:t>硬件要求</w:t>
      </w:r>
    </w:p>
    <w:p w14:paraId="602DBE0B">
      <w:pPr>
        <w:spacing w:line="560" w:lineRule="exact"/>
        <w:jc w:val="center"/>
        <w:rPr>
          <w:rFonts w:hint="eastAsia" w:ascii="仿宋_GB2312" w:hAnsi="仿宋" w:eastAsia="仿宋_GB2312" w:cs="仿宋"/>
          <w:b/>
          <w:sz w:val="24"/>
          <w:szCs w:val="28"/>
          <w:lang w:eastAsia="zh-CN"/>
        </w:rPr>
      </w:pPr>
      <w:r>
        <w:rPr>
          <w:rFonts w:hint="eastAsia" w:ascii="仿宋_GB2312" w:hAnsi="仿宋" w:eastAsia="仿宋_GB2312" w:cs="仿宋"/>
          <w:b/>
          <w:sz w:val="24"/>
          <w:szCs w:val="28"/>
          <w:lang w:eastAsia="zh-CN"/>
        </w:rPr>
        <w:t>表2</w:t>
      </w:r>
      <w:r>
        <w:rPr>
          <w:rFonts w:ascii="仿宋_GB2312" w:hAnsi="仿宋" w:eastAsia="仿宋_GB2312" w:cs="仿宋"/>
          <w:b/>
          <w:sz w:val="24"/>
          <w:szCs w:val="28"/>
          <w:lang w:eastAsia="zh-CN"/>
        </w:rPr>
        <w:t xml:space="preserve"> </w:t>
      </w:r>
      <w:r>
        <w:rPr>
          <w:rFonts w:hint="eastAsia" w:ascii="仿宋_GB2312" w:hAnsi="仿宋" w:eastAsia="仿宋_GB2312" w:cs="仿宋"/>
          <w:b/>
          <w:sz w:val="24"/>
          <w:szCs w:val="28"/>
          <w:lang w:eastAsia="zh-CN"/>
        </w:rPr>
        <w:t>设备参数</w:t>
      </w:r>
    </w:p>
    <w:tbl>
      <w:tblPr>
        <w:tblStyle w:val="7"/>
        <w:tblW w:w="8183" w:type="dxa"/>
        <w:jc w:val="center"/>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tblLayout w:type="fixed"/>
        <w:tblCellMar>
          <w:top w:w="0" w:type="dxa"/>
          <w:left w:w="0" w:type="dxa"/>
          <w:bottom w:w="0" w:type="dxa"/>
          <w:right w:w="0" w:type="dxa"/>
        </w:tblCellMar>
      </w:tblPr>
      <w:tblGrid>
        <w:gridCol w:w="1662"/>
        <w:gridCol w:w="6521"/>
      </w:tblGrid>
      <w:tr w14:paraId="5441D9B9">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tblPrEx>
        <w:trPr>
          <w:trHeight w:val="628" w:hRule="atLeast"/>
          <w:jc w:val="center"/>
        </w:trPr>
        <w:tc>
          <w:tcPr>
            <w:tcW w:w="1662" w:type="dxa"/>
            <w:tcBorders>
              <w:top w:val="single" w:color="000000" w:sz="4" w:space="0"/>
              <w:left w:val="single" w:color="000000" w:sz="4" w:space="0"/>
              <w:bottom w:val="single" w:color="000000" w:sz="4" w:space="0"/>
              <w:right w:val="single" w:color="000000" w:sz="4" w:space="0"/>
            </w:tcBorders>
            <w:tcMar>
              <w:top w:w="80" w:type="dxa"/>
              <w:left w:w="80" w:type="dxa"/>
              <w:bottom w:w="80" w:type="dxa"/>
              <w:right w:w="80" w:type="dxa"/>
            </w:tcMar>
            <w:vAlign w:val="center"/>
          </w:tcPr>
          <w:p w14:paraId="03275565">
            <w:pPr>
              <w:jc w:val="center"/>
              <w:rPr>
                <w:rFonts w:hint="eastAsia" w:ascii="仿宋" w:hAnsi="仿宋" w:eastAsia="仿宋" w:cs="仿宋"/>
                <w:b/>
                <w:sz w:val="24"/>
              </w:rPr>
            </w:pPr>
            <w:r>
              <w:rPr>
                <w:rFonts w:hint="eastAsia" w:ascii="仿宋" w:hAnsi="仿宋" w:eastAsia="仿宋" w:cs="仿宋"/>
                <w:b/>
                <w:sz w:val="24"/>
              </w:rPr>
              <w:t>序号</w:t>
            </w:r>
          </w:p>
        </w:tc>
        <w:tc>
          <w:tcPr>
            <w:tcW w:w="6521" w:type="dxa"/>
            <w:tcBorders>
              <w:top w:val="single" w:color="000000" w:sz="4" w:space="0"/>
              <w:left w:val="nil"/>
              <w:bottom w:val="single" w:color="000000" w:sz="4" w:space="0"/>
              <w:right w:val="single" w:color="000000" w:sz="4" w:space="0"/>
            </w:tcBorders>
            <w:tcMar>
              <w:top w:w="80" w:type="dxa"/>
              <w:left w:w="80" w:type="dxa"/>
              <w:bottom w:w="80" w:type="dxa"/>
              <w:right w:w="80" w:type="dxa"/>
            </w:tcMar>
            <w:vAlign w:val="center"/>
          </w:tcPr>
          <w:p w14:paraId="4027B2A5">
            <w:pPr>
              <w:jc w:val="center"/>
              <w:rPr>
                <w:rFonts w:hint="eastAsia" w:ascii="仿宋" w:hAnsi="仿宋" w:eastAsia="仿宋" w:cs="仿宋"/>
                <w:b/>
                <w:sz w:val="24"/>
              </w:rPr>
            </w:pPr>
            <w:r>
              <w:rPr>
                <w:rFonts w:hint="eastAsia" w:ascii="仿宋" w:hAnsi="仿宋" w:eastAsia="仿宋" w:cs="仿宋"/>
                <w:b/>
                <w:sz w:val="24"/>
              </w:rPr>
              <w:t>设备参数</w:t>
            </w:r>
          </w:p>
        </w:tc>
      </w:tr>
      <w:tr w14:paraId="07AA2C0B">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tblCellMar>
            <w:top w:w="0" w:type="dxa"/>
            <w:left w:w="0" w:type="dxa"/>
            <w:bottom w:w="0" w:type="dxa"/>
            <w:right w:w="0" w:type="dxa"/>
          </w:tblCellMar>
        </w:tblPrEx>
        <w:trPr>
          <w:trHeight w:val="1944" w:hRule="atLeast"/>
          <w:jc w:val="center"/>
        </w:trPr>
        <w:tc>
          <w:tcPr>
            <w:tcW w:w="1662" w:type="dxa"/>
            <w:tcBorders>
              <w:top w:val="single" w:color="000000" w:sz="4" w:space="0"/>
              <w:left w:val="single" w:color="000000" w:sz="4" w:space="0"/>
              <w:bottom w:val="single" w:color="000000" w:sz="4" w:space="0"/>
              <w:right w:val="single" w:color="000000" w:sz="4" w:space="0"/>
            </w:tcBorders>
            <w:tcMar>
              <w:top w:w="80" w:type="dxa"/>
              <w:left w:w="80" w:type="dxa"/>
              <w:bottom w:w="80" w:type="dxa"/>
              <w:right w:w="80" w:type="dxa"/>
            </w:tcMar>
            <w:vAlign w:val="center"/>
          </w:tcPr>
          <w:p w14:paraId="684BF135">
            <w:pPr>
              <w:jc w:val="center"/>
              <w:rPr>
                <w:rFonts w:hint="eastAsia" w:ascii="仿宋" w:hAnsi="仿宋" w:eastAsia="仿宋" w:cs="仿宋"/>
                <w:bCs/>
                <w:sz w:val="24"/>
              </w:rPr>
            </w:pPr>
            <w:r>
              <w:rPr>
                <w:rFonts w:hint="eastAsia" w:ascii="仿宋" w:hAnsi="仿宋" w:eastAsia="仿宋" w:cs="仿宋"/>
                <w:bCs/>
                <w:sz w:val="24"/>
              </w:rPr>
              <w:t>计算机</w:t>
            </w:r>
          </w:p>
        </w:tc>
        <w:tc>
          <w:tcPr>
            <w:tcW w:w="6521" w:type="dxa"/>
            <w:tcBorders>
              <w:top w:val="single" w:color="000000" w:sz="4" w:space="0"/>
              <w:left w:val="nil"/>
              <w:bottom w:val="single" w:color="000000" w:sz="4" w:space="0"/>
              <w:right w:val="single" w:color="000000" w:sz="4" w:space="0"/>
            </w:tcBorders>
            <w:tcMar>
              <w:top w:w="80" w:type="dxa"/>
              <w:left w:w="80" w:type="dxa"/>
              <w:bottom w:w="80" w:type="dxa"/>
              <w:right w:w="80" w:type="dxa"/>
            </w:tcMar>
            <w:vAlign w:val="center"/>
          </w:tcPr>
          <w:p w14:paraId="7177604C">
            <w:pPr>
              <w:rPr>
                <w:rFonts w:hint="eastAsia" w:ascii="仿宋" w:hAnsi="仿宋" w:eastAsia="仿宋" w:cs="仿宋"/>
                <w:bCs/>
                <w:sz w:val="24"/>
                <w:lang w:eastAsia="zh-CN"/>
              </w:rPr>
            </w:pPr>
            <w:r>
              <w:rPr>
                <w:rFonts w:hint="eastAsia" w:ascii="仿宋" w:hAnsi="仿宋" w:eastAsia="仿宋" w:cs="仿宋"/>
                <w:bCs/>
                <w:sz w:val="24"/>
                <w:lang w:eastAsia="zh-CN"/>
              </w:rPr>
              <w:t xml:space="preserve">CPU：英特尔i7 </w:t>
            </w:r>
          </w:p>
          <w:p w14:paraId="3003DBAF">
            <w:pPr>
              <w:rPr>
                <w:rFonts w:hint="eastAsia" w:ascii="仿宋" w:hAnsi="仿宋" w:eastAsia="仿宋" w:cs="仿宋"/>
                <w:bCs/>
                <w:sz w:val="24"/>
                <w:lang w:eastAsia="zh-CN"/>
              </w:rPr>
            </w:pPr>
            <w:r>
              <w:rPr>
                <w:rFonts w:hint="eastAsia" w:ascii="仿宋" w:hAnsi="仿宋" w:eastAsia="仿宋" w:cs="仿宋"/>
                <w:bCs/>
                <w:sz w:val="24"/>
                <w:lang w:eastAsia="zh-CN"/>
              </w:rPr>
              <w:t>内存容量：16GB及以上</w:t>
            </w:r>
          </w:p>
          <w:p w14:paraId="61208941">
            <w:pPr>
              <w:rPr>
                <w:rFonts w:hint="eastAsia" w:ascii="仿宋" w:hAnsi="仿宋" w:eastAsia="仿宋" w:cs="仿宋"/>
                <w:bCs/>
                <w:sz w:val="24"/>
                <w:lang w:eastAsia="zh-CN"/>
              </w:rPr>
            </w:pPr>
            <w:r>
              <w:rPr>
                <w:rFonts w:hint="eastAsia" w:ascii="仿宋" w:hAnsi="仿宋" w:eastAsia="仿宋" w:cs="仿宋"/>
                <w:bCs/>
                <w:sz w:val="24"/>
                <w:lang w:eastAsia="zh-CN"/>
              </w:rPr>
              <w:t>硬盘： 400GB以上</w:t>
            </w:r>
          </w:p>
          <w:p w14:paraId="267DECF8">
            <w:pPr>
              <w:rPr>
                <w:rFonts w:hint="eastAsia" w:ascii="仿宋" w:hAnsi="仿宋" w:eastAsia="仿宋" w:cs="仿宋"/>
                <w:bCs/>
                <w:sz w:val="24"/>
                <w:lang w:eastAsia="zh-CN"/>
              </w:rPr>
            </w:pPr>
            <w:r>
              <w:rPr>
                <w:rFonts w:hint="eastAsia" w:ascii="仿宋" w:hAnsi="仿宋" w:eastAsia="仿宋" w:cs="仿宋"/>
                <w:bCs/>
                <w:sz w:val="24"/>
                <w:lang w:eastAsia="zh-CN"/>
              </w:rPr>
              <w:t>显卡：GTX 960或同等配置及以上</w:t>
            </w:r>
          </w:p>
          <w:p w14:paraId="1AABCD22">
            <w:pPr>
              <w:rPr>
                <w:rFonts w:hint="eastAsia" w:ascii="仿宋" w:hAnsi="仿宋" w:eastAsia="仿宋" w:cs="仿宋"/>
                <w:bCs/>
                <w:sz w:val="24"/>
                <w:lang w:eastAsia="zh-CN"/>
              </w:rPr>
            </w:pPr>
            <w:r>
              <w:rPr>
                <w:rFonts w:hint="eastAsia" w:ascii="仿宋" w:hAnsi="仿宋" w:eastAsia="仿宋" w:cs="仿宋"/>
                <w:bCs/>
                <w:sz w:val="24"/>
                <w:lang w:eastAsia="zh-CN"/>
              </w:rPr>
              <w:t>液晶显示器：22英寸及以上</w:t>
            </w:r>
          </w:p>
          <w:p w14:paraId="2589FB85">
            <w:pPr>
              <w:rPr>
                <w:rFonts w:hint="eastAsia" w:ascii="仿宋" w:hAnsi="仿宋" w:eastAsia="仿宋" w:cs="仿宋"/>
                <w:bCs/>
                <w:sz w:val="24"/>
              </w:rPr>
            </w:pPr>
            <w:r>
              <w:rPr>
                <w:rFonts w:hint="eastAsia" w:ascii="仿宋" w:hAnsi="仿宋" w:eastAsia="仿宋" w:cs="仿宋"/>
                <w:bCs/>
                <w:sz w:val="24"/>
              </w:rPr>
              <w:t>分辨率：1920*1080及以上（配耳机）</w:t>
            </w:r>
          </w:p>
        </w:tc>
      </w:tr>
      <w:tr w14:paraId="61A40154">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tblCellMar>
            <w:top w:w="0" w:type="dxa"/>
            <w:left w:w="0" w:type="dxa"/>
            <w:bottom w:w="0" w:type="dxa"/>
            <w:right w:w="0" w:type="dxa"/>
          </w:tblCellMar>
        </w:tblPrEx>
        <w:trPr>
          <w:trHeight w:val="783" w:hRule="atLeast"/>
          <w:jc w:val="center"/>
        </w:trPr>
        <w:tc>
          <w:tcPr>
            <w:tcW w:w="1662" w:type="dxa"/>
            <w:tcBorders>
              <w:top w:val="single" w:color="000000" w:sz="4" w:space="0"/>
              <w:left w:val="single" w:color="000000" w:sz="4" w:space="0"/>
              <w:bottom w:val="single" w:color="000000" w:sz="4" w:space="0"/>
              <w:right w:val="single" w:color="000000" w:sz="4" w:space="0"/>
            </w:tcBorders>
            <w:tcMar>
              <w:top w:w="80" w:type="dxa"/>
              <w:left w:w="80" w:type="dxa"/>
              <w:bottom w:w="80" w:type="dxa"/>
              <w:right w:w="80" w:type="dxa"/>
            </w:tcMar>
            <w:vAlign w:val="center"/>
          </w:tcPr>
          <w:p w14:paraId="0AAF625D">
            <w:pPr>
              <w:jc w:val="center"/>
              <w:rPr>
                <w:rFonts w:hint="eastAsia" w:ascii="仿宋" w:hAnsi="仿宋" w:eastAsia="仿宋" w:cs="仿宋"/>
                <w:bCs/>
                <w:sz w:val="24"/>
              </w:rPr>
            </w:pPr>
            <w:r>
              <w:rPr>
                <w:rFonts w:hint="eastAsia" w:ascii="仿宋" w:hAnsi="仿宋" w:eastAsia="仿宋" w:cs="仿宋"/>
                <w:bCs/>
                <w:sz w:val="24"/>
              </w:rPr>
              <w:t>U盘</w:t>
            </w:r>
          </w:p>
        </w:tc>
        <w:tc>
          <w:tcPr>
            <w:tcW w:w="6521" w:type="dxa"/>
            <w:tcBorders>
              <w:top w:val="single" w:color="000000" w:sz="4" w:space="0"/>
              <w:left w:val="nil"/>
              <w:bottom w:val="single" w:color="000000" w:sz="4" w:space="0"/>
              <w:right w:val="single" w:color="000000" w:sz="4" w:space="0"/>
            </w:tcBorders>
            <w:tcMar>
              <w:top w:w="80" w:type="dxa"/>
              <w:left w:w="80" w:type="dxa"/>
              <w:bottom w:w="80" w:type="dxa"/>
              <w:right w:w="80" w:type="dxa"/>
            </w:tcMar>
            <w:vAlign w:val="center"/>
          </w:tcPr>
          <w:p w14:paraId="4D635E4B">
            <w:pPr>
              <w:rPr>
                <w:rFonts w:hint="eastAsia" w:ascii="仿宋" w:hAnsi="仿宋" w:eastAsia="仿宋" w:cs="仿宋"/>
                <w:bCs/>
                <w:sz w:val="24"/>
              </w:rPr>
            </w:pPr>
            <w:r>
              <w:rPr>
                <w:rFonts w:hint="eastAsia" w:ascii="仿宋" w:hAnsi="仿宋" w:eastAsia="仿宋" w:cs="仿宋"/>
                <w:bCs/>
                <w:sz w:val="24"/>
              </w:rPr>
              <w:t>USB3.0接口，向下兼容2.0</w:t>
            </w:r>
          </w:p>
          <w:p w14:paraId="7D8F1521">
            <w:pPr>
              <w:rPr>
                <w:rFonts w:hint="eastAsia" w:ascii="仿宋" w:hAnsi="仿宋" w:eastAsia="仿宋" w:cs="仿宋"/>
                <w:bCs/>
                <w:sz w:val="24"/>
              </w:rPr>
            </w:pPr>
            <w:r>
              <w:rPr>
                <w:rFonts w:hint="eastAsia" w:ascii="仿宋" w:hAnsi="仿宋" w:eastAsia="仿宋" w:cs="仿宋"/>
                <w:bCs/>
                <w:sz w:val="24"/>
              </w:rPr>
              <w:t>容量32GB及以上</w:t>
            </w:r>
          </w:p>
        </w:tc>
      </w:tr>
    </w:tbl>
    <w:p w14:paraId="431A1E77">
      <w:pPr>
        <w:spacing w:line="560" w:lineRule="exact"/>
        <w:ind w:firstLine="562" w:firstLineChars="200"/>
        <w:rPr>
          <w:rFonts w:hint="eastAsia" w:ascii="仿宋_GB2312" w:hAnsi="仿宋" w:eastAsia="仿宋_GB2312"/>
          <w:b/>
          <w:bCs/>
          <w:sz w:val="28"/>
          <w:szCs w:val="28"/>
          <w:lang w:eastAsia="zh-CN"/>
        </w:rPr>
      </w:pPr>
      <w:r>
        <w:rPr>
          <w:rFonts w:hint="eastAsia" w:ascii="仿宋_GB2312" w:hAnsi="仿宋" w:eastAsia="仿宋_GB2312"/>
          <w:b/>
          <w:bCs/>
          <w:sz w:val="28"/>
          <w:szCs w:val="28"/>
          <w:lang w:eastAsia="zh-CN"/>
        </w:rPr>
        <w:t>（二）软件要求</w:t>
      </w:r>
    </w:p>
    <w:p w14:paraId="79218427">
      <w:pPr>
        <w:spacing w:line="560" w:lineRule="exact"/>
        <w:jc w:val="center"/>
        <w:rPr>
          <w:rFonts w:hint="eastAsia" w:ascii="仿宋_GB2312" w:hAnsi="仿宋" w:eastAsia="仿宋_GB2312" w:cs="仿宋"/>
          <w:b/>
          <w:sz w:val="24"/>
          <w:szCs w:val="28"/>
        </w:rPr>
      </w:pPr>
      <w:r>
        <w:rPr>
          <w:rFonts w:hint="eastAsia" w:ascii="仿宋_GB2312" w:hAnsi="仿宋" w:eastAsia="仿宋_GB2312" w:cs="仿宋"/>
          <w:b/>
          <w:sz w:val="24"/>
          <w:szCs w:val="28"/>
        </w:rPr>
        <w:t>表</w:t>
      </w:r>
      <w:r>
        <w:rPr>
          <w:rFonts w:hint="eastAsia" w:ascii="仿宋_GB2312" w:hAnsi="仿宋" w:eastAsia="仿宋_GB2312" w:cs="仿宋"/>
          <w:b/>
          <w:sz w:val="24"/>
          <w:szCs w:val="28"/>
          <w:lang w:eastAsia="zh-CN"/>
        </w:rPr>
        <w:t>3</w:t>
      </w:r>
      <w:r>
        <w:rPr>
          <w:rFonts w:ascii="仿宋_GB2312" w:hAnsi="仿宋" w:eastAsia="仿宋_GB2312" w:cs="仿宋"/>
          <w:b/>
          <w:sz w:val="24"/>
          <w:szCs w:val="28"/>
        </w:rPr>
        <w:t xml:space="preserve"> </w:t>
      </w:r>
      <w:r>
        <w:rPr>
          <w:rFonts w:hint="eastAsia" w:ascii="仿宋_GB2312" w:hAnsi="仿宋" w:eastAsia="仿宋_GB2312" w:cs="仿宋"/>
          <w:b/>
          <w:sz w:val="24"/>
          <w:szCs w:val="28"/>
        </w:rPr>
        <w:t>软件要求</w:t>
      </w:r>
    </w:p>
    <w:tbl>
      <w:tblPr>
        <w:tblStyle w:val="7"/>
        <w:tblW w:w="84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
        <w:gridCol w:w="5168"/>
        <w:gridCol w:w="1902"/>
      </w:tblGrid>
      <w:tr w14:paraId="235E3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17" w:type="dxa"/>
            <w:vAlign w:val="center"/>
          </w:tcPr>
          <w:p w14:paraId="730DA537">
            <w:pPr>
              <w:jc w:val="center"/>
              <w:rPr>
                <w:rFonts w:hint="eastAsia" w:ascii="仿宋" w:hAnsi="仿宋" w:eastAsia="仿宋" w:cs="仿宋"/>
                <w:b/>
                <w:sz w:val="24"/>
              </w:rPr>
            </w:pPr>
            <w:r>
              <w:rPr>
                <w:rFonts w:hint="eastAsia" w:ascii="仿宋" w:hAnsi="仿宋" w:eastAsia="仿宋" w:cs="仿宋"/>
                <w:b/>
                <w:sz w:val="24"/>
              </w:rPr>
              <w:t>软件类型</w:t>
            </w:r>
          </w:p>
        </w:tc>
        <w:tc>
          <w:tcPr>
            <w:tcW w:w="5168" w:type="dxa"/>
            <w:vAlign w:val="center"/>
          </w:tcPr>
          <w:p w14:paraId="749DAE4D">
            <w:pPr>
              <w:jc w:val="center"/>
              <w:rPr>
                <w:rFonts w:hint="eastAsia" w:ascii="仿宋" w:hAnsi="仿宋" w:eastAsia="仿宋" w:cs="仿宋"/>
                <w:b/>
                <w:sz w:val="24"/>
              </w:rPr>
            </w:pPr>
            <w:r>
              <w:rPr>
                <w:rFonts w:hint="eastAsia" w:ascii="仿宋" w:hAnsi="仿宋" w:eastAsia="仿宋" w:cs="仿宋"/>
                <w:b/>
                <w:sz w:val="24"/>
              </w:rPr>
              <w:t>软件</w:t>
            </w:r>
          </w:p>
        </w:tc>
        <w:tc>
          <w:tcPr>
            <w:tcW w:w="1902" w:type="dxa"/>
            <w:vAlign w:val="center"/>
          </w:tcPr>
          <w:p w14:paraId="20B5E430">
            <w:pPr>
              <w:jc w:val="center"/>
              <w:rPr>
                <w:rFonts w:hint="eastAsia" w:ascii="仿宋" w:hAnsi="仿宋" w:eastAsia="仿宋" w:cs="仿宋"/>
                <w:b/>
                <w:sz w:val="24"/>
              </w:rPr>
            </w:pPr>
            <w:r>
              <w:rPr>
                <w:rFonts w:hint="eastAsia" w:ascii="仿宋" w:hAnsi="仿宋" w:eastAsia="仿宋" w:cs="仿宋"/>
                <w:b/>
                <w:sz w:val="24"/>
              </w:rPr>
              <w:t>备注</w:t>
            </w:r>
          </w:p>
        </w:tc>
      </w:tr>
      <w:tr w14:paraId="0EE16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17" w:type="dxa"/>
            <w:vAlign w:val="center"/>
          </w:tcPr>
          <w:p w14:paraId="37D7EC3A">
            <w:pPr>
              <w:jc w:val="center"/>
              <w:rPr>
                <w:rFonts w:hint="eastAsia" w:ascii="仿宋" w:hAnsi="仿宋" w:eastAsia="仿宋" w:cs="仿宋"/>
                <w:bCs/>
                <w:sz w:val="24"/>
              </w:rPr>
            </w:pPr>
            <w:r>
              <w:rPr>
                <w:rFonts w:hint="eastAsia" w:ascii="仿宋" w:hAnsi="仿宋" w:eastAsia="仿宋" w:cs="仿宋"/>
                <w:bCs/>
                <w:sz w:val="24"/>
              </w:rPr>
              <w:t>操作系统</w:t>
            </w:r>
          </w:p>
        </w:tc>
        <w:tc>
          <w:tcPr>
            <w:tcW w:w="5168" w:type="dxa"/>
            <w:vAlign w:val="center"/>
          </w:tcPr>
          <w:p w14:paraId="630D6482">
            <w:pPr>
              <w:jc w:val="center"/>
              <w:rPr>
                <w:rFonts w:hint="eastAsia" w:ascii="仿宋" w:hAnsi="仿宋" w:eastAsia="仿宋" w:cs="仿宋"/>
                <w:bCs/>
                <w:sz w:val="24"/>
              </w:rPr>
            </w:pPr>
            <w:r>
              <w:rPr>
                <w:rFonts w:hint="eastAsia" w:ascii="仿宋" w:hAnsi="仿宋" w:eastAsia="仿宋" w:cs="仿宋"/>
                <w:bCs/>
                <w:sz w:val="24"/>
              </w:rPr>
              <w:t>Windows 7</w:t>
            </w:r>
            <w:r>
              <w:rPr>
                <w:rFonts w:ascii="仿宋" w:hAnsi="仿宋" w:eastAsia="仿宋" w:cs="仿宋"/>
                <w:bCs/>
                <w:sz w:val="24"/>
              </w:rPr>
              <w:t xml:space="preserve"> </w:t>
            </w:r>
            <w:r>
              <w:rPr>
                <w:rFonts w:hint="eastAsia" w:ascii="仿宋" w:hAnsi="仿宋" w:eastAsia="仿宋" w:cs="仿宋"/>
                <w:bCs/>
                <w:sz w:val="24"/>
              </w:rPr>
              <w:t>或windows</w:t>
            </w:r>
            <w:r>
              <w:rPr>
                <w:rFonts w:ascii="仿宋" w:hAnsi="仿宋" w:eastAsia="仿宋" w:cs="仿宋"/>
                <w:bCs/>
                <w:sz w:val="24"/>
              </w:rPr>
              <w:t xml:space="preserve"> 10 </w:t>
            </w:r>
          </w:p>
        </w:tc>
        <w:tc>
          <w:tcPr>
            <w:tcW w:w="1902" w:type="dxa"/>
            <w:vAlign w:val="center"/>
          </w:tcPr>
          <w:p w14:paraId="277C0C50">
            <w:pPr>
              <w:jc w:val="center"/>
              <w:rPr>
                <w:rFonts w:hint="eastAsia" w:ascii="仿宋" w:hAnsi="仿宋" w:eastAsia="仿宋" w:cs="仿宋"/>
                <w:bCs/>
                <w:sz w:val="24"/>
              </w:rPr>
            </w:pPr>
            <w:r>
              <w:rPr>
                <w:rFonts w:hint="eastAsia" w:ascii="仿宋" w:hAnsi="仿宋" w:eastAsia="仿宋" w:cs="仿宋"/>
                <w:bCs/>
                <w:sz w:val="24"/>
              </w:rPr>
              <w:t>64位操作系统</w:t>
            </w:r>
          </w:p>
        </w:tc>
      </w:tr>
      <w:tr w14:paraId="6C72E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17" w:type="dxa"/>
            <w:vAlign w:val="center"/>
          </w:tcPr>
          <w:p w14:paraId="2791C521">
            <w:pPr>
              <w:jc w:val="center"/>
              <w:rPr>
                <w:rFonts w:hint="eastAsia" w:ascii="仿宋" w:hAnsi="仿宋" w:eastAsia="仿宋" w:cs="仿宋"/>
                <w:bCs/>
                <w:sz w:val="24"/>
              </w:rPr>
            </w:pPr>
            <w:r>
              <w:rPr>
                <w:rFonts w:hint="eastAsia" w:ascii="仿宋" w:hAnsi="仿宋" w:eastAsia="仿宋" w:cs="仿宋"/>
                <w:bCs/>
                <w:sz w:val="24"/>
              </w:rPr>
              <w:t>浏览器</w:t>
            </w:r>
          </w:p>
        </w:tc>
        <w:tc>
          <w:tcPr>
            <w:tcW w:w="5168" w:type="dxa"/>
            <w:vAlign w:val="center"/>
          </w:tcPr>
          <w:p w14:paraId="13E3EFA1">
            <w:pPr>
              <w:jc w:val="center"/>
              <w:rPr>
                <w:rFonts w:hint="eastAsia" w:ascii="仿宋" w:hAnsi="仿宋" w:eastAsia="仿宋" w:cs="仿宋"/>
                <w:bCs/>
                <w:sz w:val="24"/>
              </w:rPr>
            </w:pPr>
            <w:r>
              <w:rPr>
                <w:rFonts w:hint="eastAsia" w:ascii="仿宋" w:hAnsi="仿宋" w:eastAsia="仿宋" w:cs="仿宋"/>
                <w:bCs/>
                <w:sz w:val="24"/>
              </w:rPr>
              <w:t>Google Chrome浏览器</w:t>
            </w:r>
          </w:p>
        </w:tc>
        <w:tc>
          <w:tcPr>
            <w:tcW w:w="1902" w:type="dxa"/>
            <w:vAlign w:val="center"/>
          </w:tcPr>
          <w:p w14:paraId="2B60E117">
            <w:pPr>
              <w:jc w:val="center"/>
              <w:rPr>
                <w:rFonts w:hint="eastAsia" w:ascii="仿宋" w:hAnsi="仿宋" w:eastAsia="仿宋" w:cs="仿宋"/>
                <w:bCs/>
                <w:sz w:val="24"/>
              </w:rPr>
            </w:pPr>
            <w:r>
              <w:rPr>
                <w:rFonts w:hint="eastAsia" w:ascii="仿宋" w:hAnsi="仿宋" w:eastAsia="仿宋" w:cs="仿宋"/>
                <w:bCs/>
                <w:sz w:val="24"/>
              </w:rPr>
              <w:t>中文版</w:t>
            </w:r>
          </w:p>
        </w:tc>
      </w:tr>
      <w:tr w14:paraId="413A1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17" w:type="dxa"/>
            <w:vMerge w:val="restart"/>
            <w:vAlign w:val="center"/>
          </w:tcPr>
          <w:p w14:paraId="4B6ED269">
            <w:pPr>
              <w:jc w:val="center"/>
              <w:rPr>
                <w:rFonts w:hint="eastAsia" w:ascii="仿宋" w:hAnsi="仿宋" w:eastAsia="仿宋" w:cs="仿宋"/>
                <w:bCs/>
                <w:sz w:val="24"/>
              </w:rPr>
            </w:pPr>
            <w:r>
              <w:rPr>
                <w:rFonts w:hint="eastAsia" w:ascii="仿宋" w:hAnsi="仿宋" w:eastAsia="仿宋" w:cs="仿宋"/>
                <w:bCs/>
                <w:sz w:val="24"/>
              </w:rPr>
              <w:t>支撑软件</w:t>
            </w:r>
          </w:p>
        </w:tc>
        <w:tc>
          <w:tcPr>
            <w:tcW w:w="5168" w:type="dxa"/>
            <w:vAlign w:val="center"/>
          </w:tcPr>
          <w:p w14:paraId="2030E8BE">
            <w:pPr>
              <w:jc w:val="center"/>
              <w:rPr>
                <w:rFonts w:hint="eastAsia" w:ascii="仿宋" w:hAnsi="仿宋" w:eastAsia="仿宋" w:cs="仿宋"/>
                <w:bCs/>
                <w:sz w:val="24"/>
              </w:rPr>
            </w:pPr>
            <w:r>
              <w:rPr>
                <w:rFonts w:hint="eastAsia" w:ascii="仿宋" w:hAnsi="仿宋" w:eastAsia="仿宋" w:cs="仿宋"/>
                <w:bCs/>
                <w:sz w:val="24"/>
              </w:rPr>
              <w:t>Microsoft Office 2016</w:t>
            </w:r>
          </w:p>
        </w:tc>
        <w:tc>
          <w:tcPr>
            <w:tcW w:w="1902" w:type="dxa"/>
            <w:vAlign w:val="center"/>
          </w:tcPr>
          <w:p w14:paraId="5BEF0D27">
            <w:pPr>
              <w:jc w:val="center"/>
              <w:rPr>
                <w:rFonts w:hint="eastAsia" w:ascii="仿宋" w:hAnsi="仿宋" w:eastAsia="仿宋" w:cs="仿宋"/>
                <w:bCs/>
                <w:sz w:val="24"/>
              </w:rPr>
            </w:pPr>
            <w:r>
              <w:rPr>
                <w:rFonts w:hint="eastAsia" w:ascii="仿宋" w:hAnsi="仿宋" w:eastAsia="仿宋" w:cs="仿宋"/>
                <w:bCs/>
                <w:sz w:val="24"/>
              </w:rPr>
              <w:t>中文版</w:t>
            </w:r>
          </w:p>
        </w:tc>
      </w:tr>
      <w:tr w14:paraId="68EF5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17" w:type="dxa"/>
            <w:vMerge w:val="continue"/>
          </w:tcPr>
          <w:p w14:paraId="221A3836">
            <w:pPr>
              <w:ind w:firstLine="240" w:firstLineChars="100"/>
              <w:rPr>
                <w:rFonts w:hint="eastAsia" w:ascii="仿宋" w:hAnsi="仿宋" w:eastAsia="仿宋" w:cs="仿宋"/>
                <w:sz w:val="24"/>
              </w:rPr>
            </w:pPr>
          </w:p>
        </w:tc>
        <w:tc>
          <w:tcPr>
            <w:tcW w:w="5168" w:type="dxa"/>
            <w:vAlign w:val="center"/>
          </w:tcPr>
          <w:p w14:paraId="3E2424E2">
            <w:pPr>
              <w:jc w:val="center"/>
              <w:rPr>
                <w:rFonts w:hint="eastAsia" w:ascii="仿宋" w:hAnsi="仿宋" w:eastAsia="仿宋" w:cs="仿宋"/>
                <w:bCs/>
                <w:sz w:val="24"/>
                <w:highlight w:val="yellow"/>
              </w:rPr>
            </w:pPr>
            <w:r>
              <w:rPr>
                <w:rFonts w:ascii="仿宋" w:hAnsi="仿宋" w:eastAsia="仿宋" w:cs="仿宋"/>
                <w:bCs/>
                <w:sz w:val="24"/>
              </w:rPr>
              <w:t>Photoshop CC 2018</w:t>
            </w:r>
            <w:r>
              <w:rPr>
                <w:rFonts w:hint="eastAsia" w:ascii="仿宋" w:hAnsi="仿宋" w:eastAsia="仿宋" w:cs="仿宋"/>
                <w:bCs/>
                <w:sz w:val="24"/>
              </w:rPr>
              <w:t>及以上</w:t>
            </w:r>
          </w:p>
        </w:tc>
        <w:tc>
          <w:tcPr>
            <w:tcW w:w="1902" w:type="dxa"/>
            <w:vAlign w:val="center"/>
          </w:tcPr>
          <w:p w14:paraId="64D02EC5">
            <w:pPr>
              <w:jc w:val="center"/>
              <w:rPr>
                <w:rFonts w:hint="eastAsia" w:ascii="仿宋" w:hAnsi="仿宋" w:eastAsia="仿宋" w:cs="仿宋"/>
                <w:bCs/>
                <w:sz w:val="24"/>
                <w:highlight w:val="yellow"/>
              </w:rPr>
            </w:pPr>
            <w:r>
              <w:rPr>
                <w:rFonts w:hint="eastAsia" w:ascii="仿宋" w:hAnsi="仿宋" w:eastAsia="仿宋" w:cs="仿宋"/>
                <w:bCs/>
                <w:sz w:val="24"/>
              </w:rPr>
              <w:t>中文版</w:t>
            </w:r>
          </w:p>
        </w:tc>
      </w:tr>
      <w:tr w14:paraId="2BF83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17" w:type="dxa"/>
            <w:vMerge w:val="continue"/>
          </w:tcPr>
          <w:p w14:paraId="1566D736">
            <w:pPr>
              <w:ind w:firstLine="240" w:firstLineChars="100"/>
              <w:rPr>
                <w:rFonts w:hint="eastAsia" w:ascii="仿宋" w:hAnsi="仿宋" w:eastAsia="仿宋" w:cs="仿宋"/>
                <w:sz w:val="24"/>
              </w:rPr>
            </w:pPr>
          </w:p>
        </w:tc>
        <w:tc>
          <w:tcPr>
            <w:tcW w:w="5168" w:type="dxa"/>
            <w:vAlign w:val="center"/>
          </w:tcPr>
          <w:p w14:paraId="53F14B5F">
            <w:pPr>
              <w:jc w:val="center"/>
              <w:rPr>
                <w:rFonts w:hint="eastAsia" w:ascii="仿宋" w:hAnsi="仿宋" w:eastAsia="仿宋" w:cs="仿宋"/>
                <w:bCs/>
                <w:sz w:val="24"/>
              </w:rPr>
            </w:pPr>
            <w:r>
              <w:rPr>
                <w:rFonts w:ascii="仿宋" w:hAnsi="仿宋" w:eastAsia="仿宋" w:cs="仿宋"/>
                <w:bCs/>
                <w:sz w:val="24"/>
              </w:rPr>
              <w:t>Premiere CC 2018</w:t>
            </w:r>
            <w:r>
              <w:rPr>
                <w:rFonts w:hint="eastAsia" w:ascii="仿宋" w:hAnsi="仿宋" w:eastAsia="仿宋" w:cs="仿宋"/>
                <w:bCs/>
                <w:sz w:val="24"/>
              </w:rPr>
              <w:t>及以上</w:t>
            </w:r>
          </w:p>
        </w:tc>
        <w:tc>
          <w:tcPr>
            <w:tcW w:w="1902" w:type="dxa"/>
            <w:vAlign w:val="center"/>
          </w:tcPr>
          <w:p w14:paraId="6FEB373A">
            <w:pPr>
              <w:jc w:val="center"/>
              <w:rPr>
                <w:rFonts w:hint="eastAsia" w:ascii="仿宋" w:hAnsi="仿宋" w:eastAsia="仿宋" w:cs="仿宋"/>
                <w:bCs/>
                <w:sz w:val="24"/>
              </w:rPr>
            </w:pPr>
            <w:r>
              <w:rPr>
                <w:rFonts w:hint="eastAsia" w:ascii="仿宋" w:hAnsi="仿宋" w:eastAsia="仿宋" w:cs="仿宋"/>
                <w:bCs/>
                <w:sz w:val="24"/>
              </w:rPr>
              <w:t>中文版</w:t>
            </w:r>
          </w:p>
        </w:tc>
      </w:tr>
      <w:tr w14:paraId="3802E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17" w:type="dxa"/>
            <w:vMerge w:val="continue"/>
          </w:tcPr>
          <w:p w14:paraId="6E9E3352">
            <w:pPr>
              <w:ind w:firstLine="240" w:firstLineChars="100"/>
              <w:rPr>
                <w:rFonts w:hint="eastAsia" w:ascii="仿宋" w:hAnsi="仿宋" w:eastAsia="仿宋" w:cs="仿宋"/>
                <w:sz w:val="24"/>
              </w:rPr>
            </w:pPr>
          </w:p>
        </w:tc>
        <w:tc>
          <w:tcPr>
            <w:tcW w:w="5168" w:type="dxa"/>
            <w:vAlign w:val="center"/>
          </w:tcPr>
          <w:p w14:paraId="044DA413">
            <w:pPr>
              <w:jc w:val="center"/>
              <w:rPr>
                <w:rFonts w:hint="eastAsia" w:ascii="仿宋" w:hAnsi="仿宋" w:eastAsia="仿宋" w:cs="仿宋"/>
                <w:bCs/>
                <w:sz w:val="24"/>
              </w:rPr>
            </w:pPr>
            <w:r>
              <w:rPr>
                <w:rFonts w:ascii="仿宋" w:hAnsi="仿宋" w:eastAsia="仿宋" w:cs="仿宋"/>
                <w:bCs/>
                <w:sz w:val="24"/>
              </w:rPr>
              <w:t>After Effects CC 2018</w:t>
            </w:r>
            <w:r>
              <w:rPr>
                <w:rFonts w:hint="eastAsia" w:ascii="仿宋" w:hAnsi="仿宋" w:eastAsia="仿宋" w:cs="仿宋"/>
                <w:bCs/>
                <w:sz w:val="24"/>
              </w:rPr>
              <w:t>及以上</w:t>
            </w:r>
          </w:p>
        </w:tc>
        <w:tc>
          <w:tcPr>
            <w:tcW w:w="1902" w:type="dxa"/>
            <w:vAlign w:val="center"/>
          </w:tcPr>
          <w:p w14:paraId="54598128">
            <w:pPr>
              <w:jc w:val="center"/>
              <w:rPr>
                <w:rFonts w:hint="eastAsia" w:ascii="仿宋" w:hAnsi="仿宋" w:eastAsia="仿宋" w:cs="仿宋"/>
                <w:bCs/>
                <w:sz w:val="24"/>
              </w:rPr>
            </w:pPr>
            <w:r>
              <w:rPr>
                <w:rFonts w:hint="eastAsia" w:ascii="仿宋" w:hAnsi="仿宋" w:eastAsia="仿宋" w:cs="仿宋"/>
                <w:bCs/>
                <w:sz w:val="24"/>
              </w:rPr>
              <w:t>中文版</w:t>
            </w:r>
          </w:p>
        </w:tc>
      </w:tr>
      <w:tr w14:paraId="72374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17" w:type="dxa"/>
            <w:vMerge w:val="continue"/>
          </w:tcPr>
          <w:p w14:paraId="491F615D">
            <w:pPr>
              <w:ind w:firstLine="240" w:firstLineChars="100"/>
              <w:rPr>
                <w:rFonts w:hint="eastAsia" w:ascii="仿宋" w:hAnsi="仿宋" w:eastAsia="仿宋" w:cs="仿宋"/>
                <w:sz w:val="24"/>
              </w:rPr>
            </w:pPr>
          </w:p>
        </w:tc>
        <w:tc>
          <w:tcPr>
            <w:tcW w:w="5168" w:type="dxa"/>
            <w:vAlign w:val="center"/>
          </w:tcPr>
          <w:p w14:paraId="0E755032">
            <w:pPr>
              <w:jc w:val="center"/>
              <w:rPr>
                <w:rFonts w:hint="eastAsia" w:ascii="仿宋" w:hAnsi="仿宋" w:eastAsia="仿宋" w:cs="仿宋"/>
                <w:bCs/>
                <w:sz w:val="24"/>
              </w:rPr>
            </w:pPr>
            <w:r>
              <w:rPr>
                <w:rFonts w:hint="eastAsia" w:ascii="仿宋" w:hAnsi="仿宋" w:eastAsia="仿宋" w:cs="仿宋"/>
                <w:bCs/>
                <w:sz w:val="24"/>
              </w:rPr>
              <w:t>格式工厂</w:t>
            </w:r>
          </w:p>
        </w:tc>
        <w:tc>
          <w:tcPr>
            <w:tcW w:w="1902" w:type="dxa"/>
            <w:vAlign w:val="center"/>
          </w:tcPr>
          <w:p w14:paraId="12D9A423">
            <w:pPr>
              <w:jc w:val="center"/>
              <w:rPr>
                <w:rFonts w:hint="eastAsia" w:ascii="仿宋" w:hAnsi="仿宋" w:eastAsia="仿宋" w:cs="仿宋"/>
                <w:bCs/>
                <w:sz w:val="24"/>
              </w:rPr>
            </w:pPr>
            <w:r>
              <w:rPr>
                <w:rFonts w:hint="eastAsia" w:ascii="仿宋" w:hAnsi="仿宋" w:eastAsia="仿宋" w:cs="仿宋"/>
                <w:bCs/>
                <w:sz w:val="24"/>
              </w:rPr>
              <w:t>最新版</w:t>
            </w:r>
          </w:p>
        </w:tc>
      </w:tr>
      <w:tr w14:paraId="1FBA7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17" w:type="dxa"/>
            <w:vAlign w:val="center"/>
          </w:tcPr>
          <w:p w14:paraId="4C717280">
            <w:pPr>
              <w:jc w:val="center"/>
              <w:rPr>
                <w:rFonts w:hint="eastAsia" w:ascii="仿宋" w:hAnsi="仿宋" w:eastAsia="仿宋" w:cs="仿宋"/>
                <w:bCs/>
                <w:sz w:val="24"/>
              </w:rPr>
            </w:pPr>
            <w:r>
              <w:rPr>
                <w:rFonts w:hint="eastAsia" w:ascii="仿宋" w:hAnsi="仿宋" w:eastAsia="仿宋" w:cs="仿宋"/>
                <w:bCs/>
                <w:sz w:val="24"/>
              </w:rPr>
              <w:t>输入法</w:t>
            </w:r>
          </w:p>
        </w:tc>
        <w:tc>
          <w:tcPr>
            <w:tcW w:w="5168" w:type="dxa"/>
            <w:vAlign w:val="center"/>
          </w:tcPr>
          <w:p w14:paraId="0C7EA827">
            <w:pPr>
              <w:jc w:val="center"/>
              <w:rPr>
                <w:rFonts w:hint="eastAsia" w:ascii="仿宋" w:hAnsi="仿宋" w:eastAsia="仿宋" w:cs="仿宋"/>
                <w:bCs/>
                <w:sz w:val="24"/>
                <w:lang w:eastAsia="zh-CN"/>
              </w:rPr>
            </w:pPr>
            <w:r>
              <w:rPr>
                <w:rFonts w:hint="eastAsia" w:ascii="仿宋" w:hAnsi="仿宋" w:eastAsia="仿宋" w:cs="仿宋"/>
                <w:bCs/>
                <w:sz w:val="24"/>
                <w:lang w:eastAsia="zh-CN"/>
              </w:rPr>
              <w:t>搜狗拼音、搜狗五笔、英文等输入法软件</w:t>
            </w:r>
          </w:p>
        </w:tc>
        <w:tc>
          <w:tcPr>
            <w:tcW w:w="1902" w:type="dxa"/>
            <w:vAlign w:val="center"/>
          </w:tcPr>
          <w:p w14:paraId="5B54C576">
            <w:pPr>
              <w:jc w:val="center"/>
              <w:rPr>
                <w:rFonts w:hint="eastAsia" w:ascii="仿宋" w:hAnsi="仿宋" w:eastAsia="仿宋" w:cs="仿宋"/>
                <w:bCs/>
                <w:sz w:val="24"/>
              </w:rPr>
            </w:pPr>
            <w:r>
              <w:rPr>
                <w:rFonts w:hint="eastAsia" w:ascii="仿宋" w:hAnsi="仿宋" w:eastAsia="仿宋" w:cs="仿宋"/>
                <w:bCs/>
                <w:sz w:val="24"/>
              </w:rPr>
              <w:t>至少拼音、五笔两种</w:t>
            </w:r>
          </w:p>
        </w:tc>
      </w:tr>
      <w:bookmarkEnd w:id="2"/>
      <w:bookmarkEnd w:id="3"/>
    </w:tbl>
    <w:p w14:paraId="2C2BE61A">
      <w:pPr>
        <w:spacing w:line="560" w:lineRule="exact"/>
        <w:ind w:firstLine="562" w:firstLineChars="200"/>
        <w:outlineLvl w:val="1"/>
        <w:rPr>
          <w:rFonts w:hint="eastAsia" w:ascii="仿宋_GB2312" w:hAnsi="仿宋_GB2312" w:eastAsia="仿宋_GB2312" w:cs="宋体"/>
          <w:b/>
          <w:bCs/>
          <w:sz w:val="28"/>
          <w:szCs w:val="28"/>
          <w:lang w:eastAsia="zh-CN"/>
        </w:rPr>
      </w:pPr>
      <w:r>
        <w:rPr>
          <w:rFonts w:hint="eastAsia" w:ascii="仿宋_GB2312" w:hAnsi="仿宋_GB2312" w:eastAsia="仿宋_GB2312" w:cs="宋体"/>
          <w:b/>
          <w:bCs/>
          <w:sz w:val="28"/>
          <w:szCs w:val="28"/>
          <w:lang w:eastAsia="zh-CN"/>
        </w:rPr>
        <w:t>（三）赛点提供的素材</w:t>
      </w:r>
    </w:p>
    <w:p w14:paraId="5E5A6118">
      <w:pPr>
        <w:spacing w:line="560" w:lineRule="exact"/>
        <w:ind w:firstLine="640" w:firstLineChars="200"/>
        <w:rPr>
          <w:rFonts w:hint="eastAsia" w:ascii="仿宋_GB2312" w:hAnsi="仿宋_GB2312" w:eastAsia="仿宋_GB2312" w:cs="宋体"/>
          <w:sz w:val="32"/>
          <w:szCs w:val="32"/>
          <w:lang w:eastAsia="zh-CN"/>
        </w:rPr>
      </w:pPr>
      <w:r>
        <w:rPr>
          <w:rFonts w:hint="eastAsia" w:ascii="仿宋_GB2312" w:hAnsi="仿宋_GB2312" w:eastAsia="仿宋_GB2312" w:cs="宋体"/>
          <w:sz w:val="32"/>
          <w:szCs w:val="32"/>
          <w:lang w:eastAsia="zh-CN"/>
        </w:rPr>
        <w:t>与赛题相关的素材，均存于选手所用的计算机硬盘中。</w:t>
      </w:r>
    </w:p>
    <w:p w14:paraId="392CFE15">
      <w:pPr>
        <w:pStyle w:val="2"/>
        <w:spacing w:line="520" w:lineRule="exact"/>
        <w:ind w:left="498" w:right="57"/>
        <w:jc w:val="both"/>
        <w:rPr>
          <w:rFonts w:hint="eastAsia" w:ascii="楷体" w:hAnsi="楷体" w:eastAsia="楷体" w:cs="楷体"/>
          <w:b/>
          <w:bCs/>
          <w:spacing w:val="7"/>
          <w:sz w:val="32"/>
          <w:szCs w:val="32"/>
          <w:lang w:eastAsia="zh-CN"/>
        </w:rPr>
      </w:pPr>
    </w:p>
    <w:p w14:paraId="219087AE">
      <w:pPr>
        <w:pStyle w:val="2"/>
        <w:spacing w:line="520" w:lineRule="exact"/>
        <w:ind w:left="26" w:right="57" w:firstLine="472"/>
        <w:jc w:val="both"/>
        <w:rPr>
          <w:rFonts w:hint="eastAsia" w:ascii="黑体" w:hAnsi="黑体" w:eastAsia="黑体" w:cs="黑体"/>
          <w:spacing w:val="7"/>
          <w:sz w:val="32"/>
          <w:szCs w:val="32"/>
          <w:lang w:eastAsia="zh-CN"/>
        </w:rPr>
      </w:pPr>
      <w:r>
        <w:rPr>
          <w:rFonts w:hint="eastAsia" w:ascii="黑体" w:hAnsi="黑体" w:eastAsia="黑体" w:cs="黑体"/>
          <w:spacing w:val="7"/>
          <w:sz w:val="32"/>
          <w:szCs w:val="32"/>
          <w:lang w:eastAsia="zh-CN"/>
        </w:rPr>
        <w:t>七、评分标准</w:t>
      </w:r>
    </w:p>
    <w:p w14:paraId="16C753EB">
      <w:pPr>
        <w:pStyle w:val="2"/>
        <w:spacing w:line="520" w:lineRule="exact"/>
        <w:ind w:right="57" w:firstLine="700" w:firstLineChars="200"/>
        <w:jc w:val="both"/>
        <w:rPr>
          <w:rFonts w:hint="eastAsia" w:ascii="仿宋_GB2312" w:hAnsi="仿宋_GB2312" w:eastAsia="仿宋_GB2312" w:cs="仿宋_GB2312"/>
          <w:spacing w:val="15"/>
          <w:sz w:val="32"/>
          <w:szCs w:val="32"/>
          <w:lang w:eastAsia="zh-CN"/>
        </w:rPr>
      </w:pPr>
      <w:bookmarkStart w:id="4" w:name="_Toc71199621"/>
      <w:r>
        <w:rPr>
          <w:rFonts w:hint="eastAsia" w:ascii="仿宋_GB2312" w:hAnsi="仿宋_GB2312" w:eastAsia="仿宋_GB2312" w:cs="仿宋_GB2312"/>
          <w:spacing w:val="15"/>
          <w:sz w:val="32"/>
          <w:szCs w:val="32"/>
          <w:lang w:eastAsia="zh-CN"/>
        </w:rPr>
        <w:t>（一）学生组的赛项最终得分按100分制计分。实际得分采取分项得分、累计总分的计分方式。</w:t>
      </w:r>
    </w:p>
    <w:p w14:paraId="1F4F26D6">
      <w:pPr>
        <w:spacing w:line="560" w:lineRule="exact"/>
        <w:jc w:val="center"/>
        <w:rPr>
          <w:rFonts w:hint="eastAsia" w:ascii="仿宋_GB2312" w:hAnsi="仿宋" w:eastAsia="仿宋_GB2312" w:cs="仿宋"/>
          <w:b/>
          <w:sz w:val="24"/>
          <w:szCs w:val="28"/>
        </w:rPr>
      </w:pPr>
      <w:r>
        <w:rPr>
          <w:rFonts w:hint="eastAsia" w:ascii="仿宋_GB2312" w:hAnsi="仿宋" w:eastAsia="仿宋_GB2312" w:cs="仿宋"/>
          <w:b/>
          <w:sz w:val="24"/>
          <w:szCs w:val="28"/>
        </w:rPr>
        <w:t>表</w:t>
      </w:r>
      <w:r>
        <w:rPr>
          <w:rFonts w:hint="eastAsia" w:ascii="仿宋_GB2312" w:hAnsi="仿宋" w:eastAsia="仿宋_GB2312" w:cs="仿宋"/>
          <w:b/>
          <w:sz w:val="24"/>
          <w:szCs w:val="28"/>
          <w:lang w:eastAsia="zh-CN"/>
        </w:rPr>
        <w:t>4</w:t>
      </w:r>
      <w:r>
        <w:rPr>
          <w:rFonts w:hint="eastAsia" w:ascii="仿宋_GB2312" w:hAnsi="仿宋" w:eastAsia="仿宋_GB2312" w:cs="仿宋"/>
          <w:b/>
          <w:sz w:val="24"/>
          <w:szCs w:val="28"/>
        </w:rPr>
        <w:t xml:space="preserve"> 实操考核评分要点</w:t>
      </w:r>
    </w:p>
    <w:tbl>
      <w:tblPr>
        <w:tblStyle w:val="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2"/>
        <w:gridCol w:w="1194"/>
        <w:gridCol w:w="5613"/>
        <w:gridCol w:w="684"/>
      </w:tblGrid>
      <w:tr w14:paraId="6D829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1129" w:type="dxa"/>
            <w:vAlign w:val="center"/>
          </w:tcPr>
          <w:p w14:paraId="179A12CE">
            <w:pPr>
              <w:jc w:val="center"/>
              <w:rPr>
                <w:rFonts w:hint="eastAsia" w:ascii="仿宋" w:hAnsi="仿宋" w:eastAsia="仿宋" w:cs="仿宋"/>
                <w:b/>
                <w:bCs/>
                <w:sz w:val="24"/>
                <w:szCs w:val="22"/>
              </w:rPr>
            </w:pPr>
            <w:r>
              <w:rPr>
                <w:rFonts w:hint="eastAsia" w:ascii="仿宋" w:hAnsi="仿宋" w:eastAsia="仿宋" w:cs="仿宋"/>
                <w:b/>
                <w:bCs/>
                <w:sz w:val="24"/>
                <w:szCs w:val="22"/>
              </w:rPr>
              <w:t>评分</w:t>
            </w:r>
          </w:p>
          <w:p w14:paraId="1B0F70AB">
            <w:pPr>
              <w:jc w:val="center"/>
              <w:rPr>
                <w:rFonts w:hint="eastAsia" w:ascii="仿宋" w:hAnsi="仿宋" w:eastAsia="仿宋" w:cs="仿宋"/>
                <w:b/>
                <w:bCs/>
                <w:sz w:val="24"/>
                <w:szCs w:val="22"/>
              </w:rPr>
            </w:pPr>
            <w:r>
              <w:rPr>
                <w:rFonts w:hint="eastAsia" w:ascii="仿宋" w:hAnsi="仿宋" w:eastAsia="仿宋" w:cs="仿宋"/>
                <w:b/>
                <w:bCs/>
                <w:sz w:val="24"/>
                <w:szCs w:val="22"/>
              </w:rPr>
              <w:t>模块</w:t>
            </w:r>
          </w:p>
        </w:tc>
        <w:tc>
          <w:tcPr>
            <w:tcW w:w="1276" w:type="dxa"/>
            <w:vAlign w:val="center"/>
          </w:tcPr>
          <w:p w14:paraId="5A3625C5">
            <w:pPr>
              <w:jc w:val="center"/>
              <w:rPr>
                <w:rFonts w:hint="eastAsia" w:ascii="仿宋" w:hAnsi="仿宋" w:eastAsia="仿宋" w:cs="仿宋"/>
                <w:b/>
                <w:bCs/>
                <w:sz w:val="24"/>
                <w:szCs w:val="22"/>
              </w:rPr>
            </w:pPr>
            <w:r>
              <w:rPr>
                <w:rFonts w:hint="eastAsia" w:ascii="仿宋" w:hAnsi="仿宋" w:eastAsia="仿宋" w:cs="仿宋"/>
                <w:b/>
                <w:bCs/>
                <w:sz w:val="24"/>
                <w:szCs w:val="22"/>
              </w:rPr>
              <w:t>评分</w:t>
            </w:r>
          </w:p>
          <w:p w14:paraId="7B24A5A7">
            <w:pPr>
              <w:jc w:val="center"/>
              <w:rPr>
                <w:rFonts w:hint="eastAsia" w:ascii="仿宋" w:hAnsi="仿宋" w:eastAsia="仿宋" w:cs="仿宋"/>
                <w:b/>
                <w:bCs/>
                <w:sz w:val="24"/>
                <w:szCs w:val="22"/>
              </w:rPr>
            </w:pPr>
            <w:r>
              <w:rPr>
                <w:rFonts w:hint="eastAsia" w:ascii="仿宋" w:hAnsi="仿宋" w:eastAsia="仿宋" w:cs="仿宋"/>
                <w:b/>
                <w:bCs/>
                <w:sz w:val="24"/>
                <w:szCs w:val="22"/>
              </w:rPr>
              <w:t>内容</w:t>
            </w:r>
          </w:p>
        </w:tc>
        <w:tc>
          <w:tcPr>
            <w:tcW w:w="6095" w:type="dxa"/>
            <w:vAlign w:val="center"/>
          </w:tcPr>
          <w:p w14:paraId="588BADB4">
            <w:pPr>
              <w:jc w:val="center"/>
              <w:rPr>
                <w:rFonts w:hint="eastAsia" w:ascii="仿宋" w:hAnsi="仿宋" w:eastAsia="仿宋" w:cs="仿宋"/>
                <w:b/>
                <w:bCs/>
                <w:sz w:val="24"/>
                <w:szCs w:val="22"/>
              </w:rPr>
            </w:pPr>
            <w:r>
              <w:rPr>
                <w:rFonts w:hint="eastAsia" w:ascii="仿宋" w:hAnsi="仿宋" w:eastAsia="仿宋" w:cs="仿宋"/>
                <w:b/>
                <w:bCs/>
                <w:sz w:val="24"/>
                <w:szCs w:val="22"/>
              </w:rPr>
              <w:t>考核要点</w:t>
            </w:r>
          </w:p>
        </w:tc>
        <w:tc>
          <w:tcPr>
            <w:tcW w:w="709" w:type="dxa"/>
            <w:vAlign w:val="center"/>
          </w:tcPr>
          <w:p w14:paraId="7AA166B2">
            <w:pPr>
              <w:jc w:val="center"/>
              <w:rPr>
                <w:rFonts w:hint="eastAsia" w:ascii="仿宋" w:hAnsi="仿宋" w:eastAsia="仿宋" w:cs="仿宋"/>
                <w:b/>
                <w:bCs/>
                <w:sz w:val="24"/>
                <w:szCs w:val="22"/>
              </w:rPr>
            </w:pPr>
            <w:r>
              <w:rPr>
                <w:rFonts w:hint="eastAsia" w:ascii="仿宋" w:hAnsi="仿宋" w:eastAsia="仿宋" w:cs="仿宋"/>
                <w:b/>
                <w:bCs/>
                <w:sz w:val="24"/>
                <w:szCs w:val="22"/>
              </w:rPr>
              <w:t>分值</w:t>
            </w:r>
          </w:p>
        </w:tc>
      </w:tr>
      <w:tr w14:paraId="39955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6" w:hRule="atLeast"/>
          <w:jc w:val="center"/>
        </w:trPr>
        <w:tc>
          <w:tcPr>
            <w:tcW w:w="1129" w:type="dxa"/>
            <w:vMerge w:val="restart"/>
            <w:vAlign w:val="center"/>
          </w:tcPr>
          <w:p w14:paraId="05CA5627">
            <w:pPr>
              <w:jc w:val="center"/>
              <w:rPr>
                <w:rFonts w:hint="eastAsia" w:ascii="仿宋" w:hAnsi="仿宋" w:eastAsia="仿宋" w:cs="仿宋"/>
                <w:szCs w:val="20"/>
              </w:rPr>
            </w:pPr>
            <w:r>
              <w:rPr>
                <w:rFonts w:hint="eastAsia" w:ascii="仿宋" w:hAnsi="仿宋" w:eastAsia="仿宋" w:cs="仿宋"/>
                <w:szCs w:val="20"/>
              </w:rPr>
              <w:t>全媒体素材采集与加工</w:t>
            </w:r>
          </w:p>
        </w:tc>
        <w:tc>
          <w:tcPr>
            <w:tcW w:w="1276" w:type="dxa"/>
            <w:vAlign w:val="center"/>
          </w:tcPr>
          <w:p w14:paraId="7C2F8EB3">
            <w:pPr>
              <w:jc w:val="center"/>
              <w:rPr>
                <w:rFonts w:hint="eastAsia" w:ascii="仿宋" w:hAnsi="仿宋" w:eastAsia="仿宋" w:cs="仿宋"/>
                <w:szCs w:val="20"/>
              </w:rPr>
            </w:pPr>
            <w:r>
              <w:rPr>
                <w:rFonts w:hint="eastAsia" w:ascii="仿宋" w:hAnsi="仿宋" w:eastAsia="仿宋" w:cs="仿宋"/>
                <w:szCs w:val="20"/>
              </w:rPr>
              <w:t>全媒体图片素材处理</w:t>
            </w:r>
          </w:p>
        </w:tc>
        <w:tc>
          <w:tcPr>
            <w:tcW w:w="6095" w:type="dxa"/>
            <w:vAlign w:val="center"/>
          </w:tcPr>
          <w:p w14:paraId="207D9AD4">
            <w:pPr>
              <w:rPr>
                <w:rFonts w:hint="eastAsia" w:ascii="仿宋" w:hAnsi="仿宋" w:eastAsia="仿宋" w:cs="仿宋"/>
                <w:szCs w:val="20"/>
                <w:lang w:eastAsia="zh-CN"/>
              </w:rPr>
            </w:pPr>
            <w:r>
              <w:rPr>
                <w:rFonts w:hint="eastAsia" w:ascii="仿宋_GB2312" w:hAnsi="仿宋" w:eastAsia="仿宋_GB2312"/>
                <w:szCs w:val="28"/>
                <w:lang w:eastAsia="zh-CN"/>
              </w:rPr>
              <w:t>考核选手对图片素材进行加工的能力，主要包括：图形素材加工能力、矢量图形制作能力、Photoshop数字绘图软件操作、图形图像处理能力等。</w:t>
            </w:r>
          </w:p>
        </w:tc>
        <w:tc>
          <w:tcPr>
            <w:tcW w:w="709" w:type="dxa"/>
            <w:vAlign w:val="center"/>
          </w:tcPr>
          <w:p w14:paraId="3AD58D91">
            <w:pPr>
              <w:spacing w:before="120" w:beforeLines="50"/>
              <w:jc w:val="center"/>
              <w:rPr>
                <w:rFonts w:hint="eastAsia" w:ascii="仿宋" w:hAnsi="仿宋" w:eastAsia="仿宋" w:cs="仿宋"/>
                <w:szCs w:val="20"/>
              </w:rPr>
            </w:pPr>
            <w:r>
              <w:rPr>
                <w:rFonts w:hint="eastAsia" w:ascii="仿宋" w:hAnsi="仿宋" w:eastAsia="仿宋" w:cs="仿宋"/>
                <w:szCs w:val="20"/>
              </w:rPr>
              <w:t>20</w:t>
            </w:r>
          </w:p>
        </w:tc>
      </w:tr>
      <w:tr w14:paraId="43502F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7" w:hRule="atLeast"/>
          <w:jc w:val="center"/>
        </w:trPr>
        <w:tc>
          <w:tcPr>
            <w:tcW w:w="1129" w:type="dxa"/>
            <w:vMerge w:val="continue"/>
          </w:tcPr>
          <w:p w14:paraId="6E8E0563">
            <w:pPr>
              <w:rPr>
                <w:rFonts w:hint="eastAsia" w:ascii="仿宋" w:hAnsi="仿宋" w:eastAsia="仿宋" w:cs="仿宋"/>
                <w:szCs w:val="20"/>
              </w:rPr>
            </w:pPr>
          </w:p>
        </w:tc>
        <w:tc>
          <w:tcPr>
            <w:tcW w:w="1276" w:type="dxa"/>
            <w:vAlign w:val="center"/>
          </w:tcPr>
          <w:p w14:paraId="3F012F2B">
            <w:pPr>
              <w:jc w:val="center"/>
              <w:rPr>
                <w:rFonts w:hint="eastAsia" w:ascii="仿宋" w:hAnsi="仿宋" w:eastAsia="仿宋" w:cs="仿宋"/>
                <w:szCs w:val="20"/>
              </w:rPr>
            </w:pPr>
            <w:r>
              <w:rPr>
                <w:rFonts w:hint="eastAsia" w:ascii="仿宋" w:hAnsi="仿宋" w:eastAsia="仿宋" w:cs="仿宋"/>
                <w:szCs w:val="20"/>
              </w:rPr>
              <w:t>全媒体视频素材处理</w:t>
            </w:r>
          </w:p>
        </w:tc>
        <w:tc>
          <w:tcPr>
            <w:tcW w:w="6095" w:type="dxa"/>
            <w:vAlign w:val="center"/>
          </w:tcPr>
          <w:p w14:paraId="6A996872">
            <w:pPr>
              <w:rPr>
                <w:rFonts w:hint="eastAsia" w:ascii="仿宋" w:hAnsi="仿宋" w:eastAsia="仿宋" w:cs="仿宋"/>
                <w:szCs w:val="20"/>
              </w:rPr>
            </w:pPr>
            <w:r>
              <w:rPr>
                <w:rFonts w:hint="eastAsia" w:ascii="仿宋" w:hAnsi="仿宋" w:eastAsia="仿宋" w:cs="仿宋"/>
                <w:szCs w:val="20"/>
                <w:lang w:eastAsia="zh-CN"/>
              </w:rPr>
              <w:t>考核选手对素材进行加工，主要包括：文字处理、加工音频素材、加工图像素材、加工图形素材、加工动画素材、加工视频素材。</w:t>
            </w:r>
            <w:r>
              <w:rPr>
                <w:rFonts w:hint="eastAsia" w:ascii="仿宋" w:hAnsi="仿宋" w:eastAsia="仿宋" w:cs="仿宋"/>
                <w:szCs w:val="20"/>
              </w:rPr>
              <w:t>考核Premiere、After Effects非线性编辑软件的操作，数字声音处理、视频剪辑、编辑、后期合成、特效制作等方面的能力。</w:t>
            </w:r>
          </w:p>
        </w:tc>
        <w:tc>
          <w:tcPr>
            <w:tcW w:w="709" w:type="dxa"/>
            <w:vAlign w:val="center"/>
          </w:tcPr>
          <w:p w14:paraId="05C01FA8">
            <w:pPr>
              <w:spacing w:before="120" w:beforeLines="50"/>
              <w:jc w:val="center"/>
              <w:rPr>
                <w:rFonts w:hint="eastAsia" w:ascii="仿宋" w:hAnsi="仿宋" w:eastAsia="仿宋" w:cs="仿宋"/>
                <w:szCs w:val="20"/>
              </w:rPr>
            </w:pPr>
            <w:r>
              <w:rPr>
                <w:rFonts w:hint="eastAsia" w:ascii="仿宋" w:hAnsi="仿宋" w:eastAsia="仿宋" w:cs="仿宋"/>
                <w:szCs w:val="20"/>
              </w:rPr>
              <w:t>30</w:t>
            </w:r>
          </w:p>
        </w:tc>
      </w:tr>
      <w:tr w14:paraId="7F9AE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4" w:hRule="atLeast"/>
          <w:jc w:val="center"/>
        </w:trPr>
        <w:tc>
          <w:tcPr>
            <w:tcW w:w="1129" w:type="dxa"/>
            <w:vAlign w:val="center"/>
          </w:tcPr>
          <w:p w14:paraId="4C72426E">
            <w:pPr>
              <w:jc w:val="center"/>
              <w:rPr>
                <w:rFonts w:hint="eastAsia" w:ascii="仿宋" w:hAnsi="仿宋" w:eastAsia="仿宋" w:cs="仿宋"/>
                <w:szCs w:val="20"/>
                <w:lang w:eastAsia="zh-CN"/>
              </w:rPr>
            </w:pPr>
            <w:r>
              <w:rPr>
                <w:rFonts w:hint="eastAsia" w:ascii="仿宋_GB2312" w:hAnsi="仿宋" w:eastAsia="仿宋_GB2312"/>
                <w:szCs w:val="28"/>
                <w:lang w:eastAsia="zh-CN"/>
              </w:rPr>
              <w:t>全媒体内容制作与开发</w:t>
            </w:r>
          </w:p>
        </w:tc>
        <w:tc>
          <w:tcPr>
            <w:tcW w:w="1276" w:type="dxa"/>
            <w:vAlign w:val="center"/>
          </w:tcPr>
          <w:p w14:paraId="169269A8">
            <w:pPr>
              <w:jc w:val="center"/>
              <w:rPr>
                <w:rFonts w:hint="eastAsia" w:ascii="仿宋" w:hAnsi="仿宋" w:eastAsia="仿宋" w:cs="仿宋"/>
                <w:szCs w:val="20"/>
                <w:lang w:eastAsia="zh-CN"/>
              </w:rPr>
            </w:pPr>
            <w:r>
              <w:rPr>
                <w:rFonts w:hint="eastAsia" w:ascii="仿宋" w:hAnsi="仿宋" w:eastAsia="仿宋" w:cs="仿宋"/>
                <w:szCs w:val="20"/>
                <w:lang w:eastAsia="zh-CN"/>
              </w:rPr>
              <w:t>全媒体可视化作品制作</w:t>
            </w:r>
          </w:p>
        </w:tc>
        <w:tc>
          <w:tcPr>
            <w:tcW w:w="6095" w:type="dxa"/>
            <w:vAlign w:val="center"/>
          </w:tcPr>
          <w:p w14:paraId="1B36E23A">
            <w:pPr>
              <w:rPr>
                <w:rFonts w:hint="eastAsia" w:ascii="仿宋" w:hAnsi="仿宋" w:eastAsia="仿宋" w:cs="仿宋"/>
                <w:szCs w:val="20"/>
                <w:lang w:eastAsia="zh-CN"/>
              </w:rPr>
            </w:pPr>
            <w:r>
              <w:rPr>
                <w:rFonts w:hint="eastAsia" w:ascii="仿宋" w:hAnsi="仿宋" w:eastAsia="仿宋" w:cs="仿宋"/>
                <w:szCs w:val="20"/>
                <w:lang w:eastAsia="zh-CN"/>
              </w:rPr>
              <w:t>考察选手全媒体综合实训与竞赛系统平台，设计制作完成全媒体可视化作品的能力。主要包括：关键帧、进度、曲线变形、遮罩等动画的制作，对时间轴、图层的操作能力，无代码逻辑交互能力。</w:t>
            </w:r>
          </w:p>
        </w:tc>
        <w:tc>
          <w:tcPr>
            <w:tcW w:w="709" w:type="dxa"/>
            <w:vAlign w:val="center"/>
          </w:tcPr>
          <w:p w14:paraId="4DC37F2F">
            <w:pPr>
              <w:spacing w:before="120" w:beforeLines="50"/>
              <w:jc w:val="center"/>
              <w:rPr>
                <w:rFonts w:hint="eastAsia" w:ascii="仿宋" w:hAnsi="仿宋" w:eastAsia="仿宋" w:cs="仿宋"/>
                <w:szCs w:val="20"/>
              </w:rPr>
            </w:pPr>
            <w:r>
              <w:rPr>
                <w:rFonts w:hint="eastAsia" w:ascii="仿宋" w:hAnsi="仿宋" w:eastAsia="仿宋" w:cs="仿宋"/>
                <w:szCs w:val="20"/>
              </w:rPr>
              <w:t>45</w:t>
            </w:r>
          </w:p>
        </w:tc>
      </w:tr>
      <w:tr w14:paraId="7EB15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3" w:hRule="atLeast"/>
          <w:jc w:val="center"/>
        </w:trPr>
        <w:tc>
          <w:tcPr>
            <w:tcW w:w="1129" w:type="dxa"/>
            <w:vAlign w:val="center"/>
          </w:tcPr>
          <w:p w14:paraId="4301C85B">
            <w:pPr>
              <w:jc w:val="center"/>
              <w:rPr>
                <w:rFonts w:hint="eastAsia" w:ascii="仿宋_GB2312" w:hAnsi="仿宋" w:eastAsia="仿宋_GB2312"/>
                <w:szCs w:val="28"/>
                <w:lang w:eastAsia="zh-CN"/>
              </w:rPr>
            </w:pPr>
            <w:r>
              <w:rPr>
                <w:rFonts w:hint="eastAsia" w:ascii="仿宋_GB2312" w:hAnsi="仿宋" w:eastAsia="仿宋_GB2312"/>
                <w:szCs w:val="28"/>
                <w:lang w:eastAsia="zh-CN"/>
              </w:rPr>
              <w:t>全媒体作品聚合与发布</w:t>
            </w:r>
          </w:p>
        </w:tc>
        <w:tc>
          <w:tcPr>
            <w:tcW w:w="1276" w:type="dxa"/>
            <w:vAlign w:val="center"/>
          </w:tcPr>
          <w:p w14:paraId="482FEA4A">
            <w:pPr>
              <w:jc w:val="center"/>
              <w:rPr>
                <w:rFonts w:hint="eastAsia" w:ascii="仿宋" w:hAnsi="仿宋" w:eastAsia="仿宋" w:cs="仿宋"/>
                <w:szCs w:val="20"/>
                <w:lang w:eastAsia="zh-CN"/>
              </w:rPr>
            </w:pPr>
            <w:r>
              <w:rPr>
                <w:rFonts w:hint="eastAsia" w:ascii="仿宋" w:hAnsi="仿宋" w:eastAsia="仿宋" w:cs="仿宋"/>
                <w:szCs w:val="20"/>
                <w:lang w:eastAsia="zh-CN"/>
              </w:rPr>
              <w:t>全媒体作品聚合与发布</w:t>
            </w:r>
          </w:p>
        </w:tc>
        <w:tc>
          <w:tcPr>
            <w:tcW w:w="6095" w:type="dxa"/>
            <w:vAlign w:val="center"/>
          </w:tcPr>
          <w:p w14:paraId="7D4C3582">
            <w:pPr>
              <w:rPr>
                <w:rFonts w:hint="eastAsia" w:ascii="仿宋" w:hAnsi="仿宋" w:eastAsia="仿宋" w:cs="仿宋"/>
                <w:szCs w:val="20"/>
                <w:lang w:eastAsia="zh-CN"/>
              </w:rPr>
            </w:pPr>
            <w:r>
              <w:rPr>
                <w:rFonts w:hint="eastAsia" w:ascii="仿宋" w:hAnsi="仿宋" w:eastAsia="仿宋" w:cs="仿宋"/>
                <w:szCs w:val="20"/>
                <w:lang w:eastAsia="zh-CN"/>
              </w:rPr>
              <w:t>根据任务书要求，选手需准确管理时间和熟悉操作流程，进行文字、图片、音视频、全媒体可视化内容、交互界面内容排版编辑，形成完整的全媒体作品。按照全媒体内容发布要求将制作完成的全媒体作品进行发布。</w:t>
            </w:r>
          </w:p>
        </w:tc>
        <w:tc>
          <w:tcPr>
            <w:tcW w:w="709" w:type="dxa"/>
            <w:vAlign w:val="center"/>
          </w:tcPr>
          <w:p w14:paraId="644D3D5C">
            <w:pPr>
              <w:spacing w:before="120" w:beforeLines="50"/>
              <w:jc w:val="center"/>
              <w:rPr>
                <w:rFonts w:hint="eastAsia" w:ascii="仿宋" w:hAnsi="仿宋" w:eastAsia="仿宋" w:cs="仿宋"/>
                <w:szCs w:val="20"/>
              </w:rPr>
            </w:pPr>
            <w:r>
              <w:rPr>
                <w:rFonts w:hint="eastAsia" w:ascii="仿宋" w:hAnsi="仿宋" w:eastAsia="仿宋" w:cs="仿宋"/>
                <w:szCs w:val="20"/>
              </w:rPr>
              <w:t>5</w:t>
            </w:r>
          </w:p>
        </w:tc>
      </w:tr>
    </w:tbl>
    <w:p w14:paraId="367049F6">
      <w:pPr>
        <w:pStyle w:val="2"/>
        <w:spacing w:line="520" w:lineRule="exact"/>
        <w:ind w:right="57" w:firstLine="700" w:firstLineChars="200"/>
        <w:jc w:val="both"/>
        <w:rPr>
          <w:rFonts w:hint="eastAsia" w:ascii="仿宋_GB2312" w:hAnsi="仿宋_GB2312" w:eastAsia="仿宋_GB2312" w:cs="仿宋_GB2312"/>
          <w:spacing w:val="15"/>
          <w:sz w:val="32"/>
          <w:szCs w:val="32"/>
          <w:lang w:eastAsia="zh-CN"/>
        </w:rPr>
      </w:pPr>
    </w:p>
    <w:p w14:paraId="571BA66E">
      <w:pPr>
        <w:pStyle w:val="2"/>
        <w:spacing w:line="520" w:lineRule="exact"/>
        <w:ind w:right="57" w:firstLine="700" w:firstLineChars="200"/>
        <w:jc w:val="both"/>
        <w:rPr>
          <w:rFonts w:hint="eastAsia" w:ascii="仿宋_GB2312" w:hAnsi="仿宋_GB2312" w:eastAsia="仿宋_GB2312" w:cs="仿宋_GB2312"/>
          <w:spacing w:val="15"/>
          <w:sz w:val="32"/>
          <w:szCs w:val="32"/>
          <w:lang w:eastAsia="zh-CN"/>
        </w:rPr>
      </w:pPr>
      <w:r>
        <w:rPr>
          <w:rFonts w:hint="eastAsia" w:ascii="仿宋_GB2312" w:hAnsi="仿宋_GB2312" w:eastAsia="仿宋_GB2312" w:cs="仿宋_GB2312"/>
          <w:spacing w:val="15"/>
          <w:sz w:val="32"/>
          <w:szCs w:val="32"/>
          <w:lang w:eastAsia="zh-CN"/>
        </w:rPr>
        <w:t xml:space="preserve">（二）名次的排序根据选手竞赛总分评定结果从高到低依次排定。 </w:t>
      </w:r>
    </w:p>
    <w:p w14:paraId="4BFEF8BB">
      <w:pPr>
        <w:pStyle w:val="2"/>
        <w:spacing w:line="520" w:lineRule="exact"/>
        <w:ind w:right="57" w:firstLine="700" w:firstLineChars="200"/>
        <w:jc w:val="both"/>
        <w:rPr>
          <w:rFonts w:hint="eastAsia" w:ascii="仿宋_GB2312" w:hAnsi="仿宋_GB2312" w:eastAsia="仿宋_GB2312" w:cs="仿宋_GB2312"/>
          <w:spacing w:val="15"/>
          <w:sz w:val="32"/>
          <w:szCs w:val="32"/>
          <w:lang w:eastAsia="zh-CN"/>
        </w:rPr>
      </w:pPr>
      <w:r>
        <w:rPr>
          <w:rFonts w:hint="eastAsia" w:ascii="仿宋_GB2312" w:hAnsi="仿宋_GB2312" w:eastAsia="仿宋_GB2312" w:cs="仿宋_GB2312"/>
          <w:spacing w:val="15"/>
          <w:sz w:val="32"/>
          <w:szCs w:val="32"/>
          <w:lang w:eastAsia="zh-CN"/>
        </w:rPr>
        <w:t>（三）为保障成绩评判的准确性，由裁判长对最终成绩进行复核、抽检，错误率超过5%的，裁判组将对所有成绩进行复核。</w:t>
      </w:r>
    </w:p>
    <w:bookmarkEnd w:id="4"/>
    <w:p w14:paraId="34B31E69">
      <w:pPr>
        <w:pStyle w:val="2"/>
        <w:spacing w:line="520" w:lineRule="exact"/>
        <w:ind w:left="26" w:right="57" w:firstLine="472"/>
        <w:jc w:val="both"/>
        <w:rPr>
          <w:rFonts w:hint="eastAsia" w:ascii="黑体" w:hAnsi="黑体" w:eastAsia="黑体" w:cs="黑体"/>
          <w:spacing w:val="7"/>
          <w:lang w:eastAsia="zh-CN"/>
        </w:rPr>
      </w:pPr>
    </w:p>
    <w:p w14:paraId="60C0D6DA">
      <w:pPr>
        <w:pStyle w:val="2"/>
        <w:spacing w:line="520" w:lineRule="exact"/>
        <w:ind w:right="57" w:firstLine="668" w:firstLineChars="200"/>
        <w:jc w:val="both"/>
        <w:rPr>
          <w:rFonts w:hint="eastAsia" w:ascii="黑体" w:hAnsi="黑体" w:eastAsia="黑体" w:cs="黑体"/>
          <w:spacing w:val="7"/>
          <w:lang w:eastAsia="zh-CN"/>
        </w:rPr>
      </w:pPr>
      <w:r>
        <w:rPr>
          <w:rFonts w:hint="eastAsia" w:ascii="黑体" w:hAnsi="黑体" w:eastAsia="黑体" w:cs="黑体"/>
          <w:spacing w:val="7"/>
          <w:sz w:val="32"/>
          <w:szCs w:val="32"/>
          <w:lang w:eastAsia="zh-CN"/>
        </w:rPr>
        <w:t>八、成绩公示</w:t>
      </w:r>
    </w:p>
    <w:p w14:paraId="74639A64">
      <w:pPr>
        <w:spacing w:line="520" w:lineRule="exact"/>
        <w:ind w:firstLine="700" w:firstLineChars="200"/>
        <w:jc w:val="both"/>
        <w:rPr>
          <w:rFonts w:hint="eastAsia" w:ascii="仿宋_GB2312" w:hAnsi="仿宋_GB2312" w:eastAsia="仿宋_GB2312" w:cs="仿宋_GB2312"/>
          <w:spacing w:val="15"/>
          <w:sz w:val="32"/>
          <w:szCs w:val="32"/>
          <w:lang w:eastAsia="zh-CN"/>
        </w:rPr>
      </w:pPr>
      <w:bookmarkStart w:id="5" w:name="_GoBack"/>
      <w:r>
        <w:rPr>
          <w:rFonts w:hint="eastAsia" w:ascii="仿宋_GB2312" w:hAnsi="仿宋_GB2312" w:eastAsia="仿宋_GB2312" w:cs="仿宋_GB2312"/>
          <w:spacing w:val="15"/>
          <w:sz w:val="32"/>
          <w:szCs w:val="32"/>
          <w:lang w:eastAsia="zh-CN"/>
        </w:rPr>
        <w:t>统分裁判将解密后的各参赛选手成绩汇总成比赛成绩，经裁判长、纪律监督工作组组长签字后，由裁判长公示2小时。有效公示时间内对成绩有异议的，可按仲裁工作相关要求申诉处理，公示无异议后，公布比赛结果。</w:t>
      </w:r>
    </w:p>
    <w:bookmarkEnd w:id="5"/>
    <w:sectPr>
      <w:footerReference r:id="rId3" w:type="default"/>
      <w:pgSz w:w="11907" w:h="16839"/>
      <w:pgMar w:top="1431" w:right="1785" w:bottom="1211" w:left="1785" w:header="0" w:footer="997" w:gutter="0"/>
      <w:pgNumType w:fmt="numberInDash"/>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186AB8DE-3FC4-4062-8767-96F915885FA9}"/>
  </w:font>
  <w:font w:name="Arial">
    <w:panose1 w:val="020B0604020202020204"/>
    <w:charset w:val="01"/>
    <w:family w:val="swiss"/>
    <w:pitch w:val="default"/>
    <w:sig w:usb0="E0002EFF" w:usb1="C000785B" w:usb2="00000009" w:usb3="00000000" w:csb0="400001FF" w:csb1="FFFF0000"/>
    <w:embedRegular r:id="rId2" w:fontKey="{6D094996-E292-4F6A-85D9-162EF4B419B3}"/>
  </w:font>
  <w:font w:name="黑体">
    <w:panose1 w:val="02010609060101010101"/>
    <w:charset w:val="86"/>
    <w:family w:val="auto"/>
    <w:pitch w:val="default"/>
    <w:sig w:usb0="800002BF" w:usb1="38CF7CFA" w:usb2="00000016" w:usb3="00000000" w:csb0="00040001" w:csb1="00000000"/>
    <w:embedRegular r:id="rId3" w:fontKey="{39D5847F-1C77-4157-8F6C-DD84620E74AC}"/>
  </w:font>
  <w:font w:name="Courier New">
    <w:panose1 w:val="02070309020205020404"/>
    <w:charset w:val="01"/>
    <w:family w:val="modern"/>
    <w:pitch w:val="default"/>
    <w:sig w:usb0="E0002EFF" w:usb1="C0007843" w:usb2="00000009" w:usb3="00000000" w:csb0="400001FF" w:csb1="FFFF0000"/>
    <w:embedRegular r:id="rId4" w:fontKey="{1D6BAEC4-A31B-4503-B866-FF7652B76BAA}"/>
  </w:font>
  <w:font w:name="Symbol">
    <w:panose1 w:val="05050102010706020507"/>
    <w:charset w:val="02"/>
    <w:family w:val="roman"/>
    <w:pitch w:val="default"/>
    <w:sig w:usb0="00000000" w:usb1="00000000" w:usb2="00000000" w:usb3="00000000" w:csb0="80000000" w:csb1="00000000"/>
    <w:embedRegular r:id="rId5" w:fontKey="{1CFD84A6-126F-4C7E-B7F6-A4ED58A457DF}"/>
  </w:font>
  <w:font w:name="Calibri">
    <w:panose1 w:val="020F0502020204030204"/>
    <w:charset w:val="00"/>
    <w:family w:val="swiss"/>
    <w:pitch w:val="default"/>
    <w:sig w:usb0="E4002EFF" w:usb1="C200247B" w:usb2="00000009" w:usb3="00000000" w:csb0="200001FF" w:csb1="00000000"/>
    <w:embedRegular r:id="rId6" w:fontKey="{407A9B6F-3572-4AAA-BF4E-F40B7D093F4C}"/>
  </w:font>
  <w:font w:name="仿宋">
    <w:panose1 w:val="02010609060101010101"/>
    <w:charset w:val="86"/>
    <w:family w:val="modern"/>
    <w:pitch w:val="default"/>
    <w:sig w:usb0="800002BF" w:usb1="38CF7CFA" w:usb2="00000016" w:usb3="00000000" w:csb0="00040001" w:csb1="00000000"/>
    <w:embedRegular r:id="rId7" w:fontKey="{AD697F62-3069-458E-8684-7B55419279F7}"/>
  </w:font>
  <w:font w:name="方正小标宋简体">
    <w:panose1 w:val="03000509000000000000"/>
    <w:charset w:val="86"/>
    <w:family w:val="auto"/>
    <w:pitch w:val="default"/>
    <w:sig w:usb0="00000001" w:usb1="080E0000" w:usb2="00000000" w:usb3="00000000" w:csb0="00040000" w:csb1="00000000"/>
    <w:embedRegular r:id="rId8" w:fontKey="{031E7F3A-BB0E-48F2-B5BE-1AFF0DC05EB5}"/>
  </w:font>
  <w:font w:name="仿宋_GB2312">
    <w:panose1 w:val="02010609030101010101"/>
    <w:charset w:val="86"/>
    <w:family w:val="modern"/>
    <w:pitch w:val="default"/>
    <w:sig w:usb0="00000001" w:usb1="080E0000" w:usb2="00000000" w:usb3="00000000" w:csb0="00040000" w:csb1="00000000"/>
    <w:embedRegular r:id="rId9" w:fontKey="{3DC19D21-1D8D-45C1-B70D-BEC15431E390}"/>
  </w:font>
  <w:font w:name="楷体">
    <w:panose1 w:val="02010609060101010101"/>
    <w:charset w:val="86"/>
    <w:family w:val="modern"/>
    <w:pitch w:val="default"/>
    <w:sig w:usb0="800002BF" w:usb1="38CF7CFA" w:usb2="00000016" w:usb3="00000000" w:csb0="00040001" w:csb1="00000000"/>
    <w:embedRegular r:id="rId10" w:fontKey="{79387265-D98C-465D-940C-EF8648170837}"/>
  </w:font>
  <w:font w:name="楷体_GB2312">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8D08F4">
    <w:pPr>
      <w:spacing w:line="177" w:lineRule="auto"/>
      <w:ind w:left="4075"/>
      <w:rPr>
        <w:rFonts w:ascii="Times New Roman" w:hAnsi="Times New Roman" w:eastAsia="Times New Roman" w:cs="Times New Roman"/>
        <w:sz w:val="24"/>
        <w:szCs w:val="24"/>
      </w:rPr>
    </w:pPr>
    <w:r>
      <w:rPr>
        <w:sz w:val="24"/>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8C04FA8">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58C04FA8">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7467095"/>
    <w:multiLevelType w:val="singleLevel"/>
    <w:tmpl w:val="F7467095"/>
    <w:lvl w:ilvl="0" w:tentative="0">
      <w:start w:val="6"/>
      <w:numFmt w:val="chineseCounting"/>
      <w:suff w:val="nothing"/>
      <w:lvlText w:val="%1、"/>
      <w:lvlJc w:val="left"/>
      <w:rPr>
        <w:rFonts w:hint="eastAsia"/>
      </w:rPr>
    </w:lvl>
  </w:abstractNum>
  <w:abstractNum w:abstractNumId="1">
    <w:nsid w:val="53262A1E"/>
    <w:multiLevelType w:val="multilevel"/>
    <w:tmpl w:val="53262A1E"/>
    <w:lvl w:ilvl="0" w:tentative="0">
      <w:start w:val="1"/>
      <w:numFmt w:val="japaneseCounting"/>
      <w:lvlText w:val="（%1）"/>
      <w:lvlJc w:val="left"/>
      <w:pPr>
        <w:ind w:left="1447" w:hanging="885"/>
      </w:pPr>
      <w:rPr>
        <w:rFonts w:hint="default"/>
      </w:rPr>
    </w:lvl>
    <w:lvl w:ilvl="1" w:tentative="0">
      <w:start w:val="1"/>
      <w:numFmt w:val="lowerLetter"/>
      <w:lvlText w:val="%2)"/>
      <w:lvlJc w:val="left"/>
      <w:pPr>
        <w:ind w:left="1442" w:hanging="440"/>
      </w:pPr>
    </w:lvl>
    <w:lvl w:ilvl="2" w:tentative="0">
      <w:start w:val="1"/>
      <w:numFmt w:val="lowerRoman"/>
      <w:lvlText w:val="%3."/>
      <w:lvlJc w:val="right"/>
      <w:pPr>
        <w:ind w:left="1882" w:hanging="440"/>
      </w:pPr>
    </w:lvl>
    <w:lvl w:ilvl="3" w:tentative="0">
      <w:start w:val="1"/>
      <w:numFmt w:val="decimal"/>
      <w:lvlText w:val="%4."/>
      <w:lvlJc w:val="left"/>
      <w:pPr>
        <w:ind w:left="2322" w:hanging="440"/>
      </w:pPr>
    </w:lvl>
    <w:lvl w:ilvl="4" w:tentative="0">
      <w:start w:val="1"/>
      <w:numFmt w:val="lowerLetter"/>
      <w:lvlText w:val="%5)"/>
      <w:lvlJc w:val="left"/>
      <w:pPr>
        <w:ind w:left="2762" w:hanging="440"/>
      </w:pPr>
    </w:lvl>
    <w:lvl w:ilvl="5" w:tentative="0">
      <w:start w:val="1"/>
      <w:numFmt w:val="lowerRoman"/>
      <w:lvlText w:val="%6."/>
      <w:lvlJc w:val="right"/>
      <w:pPr>
        <w:ind w:left="3202" w:hanging="440"/>
      </w:pPr>
    </w:lvl>
    <w:lvl w:ilvl="6" w:tentative="0">
      <w:start w:val="1"/>
      <w:numFmt w:val="decimal"/>
      <w:lvlText w:val="%7."/>
      <w:lvlJc w:val="left"/>
      <w:pPr>
        <w:ind w:left="3642" w:hanging="440"/>
      </w:pPr>
    </w:lvl>
    <w:lvl w:ilvl="7" w:tentative="0">
      <w:start w:val="1"/>
      <w:numFmt w:val="lowerLetter"/>
      <w:lvlText w:val="%8)"/>
      <w:lvlJc w:val="left"/>
      <w:pPr>
        <w:ind w:left="4082" w:hanging="440"/>
      </w:pPr>
    </w:lvl>
    <w:lvl w:ilvl="8" w:tentative="0">
      <w:start w:val="1"/>
      <w:numFmt w:val="lowerRoman"/>
      <w:lvlText w:val="%9."/>
      <w:lvlJc w:val="right"/>
      <w:pPr>
        <w:ind w:left="4522" w:hanging="44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embedTrueTypeFonts/>
  <w:bordersDoNotSurroundHeader w:val="1"/>
  <w:bordersDoNotSurroundFooter w:val="1"/>
  <w:documentProtection w:enforcement="0"/>
  <w:defaultTabStop w:val="420"/>
  <w:noPunctuationKerning w:val="1"/>
  <w:characterSpacingControl w:val="doNotCompress"/>
  <w:compat>
    <w:spaceForUL/>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GVhYzU2OWU2YWRiYjM1ODQ0ZDUzYTU0NjFhMDU4MWYifQ=="/>
  </w:docVars>
  <w:rsids>
    <w:rsidRoot w:val="00126664"/>
    <w:rsid w:val="00071CCF"/>
    <w:rsid w:val="001133BB"/>
    <w:rsid w:val="00126664"/>
    <w:rsid w:val="00222B52"/>
    <w:rsid w:val="00222CC7"/>
    <w:rsid w:val="00260655"/>
    <w:rsid w:val="00284386"/>
    <w:rsid w:val="0039221D"/>
    <w:rsid w:val="00422464"/>
    <w:rsid w:val="00552C1C"/>
    <w:rsid w:val="0058100B"/>
    <w:rsid w:val="005A753D"/>
    <w:rsid w:val="007460C6"/>
    <w:rsid w:val="00797E1E"/>
    <w:rsid w:val="007A15EF"/>
    <w:rsid w:val="008326C0"/>
    <w:rsid w:val="0085682B"/>
    <w:rsid w:val="00873244"/>
    <w:rsid w:val="008976BC"/>
    <w:rsid w:val="008A1D56"/>
    <w:rsid w:val="008F78AE"/>
    <w:rsid w:val="00930024"/>
    <w:rsid w:val="00993D76"/>
    <w:rsid w:val="009C340D"/>
    <w:rsid w:val="00AA1CCF"/>
    <w:rsid w:val="00B27A46"/>
    <w:rsid w:val="00C57022"/>
    <w:rsid w:val="00C8215B"/>
    <w:rsid w:val="00CC7FD5"/>
    <w:rsid w:val="00D87C9C"/>
    <w:rsid w:val="00D93B73"/>
    <w:rsid w:val="00E02888"/>
    <w:rsid w:val="00E22CA3"/>
    <w:rsid w:val="00EF6AF9"/>
    <w:rsid w:val="00F72608"/>
    <w:rsid w:val="00F90C92"/>
    <w:rsid w:val="00FC170C"/>
    <w:rsid w:val="01BF2DBB"/>
    <w:rsid w:val="0239097A"/>
    <w:rsid w:val="02663C42"/>
    <w:rsid w:val="02750329"/>
    <w:rsid w:val="02D05560"/>
    <w:rsid w:val="02EE59E6"/>
    <w:rsid w:val="03195159"/>
    <w:rsid w:val="032F4898"/>
    <w:rsid w:val="037E4FBC"/>
    <w:rsid w:val="05EC445F"/>
    <w:rsid w:val="065A3ABE"/>
    <w:rsid w:val="06606BFB"/>
    <w:rsid w:val="066761DB"/>
    <w:rsid w:val="0781151E"/>
    <w:rsid w:val="07EA177F"/>
    <w:rsid w:val="095D65FC"/>
    <w:rsid w:val="09811362"/>
    <w:rsid w:val="0A6C3DC0"/>
    <w:rsid w:val="0A7D5FCD"/>
    <w:rsid w:val="0AC27E84"/>
    <w:rsid w:val="0B3B55D7"/>
    <w:rsid w:val="0BB43C70"/>
    <w:rsid w:val="0BFB189F"/>
    <w:rsid w:val="0C3628D7"/>
    <w:rsid w:val="0C886EAB"/>
    <w:rsid w:val="0DDA69CF"/>
    <w:rsid w:val="0DE620DB"/>
    <w:rsid w:val="0E8C4A31"/>
    <w:rsid w:val="0F317386"/>
    <w:rsid w:val="0F9F0794"/>
    <w:rsid w:val="0FD0094D"/>
    <w:rsid w:val="0FF24D67"/>
    <w:rsid w:val="10637A13"/>
    <w:rsid w:val="1065378B"/>
    <w:rsid w:val="11397E86"/>
    <w:rsid w:val="114A6C97"/>
    <w:rsid w:val="1182211B"/>
    <w:rsid w:val="11A77DD3"/>
    <w:rsid w:val="11DC5CCF"/>
    <w:rsid w:val="120B0362"/>
    <w:rsid w:val="122B27B2"/>
    <w:rsid w:val="12323B41"/>
    <w:rsid w:val="12486EC1"/>
    <w:rsid w:val="129A5575"/>
    <w:rsid w:val="13143247"/>
    <w:rsid w:val="136F4921"/>
    <w:rsid w:val="13C93E57"/>
    <w:rsid w:val="156C1118"/>
    <w:rsid w:val="15F105B4"/>
    <w:rsid w:val="164E6A70"/>
    <w:rsid w:val="18F97167"/>
    <w:rsid w:val="19655560"/>
    <w:rsid w:val="196A1E12"/>
    <w:rsid w:val="19722A75"/>
    <w:rsid w:val="19EF056A"/>
    <w:rsid w:val="1A0C2EC9"/>
    <w:rsid w:val="1BC752FA"/>
    <w:rsid w:val="1CB6536F"/>
    <w:rsid w:val="1CFB1E10"/>
    <w:rsid w:val="1D8B67FB"/>
    <w:rsid w:val="1E8219AC"/>
    <w:rsid w:val="1F721A21"/>
    <w:rsid w:val="1FAD0CAB"/>
    <w:rsid w:val="201A01A4"/>
    <w:rsid w:val="21393D64"/>
    <w:rsid w:val="228F6446"/>
    <w:rsid w:val="23305E7B"/>
    <w:rsid w:val="238C6E29"/>
    <w:rsid w:val="23C14D25"/>
    <w:rsid w:val="24092228"/>
    <w:rsid w:val="246F652F"/>
    <w:rsid w:val="250C0222"/>
    <w:rsid w:val="25C428AA"/>
    <w:rsid w:val="25C805EC"/>
    <w:rsid w:val="26287E6D"/>
    <w:rsid w:val="267E0CAB"/>
    <w:rsid w:val="27296055"/>
    <w:rsid w:val="2817361C"/>
    <w:rsid w:val="28A40771"/>
    <w:rsid w:val="290A4A78"/>
    <w:rsid w:val="29C15A38"/>
    <w:rsid w:val="2B787A6A"/>
    <w:rsid w:val="2B8A00F2"/>
    <w:rsid w:val="2BBB474F"/>
    <w:rsid w:val="2D1305E9"/>
    <w:rsid w:val="2D60110A"/>
    <w:rsid w:val="2D7921CC"/>
    <w:rsid w:val="2DEE2BBA"/>
    <w:rsid w:val="2EF266DA"/>
    <w:rsid w:val="2F191EB9"/>
    <w:rsid w:val="2F383732"/>
    <w:rsid w:val="3038636F"/>
    <w:rsid w:val="30CC6AB7"/>
    <w:rsid w:val="30DD0CC4"/>
    <w:rsid w:val="31552F50"/>
    <w:rsid w:val="315F0104"/>
    <w:rsid w:val="32C57C62"/>
    <w:rsid w:val="33A0488D"/>
    <w:rsid w:val="3428461C"/>
    <w:rsid w:val="345D2848"/>
    <w:rsid w:val="34B220E9"/>
    <w:rsid w:val="35C12962"/>
    <w:rsid w:val="361B02C4"/>
    <w:rsid w:val="36B2214A"/>
    <w:rsid w:val="36D16BD5"/>
    <w:rsid w:val="38E95002"/>
    <w:rsid w:val="396226AE"/>
    <w:rsid w:val="39A14F85"/>
    <w:rsid w:val="39DA3FF3"/>
    <w:rsid w:val="3A4678DA"/>
    <w:rsid w:val="3BB0325D"/>
    <w:rsid w:val="3C0572CE"/>
    <w:rsid w:val="3C9963E7"/>
    <w:rsid w:val="3CAD006C"/>
    <w:rsid w:val="3D007E13"/>
    <w:rsid w:val="3D966E80"/>
    <w:rsid w:val="3DBB238D"/>
    <w:rsid w:val="3E3531DA"/>
    <w:rsid w:val="3E4D5F46"/>
    <w:rsid w:val="3F9B4224"/>
    <w:rsid w:val="40275AB8"/>
    <w:rsid w:val="40AB66E9"/>
    <w:rsid w:val="4112463D"/>
    <w:rsid w:val="417C46AE"/>
    <w:rsid w:val="41A43864"/>
    <w:rsid w:val="421723A0"/>
    <w:rsid w:val="421C22C0"/>
    <w:rsid w:val="42AA7A6D"/>
    <w:rsid w:val="436D4129"/>
    <w:rsid w:val="451A3E3D"/>
    <w:rsid w:val="45373B37"/>
    <w:rsid w:val="46071881"/>
    <w:rsid w:val="460C7C2A"/>
    <w:rsid w:val="46364CA7"/>
    <w:rsid w:val="46873754"/>
    <w:rsid w:val="46D85D5E"/>
    <w:rsid w:val="4884619D"/>
    <w:rsid w:val="49F033BE"/>
    <w:rsid w:val="4A2319E6"/>
    <w:rsid w:val="4AFF7432"/>
    <w:rsid w:val="4BB072A9"/>
    <w:rsid w:val="4BED4059"/>
    <w:rsid w:val="4C6065D9"/>
    <w:rsid w:val="4CD6689C"/>
    <w:rsid w:val="4E102281"/>
    <w:rsid w:val="4E7760E7"/>
    <w:rsid w:val="4E881E17"/>
    <w:rsid w:val="4F996AD1"/>
    <w:rsid w:val="4FD67431"/>
    <w:rsid w:val="4FD73866"/>
    <w:rsid w:val="4FE65048"/>
    <w:rsid w:val="501871CB"/>
    <w:rsid w:val="50E81293"/>
    <w:rsid w:val="512E21F1"/>
    <w:rsid w:val="51583D23"/>
    <w:rsid w:val="516F72BF"/>
    <w:rsid w:val="52CF6267"/>
    <w:rsid w:val="53E421E6"/>
    <w:rsid w:val="53F1045F"/>
    <w:rsid w:val="54576514"/>
    <w:rsid w:val="54752E3E"/>
    <w:rsid w:val="55733821"/>
    <w:rsid w:val="560C332E"/>
    <w:rsid w:val="57D63BF4"/>
    <w:rsid w:val="58A0138C"/>
    <w:rsid w:val="58FC3B2E"/>
    <w:rsid w:val="59284923"/>
    <w:rsid w:val="593E5EF4"/>
    <w:rsid w:val="595B0854"/>
    <w:rsid w:val="5A600310"/>
    <w:rsid w:val="5AFA5E4B"/>
    <w:rsid w:val="5C6C2D78"/>
    <w:rsid w:val="5C7B26AE"/>
    <w:rsid w:val="5DBC388C"/>
    <w:rsid w:val="5DBF512A"/>
    <w:rsid w:val="5EDF3CD6"/>
    <w:rsid w:val="5F36141C"/>
    <w:rsid w:val="5FC8476A"/>
    <w:rsid w:val="60433DF0"/>
    <w:rsid w:val="60CC2038"/>
    <w:rsid w:val="61B76844"/>
    <w:rsid w:val="62344338"/>
    <w:rsid w:val="62D81168"/>
    <w:rsid w:val="63506F50"/>
    <w:rsid w:val="635A7DCF"/>
    <w:rsid w:val="63666773"/>
    <w:rsid w:val="6372336A"/>
    <w:rsid w:val="63927568"/>
    <w:rsid w:val="6569254B"/>
    <w:rsid w:val="65757142"/>
    <w:rsid w:val="65E322FD"/>
    <w:rsid w:val="65F22540"/>
    <w:rsid w:val="667A42E4"/>
    <w:rsid w:val="66B617C0"/>
    <w:rsid w:val="66D6776C"/>
    <w:rsid w:val="676F3C24"/>
    <w:rsid w:val="67F3434E"/>
    <w:rsid w:val="685E5C6B"/>
    <w:rsid w:val="686D5EAE"/>
    <w:rsid w:val="694C65EC"/>
    <w:rsid w:val="696B783B"/>
    <w:rsid w:val="697A2F79"/>
    <w:rsid w:val="69F820EF"/>
    <w:rsid w:val="6AEA7C8A"/>
    <w:rsid w:val="6B8754D9"/>
    <w:rsid w:val="6C291FF2"/>
    <w:rsid w:val="6EA91C0A"/>
    <w:rsid w:val="6EBA3E17"/>
    <w:rsid w:val="6F467459"/>
    <w:rsid w:val="6F6B5112"/>
    <w:rsid w:val="704E4817"/>
    <w:rsid w:val="70C90342"/>
    <w:rsid w:val="70E1568B"/>
    <w:rsid w:val="70F27CF7"/>
    <w:rsid w:val="71324139"/>
    <w:rsid w:val="738D38A8"/>
    <w:rsid w:val="73EA4857"/>
    <w:rsid w:val="741E6BF6"/>
    <w:rsid w:val="742F4960"/>
    <w:rsid w:val="74BD01BD"/>
    <w:rsid w:val="74E409DF"/>
    <w:rsid w:val="7625426C"/>
    <w:rsid w:val="763B583E"/>
    <w:rsid w:val="76C03F95"/>
    <w:rsid w:val="76D57A40"/>
    <w:rsid w:val="76EA1012"/>
    <w:rsid w:val="7726029C"/>
    <w:rsid w:val="77F959B0"/>
    <w:rsid w:val="78251F22"/>
    <w:rsid w:val="78D45AB3"/>
    <w:rsid w:val="792E4795"/>
    <w:rsid w:val="79AE4579"/>
    <w:rsid w:val="7A5F28B0"/>
    <w:rsid w:val="7A965738"/>
    <w:rsid w:val="7AB83901"/>
    <w:rsid w:val="7AEA15E0"/>
    <w:rsid w:val="7BE14791"/>
    <w:rsid w:val="7BE97AEA"/>
    <w:rsid w:val="7C3F595C"/>
    <w:rsid w:val="7C5238E1"/>
    <w:rsid w:val="7CE704CD"/>
    <w:rsid w:val="7D787377"/>
    <w:rsid w:val="7D9177D2"/>
    <w:rsid w:val="7D9879F5"/>
    <w:rsid w:val="7DDC41AC"/>
    <w:rsid w:val="7DEC566F"/>
    <w:rsid w:val="7DEF71FD"/>
    <w:rsid w:val="7E747B3F"/>
    <w:rsid w:val="7EA741D8"/>
    <w:rsid w:val="7EB030D1"/>
    <w:rsid w:val="7F567E10"/>
    <w:rsid w:val="7F743B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character" w:default="1" w:styleId="8">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Body Text"/>
    <w:basedOn w:val="1"/>
    <w:semiHidden/>
    <w:qFormat/>
    <w:uiPriority w:val="0"/>
    <w:rPr>
      <w:rFonts w:ascii="仿宋" w:hAnsi="仿宋" w:eastAsia="仿宋" w:cs="仿宋"/>
      <w:sz w:val="31"/>
      <w:szCs w:val="31"/>
    </w:rPr>
  </w:style>
  <w:style w:type="paragraph" w:styleId="3">
    <w:name w:val="Plain Text"/>
    <w:basedOn w:val="1"/>
    <w:qFormat/>
    <w:uiPriority w:val="0"/>
    <w:rPr>
      <w:rFonts w:ascii="宋体" w:hAnsi="Courier New"/>
    </w:rPr>
  </w:style>
  <w:style w:type="paragraph" w:styleId="4">
    <w:name w:val="footer"/>
    <w:basedOn w:val="1"/>
    <w:qFormat/>
    <w:uiPriority w:val="0"/>
    <w:pPr>
      <w:tabs>
        <w:tab w:val="center" w:pos="4153"/>
        <w:tab w:val="right" w:pos="8306"/>
      </w:tabs>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paragraph" w:styleId="6">
    <w:name w:val="Normal (Web)"/>
    <w:basedOn w:val="1"/>
    <w:qFormat/>
    <w:uiPriority w:val="0"/>
    <w:rPr>
      <w:sz w:val="24"/>
    </w:rPr>
  </w:style>
  <w:style w:type="table" w:customStyle="1" w:styleId="9">
    <w:name w:val="Table Normal"/>
    <w:semiHidden/>
    <w:unhideWhenUsed/>
    <w:qFormat/>
    <w:uiPriority w:val="0"/>
    <w:tblPr>
      <w:tblCellMar>
        <w:top w:w="0" w:type="dxa"/>
        <w:left w:w="0" w:type="dxa"/>
        <w:bottom w:w="0" w:type="dxa"/>
        <w:right w:w="0" w:type="dxa"/>
      </w:tblCellMar>
    </w:tblPr>
  </w:style>
  <w:style w:type="paragraph" w:customStyle="1" w:styleId="10">
    <w:name w:val="Table Text"/>
    <w:basedOn w:val="1"/>
    <w:semiHidden/>
    <w:qFormat/>
    <w:uiPriority w:val="0"/>
  </w:style>
  <w:style w:type="paragraph" w:styleId="11">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3621</Words>
  <Characters>3867</Characters>
  <Lines>29</Lines>
  <Paragraphs>8</Paragraphs>
  <TotalTime>0</TotalTime>
  <ScaleCrop>false</ScaleCrop>
  <LinksUpToDate>false</LinksUpToDate>
  <CharactersWithSpaces>3894</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2024-11-19T14:05:00Z</dcterms:created>
  <dc:creator>26742</dc:creator>
  <cp:lastModifiedBy>余夏有阳</cp:lastModifiedBy>
  <dcterms:modified xsi:type="dcterms:W3CDTF">2024-11-20T02:02:07Z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2024-11-01T11:16:08Z</vt:filetime>
  </property>
  <property fmtid="{D5CDD505-2E9C-101B-9397-08002B2CF9AE}" pid="4" name="KSOProductBuildVer">
    <vt:lpwstr>2052-12.1.0.18912</vt:lpwstr>
  </property>
  <property fmtid="{D5CDD505-2E9C-101B-9397-08002B2CF9AE}" pid="5" name="ICV">
    <vt:lpwstr>BBDC66AACA3A4B6D93D1546EB03F85BB_13</vt:lpwstr>
  </property>
</Properties>
</file>