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258" w:rsidRDefault="00D33D6B">
      <w:pPr>
        <w:snapToGrid w:val="0"/>
        <w:spacing w:line="540" w:lineRule="exact"/>
        <w:jc w:val="center"/>
        <w:rPr>
          <w:rFonts w:ascii="宋体" w:eastAsia="宋体" w:hAnsi="宋体" w:cs="宋体"/>
          <w:b/>
          <w:sz w:val="44"/>
          <w:szCs w:val="44"/>
        </w:rPr>
      </w:pPr>
      <w:r>
        <w:rPr>
          <w:rFonts w:ascii="宋体" w:eastAsia="宋体" w:hAnsi="宋体" w:cs="宋体" w:hint="eastAsia"/>
          <w:b/>
          <w:sz w:val="44"/>
          <w:szCs w:val="44"/>
        </w:rPr>
        <w:t>2023年兰州市中等职业学校技能大赛</w:t>
      </w:r>
    </w:p>
    <w:p w:rsidR="00A65258" w:rsidRDefault="00D33D6B">
      <w:pPr>
        <w:widowControl/>
        <w:jc w:val="center"/>
        <w:rPr>
          <w:rFonts w:ascii="宋体" w:eastAsia="宋体" w:hAnsi="宋体"/>
          <w:sz w:val="44"/>
          <w:szCs w:val="44"/>
        </w:rPr>
      </w:pPr>
      <w:r>
        <w:rPr>
          <w:rFonts w:ascii="宋体" w:eastAsia="宋体" w:hAnsi="宋体" w:cs="仿宋_GB2312" w:hint="eastAsia"/>
          <w:b/>
          <w:bCs/>
          <w:color w:val="000000"/>
          <w:kern w:val="0"/>
          <w:sz w:val="44"/>
          <w:szCs w:val="44"/>
        </w:rPr>
        <w:t>中职组商务大数据赛项竞赛规程</w:t>
      </w:r>
    </w:p>
    <w:p w:rsidR="00A65258" w:rsidRDefault="00D33D6B">
      <w:pPr>
        <w:spacing w:line="360" w:lineRule="auto"/>
        <w:rPr>
          <w:rFonts w:ascii="黑体" w:eastAsia="黑体" w:hAnsi="黑体"/>
        </w:rPr>
      </w:pPr>
      <w:r>
        <w:rPr>
          <w:rFonts w:ascii="黑体" w:eastAsia="黑体" w:hAnsi="黑体" w:cs="黑体"/>
          <w:color w:val="000000"/>
          <w:spacing w:val="-6"/>
          <w:sz w:val="30"/>
        </w:rPr>
        <w:t>一、赛项名称</w:t>
      </w:r>
    </w:p>
    <w:p w:rsidR="00A65258" w:rsidRDefault="00D33D6B">
      <w:pPr>
        <w:spacing w:line="360" w:lineRule="auto"/>
        <w:ind w:firstLineChars="200" w:firstLine="576"/>
        <w:rPr>
          <w:rFonts w:ascii="仿宋" w:eastAsia="仿宋" w:hAnsi="仿宋" w:cs="仿宋"/>
          <w:color w:val="000000"/>
          <w:spacing w:val="-6"/>
          <w:sz w:val="30"/>
        </w:rPr>
      </w:pPr>
      <w:r>
        <w:rPr>
          <w:rFonts w:ascii="仿宋" w:eastAsia="仿宋" w:hAnsi="仿宋" w:cs="仿宋" w:hint="eastAsia"/>
          <w:color w:val="000000"/>
          <w:spacing w:val="-6"/>
          <w:sz w:val="30"/>
        </w:rPr>
        <w:t>赛项名称：</w:t>
      </w:r>
      <w:r>
        <w:rPr>
          <w:rFonts w:ascii="宋体" w:eastAsia="宋体" w:hAnsi="宋体" w:cs="仿宋"/>
          <w:color w:val="000000"/>
          <w:spacing w:val="-6"/>
          <w:sz w:val="28"/>
          <w:szCs w:val="28"/>
        </w:rPr>
        <w:t>商务大数据分析与应用</w:t>
      </w:r>
    </w:p>
    <w:p w:rsidR="00A65258" w:rsidRDefault="00D33D6B">
      <w:pPr>
        <w:spacing w:line="360" w:lineRule="auto"/>
        <w:ind w:left="-998" w:firstLineChars="546" w:firstLine="1572"/>
        <w:rPr>
          <w:rFonts w:ascii="仿宋" w:eastAsia="仿宋" w:hAnsi="仿宋" w:cs="仿宋"/>
          <w:color w:val="000000"/>
          <w:spacing w:val="-6"/>
          <w:sz w:val="30"/>
        </w:rPr>
      </w:pPr>
      <w:r>
        <w:rPr>
          <w:rFonts w:ascii="仿宋" w:eastAsia="仿宋" w:hAnsi="仿宋" w:cs="仿宋" w:hint="eastAsia"/>
          <w:color w:val="000000"/>
          <w:spacing w:val="-6"/>
          <w:sz w:val="30"/>
        </w:rPr>
        <w:t>英文名称：</w:t>
      </w:r>
      <w:r>
        <w:rPr>
          <w:rFonts w:ascii="仿宋" w:eastAsia="仿宋" w:hAnsi="仿宋" w:cs="仿宋"/>
          <w:color w:val="000000"/>
          <w:spacing w:val="-6"/>
          <w:sz w:val="30"/>
        </w:rPr>
        <w:t>BUSINESS BIG DATA ANALYSIS AND APPLICATION</w:t>
      </w:r>
    </w:p>
    <w:p w:rsidR="00A65258" w:rsidRDefault="00D33D6B">
      <w:pPr>
        <w:spacing w:line="360" w:lineRule="auto"/>
        <w:ind w:firstLineChars="200" w:firstLine="576"/>
        <w:rPr>
          <w:rFonts w:ascii="仿宋" w:eastAsia="仿宋" w:hAnsi="仿宋" w:cs="仿宋"/>
          <w:color w:val="000000"/>
          <w:spacing w:val="-6"/>
          <w:sz w:val="30"/>
        </w:rPr>
      </w:pPr>
      <w:r>
        <w:rPr>
          <w:rFonts w:ascii="仿宋" w:eastAsia="仿宋" w:hAnsi="仿宋" w:cs="仿宋" w:hint="eastAsia"/>
          <w:color w:val="000000"/>
          <w:spacing w:val="-6"/>
          <w:sz w:val="30"/>
        </w:rPr>
        <w:t>赛项组别：中职学生组</w:t>
      </w:r>
    </w:p>
    <w:p w:rsidR="00A65258" w:rsidRDefault="00D33D6B">
      <w:pPr>
        <w:spacing w:line="360" w:lineRule="auto"/>
        <w:ind w:firstLineChars="200" w:firstLine="576"/>
      </w:pPr>
      <w:r>
        <w:rPr>
          <w:rFonts w:ascii="仿宋" w:eastAsia="仿宋" w:hAnsi="仿宋" w:cs="仿宋" w:hint="eastAsia"/>
          <w:color w:val="000000"/>
          <w:spacing w:val="-6"/>
          <w:sz w:val="30"/>
        </w:rPr>
        <w:t>赛项归属：财经商贸类</w:t>
      </w:r>
    </w:p>
    <w:p w:rsidR="00A65258" w:rsidRDefault="00D33D6B">
      <w:pPr>
        <w:spacing w:line="360" w:lineRule="auto"/>
        <w:ind w:firstLineChars="200" w:firstLine="576"/>
        <w:rPr>
          <w:rFonts w:ascii="黑体" w:eastAsia="黑体" w:hAnsi="黑体"/>
        </w:rPr>
      </w:pPr>
      <w:r>
        <w:rPr>
          <w:rFonts w:ascii="黑体" w:eastAsia="黑体" w:hAnsi="黑体" w:cs="黑体"/>
          <w:color w:val="000000"/>
          <w:spacing w:val="-6"/>
          <w:sz w:val="30"/>
        </w:rPr>
        <w:t>二、竞赛目的</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大赛围绕大数据在财经商贸领域的提升决策效率、强化数据资产管理能力、实现精准营销服务、增强风控管理能力等方面的应用，将企业真实的大数据应用场景和流程，与财经商贸专业教学内容进行整合，将数据采集、数据整理、数据分析、数据可视化呈现、决策报告等大数据技术融入学校专业实践教学。该赛项旨在通过比赛实现学生专业能力与职业能力的无缝连接，拓展甘肃中职学生就业渠道和路径，提升就业核心竞争力。希望各院校积极参赛，认真做好报名与组织工作，通过大赛促进大数据技术融入专业、课程的体系建设，推进专业实践教学水平，加快专业教师大数据技术应用水平，培养学生大数据应用技能。</w:t>
      </w:r>
    </w:p>
    <w:p w:rsidR="00A65258" w:rsidRDefault="00D33D6B">
      <w:pPr>
        <w:spacing w:line="360" w:lineRule="auto"/>
        <w:ind w:firstLineChars="200" w:firstLine="576"/>
        <w:rPr>
          <w:rFonts w:ascii="黑体" w:eastAsia="黑体" w:hAnsi="黑体"/>
        </w:rPr>
      </w:pPr>
      <w:r>
        <w:rPr>
          <w:rFonts w:ascii="黑体" w:eastAsia="黑体" w:hAnsi="黑体" w:cs="黑体"/>
          <w:color w:val="000000"/>
          <w:spacing w:val="-6"/>
          <w:sz w:val="30"/>
        </w:rPr>
        <w:t>三、竞赛时间、地点</w:t>
      </w:r>
    </w:p>
    <w:p w:rsidR="00A65258" w:rsidRDefault="00D33D6B">
      <w:pPr>
        <w:spacing w:line="360" w:lineRule="auto"/>
        <w:ind w:firstLineChars="200" w:firstLine="576"/>
      </w:pPr>
      <w:r>
        <w:rPr>
          <w:rFonts w:ascii="仿宋" w:eastAsia="仿宋" w:hAnsi="仿宋" w:cs="仿宋"/>
          <w:color w:val="000000"/>
          <w:spacing w:val="-6"/>
          <w:sz w:val="30"/>
        </w:rPr>
        <w:t>竞赛时间：</w:t>
      </w:r>
      <w:r w:rsidR="006F2539">
        <w:rPr>
          <w:rFonts w:ascii="仿宋" w:eastAsia="仿宋" w:hAnsi="仿宋" w:cs="仿宋" w:hint="eastAsia"/>
          <w:color w:val="000000"/>
          <w:spacing w:val="-6"/>
          <w:sz w:val="30"/>
        </w:rPr>
        <w:t>2</w:t>
      </w:r>
      <w:r w:rsidR="006F2539">
        <w:rPr>
          <w:rFonts w:ascii="仿宋" w:eastAsia="仿宋" w:hAnsi="仿宋" w:cs="仿宋"/>
          <w:color w:val="000000"/>
          <w:spacing w:val="-6"/>
          <w:sz w:val="30"/>
        </w:rPr>
        <w:t>023</w:t>
      </w:r>
      <w:r w:rsidR="006F2539">
        <w:rPr>
          <w:rFonts w:ascii="仿宋" w:eastAsia="仿宋" w:hAnsi="仿宋" w:cs="仿宋" w:hint="eastAsia"/>
          <w:color w:val="000000"/>
          <w:spacing w:val="-6"/>
          <w:sz w:val="30"/>
        </w:rPr>
        <w:t>年</w:t>
      </w:r>
      <w:r>
        <w:rPr>
          <w:rFonts w:ascii="仿宋" w:eastAsia="仿宋" w:hAnsi="仿宋" w:cs="仿宋"/>
          <w:color w:val="000000"/>
          <w:spacing w:val="-6"/>
          <w:sz w:val="30"/>
        </w:rPr>
        <w:t>3月</w:t>
      </w:r>
      <w:r w:rsidR="00634A7A">
        <w:rPr>
          <w:rFonts w:ascii="仿宋" w:eastAsia="仿宋" w:hAnsi="仿宋" w:cs="仿宋"/>
          <w:color w:val="000000"/>
          <w:spacing w:val="-6"/>
          <w:sz w:val="30"/>
        </w:rPr>
        <w:t>15</w:t>
      </w:r>
      <w:r w:rsidR="006F2539">
        <w:rPr>
          <w:rFonts w:ascii="仿宋" w:eastAsia="仿宋" w:hAnsi="仿宋" w:cs="仿宋" w:hint="eastAsia"/>
          <w:color w:val="000000"/>
          <w:spacing w:val="-6"/>
          <w:sz w:val="30"/>
        </w:rPr>
        <w:t>-</w:t>
      </w:r>
      <w:r w:rsidR="00634A7A">
        <w:rPr>
          <w:rFonts w:ascii="仿宋" w:eastAsia="仿宋" w:hAnsi="仿宋" w:cs="仿宋"/>
          <w:color w:val="000000"/>
          <w:spacing w:val="-6"/>
          <w:sz w:val="30"/>
        </w:rPr>
        <w:t>16</w:t>
      </w:r>
      <w:r w:rsidR="006F2539">
        <w:rPr>
          <w:rFonts w:ascii="仿宋" w:eastAsia="仿宋" w:hAnsi="仿宋" w:cs="仿宋" w:hint="eastAsia"/>
          <w:color w:val="000000"/>
          <w:spacing w:val="-6"/>
          <w:sz w:val="30"/>
        </w:rPr>
        <w:t>日</w:t>
      </w:r>
    </w:p>
    <w:p w:rsidR="00A65258" w:rsidRDefault="00D33D6B">
      <w:pPr>
        <w:spacing w:line="360" w:lineRule="auto"/>
        <w:ind w:firstLineChars="200" w:firstLine="576"/>
      </w:pPr>
      <w:r>
        <w:rPr>
          <w:rFonts w:ascii="仿宋" w:eastAsia="仿宋" w:hAnsi="仿宋" w:cs="仿宋"/>
          <w:color w:val="000000"/>
          <w:spacing w:val="-6"/>
          <w:sz w:val="30"/>
        </w:rPr>
        <w:t>主办单位：兰州市教育</w:t>
      </w:r>
      <w:r>
        <w:rPr>
          <w:rFonts w:ascii="仿宋" w:eastAsia="仿宋" w:hAnsi="仿宋" w:cs="仿宋" w:hint="eastAsia"/>
          <w:color w:val="000000"/>
          <w:spacing w:val="-6"/>
          <w:sz w:val="30"/>
        </w:rPr>
        <w:t>局</w:t>
      </w:r>
    </w:p>
    <w:p w:rsidR="00A65258" w:rsidRDefault="00D33D6B">
      <w:pPr>
        <w:spacing w:line="360" w:lineRule="auto"/>
        <w:ind w:firstLineChars="200" w:firstLine="576"/>
      </w:pPr>
      <w:r>
        <w:rPr>
          <w:rFonts w:ascii="仿宋" w:eastAsia="仿宋" w:hAnsi="仿宋" w:cs="仿宋"/>
          <w:color w:val="000000"/>
          <w:spacing w:val="-6"/>
          <w:sz w:val="30"/>
        </w:rPr>
        <w:t>承办单位：</w:t>
      </w:r>
      <w:r>
        <w:rPr>
          <w:rFonts w:ascii="仿宋" w:eastAsia="仿宋" w:hAnsi="仿宋" w:cs="仿宋" w:hint="eastAsia"/>
          <w:color w:val="000000"/>
          <w:spacing w:val="-6"/>
          <w:sz w:val="30"/>
        </w:rPr>
        <w:t>兰州市商业学校</w:t>
      </w:r>
    </w:p>
    <w:p w:rsidR="00A65258" w:rsidRDefault="00D33D6B">
      <w:pPr>
        <w:spacing w:line="360" w:lineRule="auto"/>
        <w:ind w:firstLineChars="200" w:firstLine="576"/>
      </w:pPr>
      <w:r>
        <w:rPr>
          <w:rFonts w:ascii="仿宋" w:eastAsia="仿宋" w:hAnsi="仿宋" w:cs="仿宋"/>
          <w:color w:val="000000"/>
          <w:spacing w:val="-6"/>
          <w:sz w:val="30"/>
        </w:rPr>
        <w:t>技术支持单位：北京鹏燊国际科技有限公司</w:t>
      </w:r>
    </w:p>
    <w:p w:rsidR="00A65258" w:rsidRDefault="00D33D6B">
      <w:pPr>
        <w:spacing w:line="360" w:lineRule="auto"/>
        <w:ind w:firstLineChars="200" w:firstLine="576"/>
        <w:rPr>
          <w:rFonts w:ascii="黑体" w:eastAsia="黑体" w:hAnsi="黑体"/>
        </w:rPr>
      </w:pPr>
      <w:r>
        <w:rPr>
          <w:rFonts w:ascii="黑体" w:eastAsia="黑体" w:hAnsi="黑体" w:cs="黑体"/>
          <w:color w:val="000000"/>
          <w:spacing w:val="-6"/>
          <w:sz w:val="30"/>
        </w:rPr>
        <w:lastRenderedPageBreak/>
        <w:t>四、竞赛内容</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竞赛内容体现专业核心知识与核心能力，涵盖丰富的专业知识与专业技能点，既考核学生相关业务处理的基础理论、基本技能和职业素养，又考核学生运用数据工具技术处理商务实务中的应用水平。主要包括Excel基础技能，以及在业务管理、财务数据分析、市场分析等领域的数据处理与分析的基本技能。竞赛时每个学生独立完成一套赛题的全部内容，包括两大板块，</w:t>
      </w:r>
      <w:bookmarkStart w:id="0" w:name="3"/>
      <w:bookmarkEnd w:id="0"/>
      <w:r>
        <w:rPr>
          <w:rFonts w:ascii="宋体" w:eastAsia="宋体" w:hAnsi="宋体" w:cs="仿宋"/>
          <w:color w:val="000000"/>
          <w:spacing w:val="-6"/>
          <w:sz w:val="28"/>
          <w:szCs w:val="28"/>
        </w:rPr>
        <w:t>即数据处理基础操作、商务数据处理与应用。</w:t>
      </w:r>
    </w:p>
    <w:p w:rsidR="00A65258" w:rsidRDefault="00D33D6B">
      <w:pPr>
        <w:spacing w:line="360" w:lineRule="auto"/>
        <w:ind w:firstLineChars="200" w:firstLine="576"/>
        <w:rPr>
          <w:rFonts w:ascii="黑体" w:eastAsia="黑体" w:hAnsi="黑体"/>
        </w:rPr>
      </w:pPr>
      <w:r>
        <w:rPr>
          <w:rFonts w:ascii="黑体" w:eastAsia="黑体" w:hAnsi="黑体" w:cs="黑体"/>
          <w:color w:val="000000"/>
          <w:spacing w:val="-6"/>
          <w:sz w:val="30"/>
        </w:rPr>
        <w:t>五、竞赛方式</w:t>
      </w:r>
    </w:p>
    <w:p w:rsidR="00A65258" w:rsidRDefault="00D33D6B">
      <w:pPr>
        <w:spacing w:line="360" w:lineRule="auto"/>
        <w:ind w:firstLineChars="200" w:firstLine="554"/>
      </w:pPr>
      <w:r>
        <w:rPr>
          <w:rFonts w:ascii="仿宋" w:eastAsia="仿宋" w:hAnsi="仿宋" w:cs="仿宋"/>
          <w:b/>
          <w:color w:val="000000"/>
          <w:spacing w:val="-5"/>
          <w:w w:val="95"/>
          <w:sz w:val="30"/>
        </w:rPr>
        <w:t>（一）参赛对象</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参赛选手须为兰州市内中职院校在校生。</w:t>
      </w:r>
    </w:p>
    <w:p w:rsidR="00A65258" w:rsidRDefault="00D33D6B">
      <w:pPr>
        <w:spacing w:line="360" w:lineRule="auto"/>
        <w:ind w:firstLineChars="200" w:firstLine="554"/>
      </w:pPr>
      <w:r>
        <w:rPr>
          <w:rFonts w:ascii="仿宋" w:eastAsia="仿宋" w:hAnsi="仿宋" w:cs="仿宋"/>
          <w:b/>
          <w:color w:val="000000"/>
          <w:spacing w:val="-5"/>
          <w:w w:val="95"/>
          <w:sz w:val="30"/>
        </w:rPr>
        <w:t>（二）比赛平台</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采用《商务大数据分析与应用》比赛平台。</w:t>
      </w:r>
    </w:p>
    <w:p w:rsidR="00A65258" w:rsidRDefault="00D33D6B">
      <w:pPr>
        <w:spacing w:line="360" w:lineRule="auto"/>
        <w:ind w:firstLineChars="200" w:firstLine="554"/>
      </w:pPr>
      <w:r>
        <w:rPr>
          <w:rFonts w:ascii="仿宋" w:eastAsia="仿宋" w:hAnsi="仿宋" w:cs="仿宋"/>
          <w:b/>
          <w:color w:val="000000"/>
          <w:spacing w:val="-5"/>
          <w:w w:val="95"/>
          <w:sz w:val="30"/>
        </w:rPr>
        <w:t>（三）比赛形式</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线下比赛。</w:t>
      </w:r>
    </w:p>
    <w:p w:rsidR="00A65258" w:rsidRDefault="00D33D6B">
      <w:pPr>
        <w:spacing w:line="360" w:lineRule="auto"/>
        <w:ind w:firstLineChars="200" w:firstLine="486"/>
      </w:pPr>
      <w:r>
        <w:rPr>
          <w:rFonts w:ascii="仿宋" w:eastAsia="仿宋" w:hAnsi="仿宋" w:cs="仿宋"/>
          <w:b/>
          <w:color w:val="000000"/>
          <w:spacing w:val="-22"/>
          <w:w w:val="95"/>
          <w:sz w:val="30"/>
        </w:rPr>
        <w:t>（四）组织方</w:t>
      </w:r>
      <w:r>
        <w:rPr>
          <w:rFonts w:ascii="仿宋" w:eastAsia="仿宋" w:hAnsi="仿宋" w:cs="仿宋"/>
          <w:b/>
          <w:color w:val="000000"/>
          <w:spacing w:val="-24"/>
          <w:w w:val="95"/>
          <w:sz w:val="30"/>
        </w:rPr>
        <w:t>式</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1、本赛项为团体赛，采用单人单机独立操作方式进行，按总分计算团队竞赛成绩。</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2、参赛队伍报名限额、报名方式、指导老师安排按照省教育厅通知为准。</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3、每支参赛队包括4名参赛选手，报名确定后不得更换选手。</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4、每个参赛选手的竞赛台位将在赛前随机抽取，选手台位一经确定，不得更换。</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lastRenderedPageBreak/>
        <w:t>（五）竞赛时长</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正式比赛时长为</w:t>
      </w:r>
      <w:r>
        <w:rPr>
          <w:rFonts w:ascii="宋体" w:eastAsia="宋体" w:hAnsi="宋体" w:cs="仿宋"/>
          <w:color w:val="000000"/>
          <w:spacing w:val="-6"/>
          <w:sz w:val="28"/>
          <w:szCs w:val="28"/>
        </w:rPr>
        <w:t>120分钟。</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（六）竞赛账号申请时间</w:t>
      </w:r>
    </w:p>
    <w:p w:rsidR="00A65258" w:rsidRDefault="00D33D6B">
      <w:pPr>
        <w:spacing w:line="360" w:lineRule="auto"/>
        <w:rPr>
          <w:rFonts w:ascii="宋体" w:eastAsia="宋体" w:hAnsi="宋体" w:cs="仿宋"/>
          <w:color w:val="000000"/>
          <w:spacing w:val="-6"/>
          <w:sz w:val="28"/>
          <w:szCs w:val="28"/>
        </w:rPr>
      </w:pPr>
      <w:r>
        <w:rPr>
          <w:rFonts w:ascii="宋体" w:eastAsia="宋体" w:hAnsi="宋体" w:cs="仿宋"/>
          <w:color w:val="000000"/>
          <w:spacing w:val="-6"/>
          <w:sz w:val="28"/>
          <w:szCs w:val="28"/>
        </w:rPr>
        <w:t>2022年3月1日</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（七）比赛报名截止时间</w:t>
      </w:r>
    </w:p>
    <w:p w:rsidR="00A65258" w:rsidRDefault="00D33D6B">
      <w:pPr>
        <w:spacing w:line="360" w:lineRule="auto"/>
        <w:rPr>
          <w:rFonts w:ascii="宋体" w:eastAsia="宋体" w:hAnsi="宋体" w:cs="仿宋"/>
          <w:color w:val="000000"/>
          <w:spacing w:val="-6"/>
          <w:sz w:val="28"/>
          <w:szCs w:val="28"/>
        </w:rPr>
      </w:pPr>
      <w:r>
        <w:rPr>
          <w:rFonts w:ascii="宋体" w:eastAsia="宋体" w:hAnsi="宋体" w:cs="仿宋"/>
          <w:color w:val="000000"/>
          <w:spacing w:val="-6"/>
          <w:sz w:val="28"/>
          <w:szCs w:val="28"/>
        </w:rPr>
        <w:t>2022年3月2日</w:t>
      </w:r>
    </w:p>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t>六、竞赛环境</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竞赛场地设在专业实训室，现场保证良好的采光、照明和通风。每位参赛选手一个赛位。</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安全保障：采用统一的杀毒软件对服务器进行防毒保护。部署具有网络管理、账号管理和日志管理功能的综合监控系统。</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采用双路供电：利用</w:t>
      </w:r>
      <w:r>
        <w:rPr>
          <w:rFonts w:ascii="宋体" w:eastAsia="宋体" w:hAnsi="宋体" w:cs="仿宋"/>
          <w:color w:val="000000"/>
          <w:spacing w:val="-6"/>
          <w:sz w:val="28"/>
          <w:szCs w:val="28"/>
        </w:rPr>
        <w:t>UPS防止现场因突然断电导致的系统数据丢</w:t>
      </w:r>
      <w:r>
        <w:rPr>
          <w:rFonts w:ascii="宋体" w:eastAsia="宋体" w:hAnsi="宋体" w:cs="仿宋" w:hint="eastAsia"/>
          <w:color w:val="000000"/>
          <w:spacing w:val="-6"/>
          <w:sz w:val="28"/>
          <w:szCs w:val="28"/>
        </w:rPr>
        <w:t>失，额定功率：</w:t>
      </w:r>
      <w:r>
        <w:rPr>
          <w:rFonts w:ascii="宋体" w:eastAsia="宋体" w:hAnsi="宋体" w:cs="仿宋"/>
          <w:color w:val="000000"/>
          <w:spacing w:val="-6"/>
          <w:sz w:val="28"/>
          <w:szCs w:val="28"/>
        </w:rPr>
        <w:t>3KVA，后备时间：2小时，电池类型：输出电压：230V±5%V。</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本赛项竞赛试题采用题库方式，比赛样题与赛事说明在大赛指定的互联网平台上同时发布，提前免费开放训练平台供各参赛队练习。正式竞赛的竞赛题在比赛前由专家抽取确定，开赛后公布。</w:t>
      </w:r>
    </w:p>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t>七、技术规范</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（一）政策标准</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以相关部门正式发布的“商务数据分析与应用专业教学标准”以及赛项所覆盖的其他专业人才培养方案为基本范围和基本要求。</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（二）行业、职业技术标准</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1、行业标准</w:t>
      </w:r>
    </w:p>
    <w:tbl>
      <w:tblPr>
        <w:tblStyle w:val="a7"/>
        <w:tblW w:w="0" w:type="auto"/>
        <w:tblLook w:val="04A0" w:firstRow="1" w:lastRow="0" w:firstColumn="1" w:lastColumn="0" w:noHBand="0" w:noVBand="1"/>
      </w:tblPr>
      <w:tblGrid>
        <w:gridCol w:w="2351"/>
        <w:gridCol w:w="5945"/>
      </w:tblGrid>
      <w:tr w:rsidR="00A65258">
        <w:tc>
          <w:tcPr>
            <w:tcW w:w="2405" w:type="dxa"/>
          </w:tcPr>
          <w:p w:rsidR="00A65258" w:rsidRDefault="00D33D6B">
            <w:pPr>
              <w:spacing w:line="433" w:lineRule="exact"/>
              <w:ind w:right="-239"/>
              <w:jc w:val="center"/>
            </w:pPr>
            <w:r>
              <w:rPr>
                <w:rFonts w:ascii="宋体" w:eastAsia="宋体" w:hAnsi="宋体" w:cs="宋体"/>
                <w:b/>
                <w:color w:val="000000"/>
                <w:spacing w:val="-5"/>
                <w:w w:val="95"/>
              </w:rPr>
              <w:lastRenderedPageBreak/>
              <w:t>标准</w:t>
            </w:r>
          </w:p>
        </w:tc>
        <w:tc>
          <w:tcPr>
            <w:tcW w:w="6089" w:type="dxa"/>
          </w:tcPr>
          <w:p w:rsidR="00A65258" w:rsidRDefault="00D33D6B">
            <w:pPr>
              <w:spacing w:line="433" w:lineRule="exact"/>
              <w:ind w:left="2778" w:right="-239"/>
            </w:pPr>
            <w:r>
              <w:rPr>
                <w:rFonts w:ascii="宋体" w:eastAsia="宋体" w:hAnsi="宋体" w:cs="宋体"/>
                <w:b/>
                <w:color w:val="000000"/>
                <w:spacing w:val="-5"/>
                <w:w w:val="95"/>
              </w:rPr>
              <w:t>内容</w:t>
            </w:r>
          </w:p>
        </w:tc>
      </w:tr>
      <w:tr w:rsidR="00A65258">
        <w:tc>
          <w:tcPr>
            <w:tcW w:w="2405" w:type="dxa"/>
          </w:tcPr>
          <w:p w:rsidR="00A65258" w:rsidRDefault="00D33D6B">
            <w:pPr>
              <w:spacing w:line="368" w:lineRule="exact"/>
              <w:ind w:right="-239"/>
              <w:jc w:val="center"/>
            </w:pPr>
            <w:r>
              <w:rPr>
                <w:rFonts w:ascii="Arial" w:hAnsi="Arial" w:cs="Arial"/>
                <w:color w:val="000000"/>
                <w:spacing w:val="-7"/>
              </w:rPr>
              <w:t>GB/T</w:t>
            </w:r>
            <w:r>
              <w:rPr>
                <w:rFonts w:ascii="Calibri" w:hAnsi="Calibri" w:cs="Calibri"/>
                <w:color w:val="000000"/>
                <w:spacing w:val="5"/>
              </w:rPr>
              <w:t> </w:t>
            </w:r>
            <w:r>
              <w:rPr>
                <w:rFonts w:ascii="Arial" w:hAnsi="Arial" w:cs="Arial"/>
                <w:color w:val="000000"/>
                <w:spacing w:val="-13"/>
              </w:rPr>
              <w:t>35274-2017</w:t>
            </w:r>
          </w:p>
        </w:tc>
        <w:tc>
          <w:tcPr>
            <w:tcW w:w="6089" w:type="dxa"/>
          </w:tcPr>
          <w:p w:rsidR="00A65258" w:rsidRDefault="00D33D6B">
            <w:pPr>
              <w:spacing w:line="333" w:lineRule="exact"/>
              <w:ind w:left="1150" w:right="-239"/>
            </w:pPr>
            <w:r>
              <w:rPr>
                <w:rFonts w:ascii="宋体" w:eastAsia="宋体" w:hAnsi="宋体" w:cs="宋体"/>
                <w:color w:val="000000"/>
                <w:spacing w:val="-5"/>
              </w:rPr>
              <w:t>信息安全技术</w:t>
            </w:r>
            <w:r>
              <w:rPr>
                <w:rFonts w:ascii="Calibri" w:hAnsi="Calibri" w:cs="Calibri"/>
                <w:color w:val="000000"/>
                <w:w w:val="222"/>
              </w:rPr>
              <w:t> </w:t>
            </w:r>
            <w:r>
              <w:rPr>
                <w:rFonts w:ascii="宋体" w:eastAsia="宋体" w:hAnsi="宋体" w:cs="宋体"/>
                <w:color w:val="000000"/>
                <w:spacing w:val="-5"/>
              </w:rPr>
              <w:t>大数据服务安全能力要求</w:t>
            </w:r>
          </w:p>
        </w:tc>
      </w:tr>
      <w:tr w:rsidR="00A65258">
        <w:tc>
          <w:tcPr>
            <w:tcW w:w="2405" w:type="dxa"/>
          </w:tcPr>
          <w:p w:rsidR="00A65258" w:rsidRDefault="00D33D6B">
            <w:pPr>
              <w:spacing w:line="369" w:lineRule="exact"/>
              <w:ind w:right="-239"/>
              <w:jc w:val="center"/>
            </w:pPr>
            <w:r>
              <w:rPr>
                <w:rFonts w:ascii="Arial" w:hAnsi="Arial" w:cs="Arial"/>
                <w:color w:val="000000"/>
                <w:spacing w:val="-7"/>
              </w:rPr>
              <w:t>GB/T</w:t>
            </w:r>
            <w:r>
              <w:rPr>
                <w:rFonts w:ascii="Calibri" w:hAnsi="Calibri" w:cs="Calibri"/>
                <w:color w:val="000000"/>
                <w:spacing w:val="5"/>
              </w:rPr>
              <w:t> </w:t>
            </w:r>
            <w:r>
              <w:rPr>
                <w:rFonts w:ascii="Arial" w:hAnsi="Arial" w:cs="Arial"/>
                <w:color w:val="000000"/>
                <w:spacing w:val="-13"/>
              </w:rPr>
              <w:t>35295-2017</w:t>
            </w:r>
          </w:p>
        </w:tc>
        <w:tc>
          <w:tcPr>
            <w:tcW w:w="6089" w:type="dxa"/>
          </w:tcPr>
          <w:p w:rsidR="00A65258" w:rsidRDefault="00D33D6B">
            <w:pPr>
              <w:spacing w:line="334" w:lineRule="exact"/>
              <w:ind w:left="2044" w:right="-239"/>
            </w:pPr>
            <w:r>
              <w:rPr>
                <w:rFonts w:ascii="宋体" w:eastAsia="宋体" w:hAnsi="宋体" w:cs="宋体"/>
                <w:color w:val="000000"/>
                <w:spacing w:val="-5"/>
              </w:rPr>
              <w:t>信息技术大数据术语</w:t>
            </w:r>
          </w:p>
        </w:tc>
      </w:tr>
      <w:tr w:rsidR="00A65258">
        <w:tc>
          <w:tcPr>
            <w:tcW w:w="2405" w:type="dxa"/>
          </w:tcPr>
          <w:p w:rsidR="00A65258" w:rsidRDefault="00D33D6B">
            <w:pPr>
              <w:spacing w:line="368" w:lineRule="exact"/>
              <w:ind w:right="-239"/>
              <w:jc w:val="center"/>
            </w:pPr>
            <w:r>
              <w:rPr>
                <w:rFonts w:ascii="Arial" w:hAnsi="Arial" w:cs="Arial"/>
                <w:color w:val="000000"/>
                <w:spacing w:val="-7"/>
              </w:rPr>
              <w:t>GB/T</w:t>
            </w:r>
            <w:r>
              <w:rPr>
                <w:rFonts w:ascii="Calibri" w:hAnsi="Calibri" w:cs="Calibri"/>
                <w:color w:val="000000"/>
                <w:spacing w:val="5"/>
              </w:rPr>
              <w:t> </w:t>
            </w:r>
            <w:r>
              <w:rPr>
                <w:rFonts w:ascii="Arial" w:hAnsi="Arial" w:cs="Arial"/>
                <w:color w:val="000000"/>
                <w:spacing w:val="-13"/>
              </w:rPr>
              <w:t>35589-2017</w:t>
            </w:r>
          </w:p>
        </w:tc>
        <w:tc>
          <w:tcPr>
            <w:tcW w:w="6089" w:type="dxa"/>
          </w:tcPr>
          <w:p w:rsidR="00A65258" w:rsidRDefault="00D33D6B">
            <w:pPr>
              <w:spacing w:line="336" w:lineRule="exact"/>
              <w:ind w:left="1624" w:right="-239"/>
            </w:pPr>
            <w:r>
              <w:rPr>
                <w:rFonts w:ascii="宋体" w:eastAsia="宋体" w:hAnsi="宋体" w:cs="宋体"/>
                <w:color w:val="000000"/>
                <w:spacing w:val="-5"/>
              </w:rPr>
              <w:t>信息技术大数据技术参考模型</w:t>
            </w:r>
          </w:p>
        </w:tc>
      </w:tr>
    </w:tbl>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2、文档标准</w:t>
      </w:r>
    </w:p>
    <w:tbl>
      <w:tblPr>
        <w:tblStyle w:val="a7"/>
        <w:tblW w:w="0" w:type="auto"/>
        <w:tblLook w:val="04A0" w:firstRow="1" w:lastRow="0" w:firstColumn="1" w:lastColumn="0" w:noHBand="0" w:noVBand="1"/>
      </w:tblPr>
      <w:tblGrid>
        <w:gridCol w:w="2371"/>
        <w:gridCol w:w="5925"/>
      </w:tblGrid>
      <w:tr w:rsidR="00A65258">
        <w:tc>
          <w:tcPr>
            <w:tcW w:w="2405" w:type="dxa"/>
          </w:tcPr>
          <w:p w:rsidR="00A65258" w:rsidRDefault="00D33D6B">
            <w:pPr>
              <w:spacing w:line="435" w:lineRule="exact"/>
              <w:ind w:left="1079" w:right="-239"/>
            </w:pPr>
            <w:r>
              <w:rPr>
                <w:rFonts w:ascii="宋体" w:eastAsia="宋体" w:hAnsi="宋体" w:cs="宋体"/>
                <w:b/>
                <w:color w:val="000000"/>
                <w:spacing w:val="-5"/>
                <w:w w:val="95"/>
              </w:rPr>
              <w:t>标准</w:t>
            </w:r>
          </w:p>
        </w:tc>
        <w:tc>
          <w:tcPr>
            <w:tcW w:w="6089" w:type="dxa"/>
          </w:tcPr>
          <w:p w:rsidR="00A65258" w:rsidRDefault="00D33D6B">
            <w:pPr>
              <w:spacing w:line="435" w:lineRule="exact"/>
              <w:ind w:left="2941" w:right="-239"/>
            </w:pPr>
            <w:r>
              <w:rPr>
                <w:rFonts w:ascii="宋体" w:eastAsia="宋体" w:hAnsi="宋体" w:cs="宋体"/>
                <w:b/>
                <w:color w:val="000000"/>
                <w:spacing w:val="-5"/>
                <w:w w:val="95"/>
              </w:rPr>
              <w:t>内容</w:t>
            </w:r>
          </w:p>
        </w:tc>
      </w:tr>
      <w:tr w:rsidR="00A65258">
        <w:tc>
          <w:tcPr>
            <w:tcW w:w="2405" w:type="dxa"/>
          </w:tcPr>
          <w:p w:rsidR="00A65258" w:rsidRDefault="00D33D6B">
            <w:pPr>
              <w:spacing w:line="371" w:lineRule="exact"/>
              <w:ind w:left="521" w:right="-239"/>
            </w:pPr>
            <w:r>
              <w:rPr>
                <w:rFonts w:ascii="Arial" w:hAnsi="Arial" w:cs="Arial"/>
                <w:color w:val="000000"/>
                <w:spacing w:val="-7"/>
              </w:rPr>
              <w:t>GB/T</w:t>
            </w:r>
            <w:r>
              <w:rPr>
                <w:rFonts w:ascii="Calibri" w:hAnsi="Calibri" w:cs="Calibri"/>
                <w:color w:val="000000"/>
                <w:spacing w:val="5"/>
              </w:rPr>
              <w:t> </w:t>
            </w:r>
            <w:r>
              <w:rPr>
                <w:rFonts w:ascii="Arial" w:hAnsi="Arial" w:cs="Arial"/>
                <w:color w:val="000000"/>
                <w:spacing w:val="-13"/>
              </w:rPr>
              <w:t>32424-2015</w:t>
            </w:r>
          </w:p>
        </w:tc>
        <w:tc>
          <w:tcPr>
            <w:tcW w:w="6089" w:type="dxa"/>
          </w:tcPr>
          <w:p w:rsidR="00A65258" w:rsidRDefault="00D33D6B">
            <w:pPr>
              <w:spacing w:line="336" w:lineRule="exact"/>
              <w:ind w:left="946" w:right="-239"/>
            </w:pPr>
            <w:r>
              <w:rPr>
                <w:rFonts w:ascii="宋体" w:eastAsia="宋体" w:hAnsi="宋体" w:cs="宋体"/>
                <w:color w:val="000000"/>
                <w:spacing w:val="-5"/>
              </w:rPr>
              <w:t>系统与软件工程用户文档的设计者和开发者要求</w:t>
            </w:r>
          </w:p>
        </w:tc>
      </w:tr>
      <w:tr w:rsidR="00A65258">
        <w:tc>
          <w:tcPr>
            <w:tcW w:w="2405" w:type="dxa"/>
          </w:tcPr>
          <w:p w:rsidR="00A65258" w:rsidRDefault="00D33D6B">
            <w:pPr>
              <w:spacing w:line="377" w:lineRule="exact"/>
              <w:ind w:left="574" w:right="-239"/>
            </w:pPr>
            <w:r>
              <w:rPr>
                <w:rFonts w:ascii="Arial" w:hAnsi="Arial" w:cs="Arial"/>
                <w:color w:val="000000"/>
                <w:spacing w:val="-7"/>
              </w:rPr>
              <w:t>GB/T</w:t>
            </w:r>
            <w:r>
              <w:rPr>
                <w:rFonts w:ascii="Calibri" w:hAnsi="Calibri" w:cs="Calibri"/>
                <w:color w:val="000000"/>
                <w:spacing w:val="5"/>
              </w:rPr>
              <w:t> </w:t>
            </w:r>
            <w:r>
              <w:rPr>
                <w:rFonts w:ascii="Arial" w:hAnsi="Arial" w:cs="Arial"/>
                <w:color w:val="000000"/>
                <w:spacing w:val="-13"/>
              </w:rPr>
              <w:t>8567-2006</w:t>
            </w:r>
          </w:p>
        </w:tc>
        <w:tc>
          <w:tcPr>
            <w:tcW w:w="6089" w:type="dxa"/>
          </w:tcPr>
          <w:p w:rsidR="00A65258" w:rsidRDefault="00D33D6B">
            <w:pPr>
              <w:spacing w:line="342" w:lineRule="exact"/>
              <w:ind w:left="1996" w:right="-239"/>
            </w:pPr>
            <w:r>
              <w:rPr>
                <w:rFonts w:ascii="宋体" w:eastAsia="宋体" w:hAnsi="宋体" w:cs="宋体"/>
                <w:color w:val="000000"/>
                <w:spacing w:val="-5"/>
              </w:rPr>
              <w:t>计算机软件文档编制规范</w:t>
            </w:r>
          </w:p>
        </w:tc>
      </w:tr>
    </w:tbl>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t>八、技术平台</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采用</w:t>
      </w:r>
      <w:r w:rsidR="007C17B2" w:rsidRPr="007C17B2">
        <w:rPr>
          <w:rFonts w:ascii="宋体" w:eastAsia="宋体" w:hAnsi="宋体" w:cs="仿宋" w:hint="eastAsia"/>
          <w:color w:val="000000"/>
          <w:spacing w:val="-6"/>
          <w:sz w:val="28"/>
          <w:szCs w:val="28"/>
        </w:rPr>
        <w:t>鹏樂商务大数据分析与应用竞赛平台</w:t>
      </w:r>
      <w:bookmarkStart w:id="1" w:name="_GoBack"/>
      <w:bookmarkEnd w:id="1"/>
      <w:r>
        <w:rPr>
          <w:rFonts w:ascii="宋体" w:eastAsia="宋体" w:hAnsi="宋体" w:cs="仿宋" w:hint="eastAsia"/>
          <w:color w:val="000000"/>
          <w:spacing w:val="-6"/>
          <w:sz w:val="28"/>
          <w:szCs w:val="28"/>
        </w:rPr>
        <w:t>。</w:t>
      </w:r>
    </w:p>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t>九、评分办法</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每位选手竞赛满分为</w:t>
      </w:r>
      <w:r>
        <w:rPr>
          <w:rFonts w:ascii="宋体" w:eastAsia="宋体" w:hAnsi="宋体" w:cs="仿宋"/>
          <w:color w:val="000000"/>
          <w:spacing w:val="-6"/>
          <w:sz w:val="28"/>
          <w:szCs w:val="28"/>
        </w:rPr>
        <w:t>100分，实际得分于竞赛结束后由系统自动评</w:t>
      </w:r>
      <w:r>
        <w:rPr>
          <w:rFonts w:ascii="宋体" w:eastAsia="宋体" w:hAnsi="宋体" w:cs="仿宋" w:hint="eastAsia"/>
          <w:color w:val="000000"/>
          <w:spacing w:val="-6"/>
          <w:sz w:val="28"/>
          <w:szCs w:val="28"/>
        </w:rPr>
        <w:t>定，竞赛总成绩根据</w:t>
      </w:r>
      <w:r>
        <w:rPr>
          <w:rFonts w:ascii="宋体" w:eastAsia="宋体" w:hAnsi="宋体" w:cs="仿宋"/>
          <w:color w:val="000000"/>
          <w:spacing w:val="-6"/>
          <w:sz w:val="28"/>
          <w:szCs w:val="28"/>
        </w:rPr>
        <w:t>4位选手实际得分求和得出，每队满分为400分。</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（一）分值分布</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竞赛内容板块和技能考查点详见下表（相关内容会根据抽取的考题有所调整）：</w:t>
      </w:r>
    </w:p>
    <w:tbl>
      <w:tblPr>
        <w:tblStyle w:val="a7"/>
        <w:tblW w:w="0" w:type="auto"/>
        <w:tblLook w:val="04A0" w:firstRow="1" w:lastRow="0" w:firstColumn="1" w:lastColumn="0" w:noHBand="0" w:noVBand="1"/>
      </w:tblPr>
      <w:tblGrid>
        <w:gridCol w:w="2894"/>
        <w:gridCol w:w="3464"/>
        <w:gridCol w:w="1938"/>
      </w:tblGrid>
      <w:tr w:rsidR="00A65258">
        <w:tc>
          <w:tcPr>
            <w:tcW w:w="2972" w:type="dxa"/>
          </w:tcPr>
          <w:p w:rsidR="00A65258" w:rsidRDefault="00D33D6B">
            <w:pPr>
              <w:spacing w:line="320" w:lineRule="exact"/>
              <w:ind w:left="728" w:right="-239"/>
            </w:pPr>
            <w:r>
              <w:rPr>
                <w:rFonts w:ascii="宋体" w:eastAsia="宋体" w:hAnsi="宋体" w:cs="宋体"/>
                <w:b/>
                <w:color w:val="000000"/>
                <w:spacing w:val="-4"/>
                <w:w w:val="95"/>
              </w:rPr>
              <w:t>竞赛内容板块</w:t>
            </w:r>
          </w:p>
        </w:tc>
        <w:tc>
          <w:tcPr>
            <w:tcW w:w="3544" w:type="dxa"/>
          </w:tcPr>
          <w:p w:rsidR="00A65258" w:rsidRDefault="00D33D6B">
            <w:pPr>
              <w:spacing w:line="320" w:lineRule="exact"/>
              <w:ind w:left="1249" w:right="-239"/>
            </w:pPr>
            <w:r>
              <w:rPr>
                <w:rFonts w:ascii="宋体" w:eastAsia="宋体" w:hAnsi="宋体" w:cs="宋体"/>
                <w:b/>
                <w:color w:val="000000"/>
                <w:spacing w:val="-5"/>
                <w:w w:val="95"/>
              </w:rPr>
              <w:t>技能考查点</w:t>
            </w:r>
          </w:p>
        </w:tc>
        <w:tc>
          <w:tcPr>
            <w:tcW w:w="1978" w:type="dxa"/>
          </w:tcPr>
          <w:p w:rsidR="00A65258" w:rsidRDefault="00D33D6B">
            <w:pPr>
              <w:spacing w:line="320" w:lineRule="exact"/>
              <w:ind w:left="254" w:right="-239"/>
            </w:pPr>
            <w:r>
              <w:rPr>
                <w:rFonts w:ascii="宋体" w:eastAsia="宋体" w:hAnsi="宋体" w:cs="宋体"/>
                <w:b/>
                <w:color w:val="000000"/>
                <w:spacing w:val="-4"/>
                <w:w w:val="95"/>
              </w:rPr>
              <w:t>分值分布</w:t>
            </w:r>
          </w:p>
        </w:tc>
      </w:tr>
      <w:tr w:rsidR="00A65258">
        <w:tc>
          <w:tcPr>
            <w:tcW w:w="2972" w:type="dxa"/>
          </w:tcPr>
          <w:p w:rsidR="00A65258" w:rsidRDefault="00A65258">
            <w:pPr>
              <w:spacing w:line="240" w:lineRule="exact"/>
              <w:ind w:left="112" w:right="-239"/>
            </w:pPr>
          </w:p>
          <w:p w:rsidR="00A65258" w:rsidRDefault="00D33D6B">
            <w:pPr>
              <w:spacing w:line="412" w:lineRule="exact"/>
              <w:ind w:left="112" w:right="-239"/>
            </w:pPr>
            <w:r>
              <w:rPr>
                <w:rFonts w:ascii="宋体" w:eastAsia="宋体" w:hAnsi="宋体" w:cs="宋体"/>
                <w:color w:val="000000"/>
                <w:spacing w:val="-5"/>
              </w:rPr>
              <w:t>数据处理基础操作技能</w:t>
            </w:r>
          </w:p>
        </w:tc>
        <w:tc>
          <w:tcPr>
            <w:tcW w:w="3544" w:type="dxa"/>
          </w:tcPr>
          <w:p w:rsidR="00A65258" w:rsidRDefault="00D33D6B">
            <w:pPr>
              <w:spacing w:line="246" w:lineRule="exact"/>
              <w:ind w:left="110" w:right="-239"/>
            </w:pPr>
            <w:r>
              <w:rPr>
                <w:rFonts w:ascii="宋体" w:hAnsi="宋体" w:cs="宋体"/>
                <w:color w:val="000000"/>
                <w:spacing w:val="-5"/>
                <w:sz w:val="19"/>
              </w:rPr>
              <w:t>1.</w:t>
            </w:r>
            <w:r>
              <w:rPr>
                <w:rFonts w:ascii="Calibri" w:hAnsi="Calibri" w:cs="Calibri"/>
                <w:color w:val="000000"/>
                <w:spacing w:val="-22"/>
              </w:rPr>
              <w:t> </w:t>
            </w:r>
            <w:r>
              <w:rPr>
                <w:rFonts w:ascii="宋体" w:eastAsia="宋体" w:hAnsi="宋体" w:cs="宋体"/>
                <w:color w:val="000000"/>
                <w:spacing w:val="-5"/>
              </w:rPr>
              <w:t>数据录入</w:t>
            </w:r>
          </w:p>
          <w:p w:rsidR="00A65258" w:rsidRDefault="00D33D6B">
            <w:pPr>
              <w:spacing w:line="266" w:lineRule="exact"/>
              <w:ind w:left="110" w:right="-239"/>
            </w:pPr>
            <w:r>
              <w:rPr>
                <w:rFonts w:ascii="宋体" w:hAnsi="宋体" w:cs="宋体"/>
                <w:color w:val="000000"/>
                <w:spacing w:val="-5"/>
                <w:sz w:val="19"/>
              </w:rPr>
              <w:t>2.</w:t>
            </w:r>
            <w:r>
              <w:rPr>
                <w:rFonts w:ascii="Calibri" w:hAnsi="Calibri" w:cs="Calibri"/>
                <w:color w:val="000000"/>
                <w:spacing w:val="-22"/>
              </w:rPr>
              <w:t> </w:t>
            </w:r>
            <w:r>
              <w:rPr>
                <w:rFonts w:ascii="宋体" w:eastAsia="宋体" w:hAnsi="宋体" w:cs="宋体"/>
                <w:color w:val="000000"/>
                <w:spacing w:val="-5"/>
              </w:rPr>
              <w:t>数据单元格操作</w:t>
            </w:r>
          </w:p>
          <w:p w:rsidR="00A65258" w:rsidRDefault="00D33D6B">
            <w:pPr>
              <w:spacing w:line="274" w:lineRule="exact"/>
              <w:ind w:left="110" w:right="-239"/>
            </w:pPr>
            <w:r>
              <w:rPr>
                <w:rFonts w:ascii="宋体" w:hAnsi="宋体" w:cs="宋体"/>
                <w:color w:val="000000"/>
                <w:spacing w:val="-5"/>
                <w:sz w:val="19"/>
              </w:rPr>
              <w:t>3.</w:t>
            </w:r>
            <w:r>
              <w:rPr>
                <w:rFonts w:ascii="Calibri" w:hAnsi="Calibri" w:cs="Calibri"/>
                <w:color w:val="000000"/>
                <w:spacing w:val="-22"/>
              </w:rPr>
              <w:t> </w:t>
            </w:r>
            <w:r>
              <w:rPr>
                <w:rFonts w:ascii="宋体" w:eastAsia="宋体" w:hAnsi="宋体" w:cs="宋体"/>
                <w:color w:val="000000"/>
                <w:spacing w:val="-5"/>
              </w:rPr>
              <w:t>数据处理基本操作与技巧</w:t>
            </w:r>
          </w:p>
          <w:p w:rsidR="00A65258" w:rsidRDefault="00D33D6B">
            <w:pPr>
              <w:spacing w:line="271" w:lineRule="exact"/>
              <w:ind w:left="110" w:right="-239"/>
            </w:pPr>
            <w:r>
              <w:rPr>
                <w:rFonts w:ascii="宋体" w:hAnsi="宋体" w:cs="宋体"/>
                <w:color w:val="000000"/>
                <w:spacing w:val="-5"/>
                <w:sz w:val="19"/>
              </w:rPr>
              <w:t>4.</w:t>
            </w:r>
            <w:r>
              <w:rPr>
                <w:rFonts w:ascii="Calibri" w:hAnsi="Calibri" w:cs="Calibri"/>
                <w:color w:val="000000"/>
                <w:spacing w:val="-22"/>
              </w:rPr>
              <w:t> </w:t>
            </w:r>
            <w:r>
              <w:rPr>
                <w:rFonts w:ascii="宋体" w:eastAsia="宋体" w:hAnsi="宋体" w:cs="宋体"/>
                <w:color w:val="000000"/>
                <w:spacing w:val="-5"/>
              </w:rPr>
              <w:t>数据透视表中分析和处理数据</w:t>
            </w:r>
          </w:p>
        </w:tc>
        <w:tc>
          <w:tcPr>
            <w:tcW w:w="1978" w:type="dxa"/>
          </w:tcPr>
          <w:p w:rsidR="00A65258" w:rsidRDefault="00A65258">
            <w:pPr>
              <w:spacing w:line="240" w:lineRule="exact"/>
              <w:ind w:left="568" w:right="-239"/>
            </w:pPr>
          </w:p>
          <w:p w:rsidR="00A65258" w:rsidRDefault="00D33D6B">
            <w:pPr>
              <w:spacing w:line="412" w:lineRule="exact"/>
              <w:ind w:left="568" w:right="-239"/>
            </w:pPr>
            <w:r>
              <w:rPr>
                <w:rFonts w:ascii="宋体" w:hAnsi="宋体" w:cs="宋体"/>
                <w:color w:val="000000"/>
                <w:spacing w:val="-3"/>
              </w:rPr>
              <w:t>80</w:t>
            </w:r>
          </w:p>
        </w:tc>
      </w:tr>
      <w:tr w:rsidR="00A65258">
        <w:tc>
          <w:tcPr>
            <w:tcW w:w="2972" w:type="dxa"/>
          </w:tcPr>
          <w:p w:rsidR="00A65258" w:rsidRDefault="00A65258">
            <w:pPr>
              <w:spacing w:line="960" w:lineRule="exact"/>
              <w:ind w:left="112" w:right="-239"/>
            </w:pPr>
          </w:p>
          <w:p w:rsidR="00A65258" w:rsidRDefault="00D33D6B">
            <w:pPr>
              <w:spacing w:line="241" w:lineRule="exact"/>
              <w:ind w:left="112" w:right="-239"/>
            </w:pPr>
            <w:r>
              <w:rPr>
                <w:rFonts w:ascii="宋体" w:eastAsia="宋体" w:hAnsi="宋体" w:cs="宋体"/>
                <w:color w:val="000000"/>
                <w:spacing w:val="-5"/>
              </w:rPr>
              <w:t>商务数据处理与应用</w:t>
            </w:r>
          </w:p>
        </w:tc>
        <w:tc>
          <w:tcPr>
            <w:tcW w:w="3544" w:type="dxa"/>
          </w:tcPr>
          <w:p w:rsidR="00A65258" w:rsidRDefault="00D33D6B">
            <w:pPr>
              <w:spacing w:line="245" w:lineRule="exact"/>
              <w:ind w:left="110" w:right="-239"/>
            </w:pPr>
            <w:r>
              <w:rPr>
                <w:rFonts w:ascii="宋体" w:hAnsi="宋体" w:cs="宋体"/>
                <w:color w:val="000000"/>
                <w:spacing w:val="-5"/>
                <w:sz w:val="19"/>
              </w:rPr>
              <w:t>5.</w:t>
            </w:r>
            <w:r>
              <w:rPr>
                <w:rFonts w:ascii="Calibri" w:hAnsi="Calibri" w:cs="Calibri"/>
                <w:color w:val="000000"/>
                <w:spacing w:val="-22"/>
              </w:rPr>
              <w:t> </w:t>
            </w:r>
            <w:r>
              <w:rPr>
                <w:rFonts w:ascii="宋体" w:eastAsia="宋体" w:hAnsi="宋体" w:cs="宋体"/>
                <w:color w:val="000000"/>
                <w:spacing w:val="-16"/>
              </w:rPr>
              <w:t>销售业务统计与分析</w:t>
            </w:r>
          </w:p>
          <w:p w:rsidR="00A65258" w:rsidRDefault="00D33D6B">
            <w:pPr>
              <w:spacing w:line="266" w:lineRule="exact"/>
              <w:ind w:left="110" w:right="-239"/>
            </w:pPr>
            <w:r>
              <w:rPr>
                <w:rFonts w:ascii="宋体" w:hAnsi="宋体" w:cs="宋体"/>
                <w:color w:val="000000"/>
                <w:spacing w:val="-5"/>
                <w:sz w:val="19"/>
              </w:rPr>
              <w:t>6.</w:t>
            </w:r>
            <w:r>
              <w:rPr>
                <w:rFonts w:ascii="Calibri" w:hAnsi="Calibri" w:cs="Calibri"/>
                <w:color w:val="000000"/>
                <w:spacing w:val="-22"/>
              </w:rPr>
              <w:t> </w:t>
            </w:r>
            <w:r>
              <w:rPr>
                <w:rFonts w:ascii="宋体" w:eastAsia="宋体" w:hAnsi="宋体" w:cs="宋体"/>
                <w:color w:val="000000"/>
                <w:spacing w:val="-16"/>
              </w:rPr>
              <w:t>采购业务统计与分析</w:t>
            </w:r>
          </w:p>
          <w:p w:rsidR="00A65258" w:rsidRDefault="00D33D6B">
            <w:pPr>
              <w:spacing w:line="274" w:lineRule="exact"/>
              <w:ind w:left="110" w:right="-239"/>
            </w:pPr>
            <w:r>
              <w:rPr>
                <w:rFonts w:ascii="宋体" w:hAnsi="宋体" w:cs="宋体"/>
                <w:color w:val="000000"/>
                <w:spacing w:val="-5"/>
                <w:sz w:val="19"/>
              </w:rPr>
              <w:t>7.</w:t>
            </w:r>
            <w:r>
              <w:rPr>
                <w:rFonts w:ascii="Calibri" w:hAnsi="Calibri" w:cs="Calibri"/>
                <w:color w:val="000000"/>
                <w:spacing w:val="-22"/>
              </w:rPr>
              <w:t> </w:t>
            </w:r>
            <w:r>
              <w:rPr>
                <w:rFonts w:ascii="宋体" w:eastAsia="宋体" w:hAnsi="宋体" w:cs="宋体"/>
                <w:color w:val="000000"/>
                <w:spacing w:val="-16"/>
              </w:rPr>
              <w:t>财务数据分析与管理</w:t>
            </w:r>
          </w:p>
          <w:p w:rsidR="00A65258" w:rsidRDefault="00D33D6B">
            <w:pPr>
              <w:spacing w:line="278" w:lineRule="exact"/>
              <w:ind w:left="110" w:right="-239"/>
            </w:pPr>
            <w:r>
              <w:rPr>
                <w:rFonts w:ascii="宋体" w:hAnsi="宋体" w:cs="宋体"/>
                <w:color w:val="000000"/>
                <w:spacing w:val="-5"/>
                <w:sz w:val="19"/>
              </w:rPr>
              <w:t>8.</w:t>
            </w:r>
            <w:r>
              <w:rPr>
                <w:rFonts w:ascii="Calibri" w:hAnsi="Calibri" w:cs="Calibri"/>
                <w:color w:val="000000"/>
                <w:spacing w:val="-22"/>
              </w:rPr>
              <w:t> </w:t>
            </w:r>
            <w:r>
              <w:rPr>
                <w:rFonts w:ascii="宋体" w:eastAsia="宋体" w:hAnsi="宋体" w:cs="宋体"/>
                <w:color w:val="000000"/>
                <w:spacing w:val="-17"/>
              </w:rPr>
              <w:t>库存管理</w:t>
            </w:r>
          </w:p>
          <w:p w:rsidR="00A65258" w:rsidRDefault="00D33D6B">
            <w:pPr>
              <w:spacing w:line="274" w:lineRule="exact"/>
              <w:ind w:left="110" w:right="-239"/>
            </w:pPr>
            <w:r>
              <w:rPr>
                <w:rFonts w:ascii="宋体" w:hAnsi="宋体" w:cs="宋体"/>
                <w:color w:val="000000"/>
                <w:spacing w:val="-5"/>
                <w:sz w:val="19"/>
              </w:rPr>
              <w:t>9.</w:t>
            </w:r>
            <w:r>
              <w:rPr>
                <w:rFonts w:ascii="Calibri" w:hAnsi="Calibri" w:cs="Calibri"/>
                <w:color w:val="000000"/>
                <w:spacing w:val="-22"/>
              </w:rPr>
              <w:t> </w:t>
            </w:r>
            <w:r>
              <w:rPr>
                <w:rFonts w:ascii="宋体" w:eastAsia="宋体" w:hAnsi="宋体" w:cs="宋体"/>
                <w:color w:val="000000"/>
                <w:spacing w:val="-17"/>
              </w:rPr>
              <w:t>薪资管理</w:t>
            </w:r>
          </w:p>
          <w:p w:rsidR="00A65258" w:rsidRDefault="00D33D6B">
            <w:pPr>
              <w:spacing w:line="276" w:lineRule="exact"/>
              <w:ind w:left="110" w:right="-239"/>
            </w:pPr>
            <w:r>
              <w:rPr>
                <w:rFonts w:ascii="宋体" w:hAnsi="宋体" w:cs="宋体"/>
                <w:color w:val="000000"/>
                <w:spacing w:val="-5"/>
                <w:sz w:val="19"/>
              </w:rPr>
              <w:t>10.</w:t>
            </w:r>
            <w:r>
              <w:rPr>
                <w:rFonts w:ascii="Calibri" w:hAnsi="Calibri" w:cs="Calibri"/>
                <w:color w:val="000000"/>
                <w:spacing w:val="-8"/>
              </w:rPr>
              <w:t> </w:t>
            </w:r>
            <w:r>
              <w:rPr>
                <w:rFonts w:ascii="宋体" w:eastAsia="宋体" w:hAnsi="宋体" w:cs="宋体"/>
                <w:color w:val="000000"/>
                <w:spacing w:val="-16"/>
              </w:rPr>
              <w:t>固定资产管理</w:t>
            </w:r>
          </w:p>
          <w:p w:rsidR="00A65258" w:rsidRDefault="00D33D6B">
            <w:pPr>
              <w:spacing w:line="276" w:lineRule="exact"/>
              <w:ind w:left="110" w:right="-239"/>
            </w:pPr>
            <w:r>
              <w:rPr>
                <w:rFonts w:ascii="宋体" w:hAnsi="宋体" w:cs="宋体"/>
                <w:color w:val="000000"/>
                <w:spacing w:val="-5"/>
                <w:sz w:val="19"/>
              </w:rPr>
              <w:t>11.</w:t>
            </w:r>
            <w:r>
              <w:rPr>
                <w:rFonts w:ascii="Calibri" w:hAnsi="Calibri" w:cs="Calibri"/>
                <w:color w:val="000000"/>
                <w:spacing w:val="-8"/>
              </w:rPr>
              <w:t> </w:t>
            </w:r>
            <w:r>
              <w:rPr>
                <w:rFonts w:ascii="宋体" w:eastAsia="宋体" w:hAnsi="宋体" w:cs="宋体"/>
                <w:color w:val="000000"/>
                <w:spacing w:val="-16"/>
              </w:rPr>
              <w:t>经营数据管理</w:t>
            </w:r>
          </w:p>
          <w:p w:rsidR="00A65258" w:rsidRDefault="00D33D6B">
            <w:pPr>
              <w:spacing w:line="269" w:lineRule="exact"/>
              <w:ind w:left="110" w:right="-239"/>
            </w:pPr>
            <w:r>
              <w:rPr>
                <w:rFonts w:ascii="宋体" w:hAnsi="宋体" w:cs="宋体"/>
                <w:color w:val="000000"/>
                <w:spacing w:val="-5"/>
                <w:sz w:val="19"/>
              </w:rPr>
              <w:t>12.</w:t>
            </w:r>
            <w:r>
              <w:rPr>
                <w:rFonts w:ascii="Calibri" w:hAnsi="Calibri" w:cs="Calibri"/>
                <w:color w:val="000000"/>
                <w:spacing w:val="-8"/>
              </w:rPr>
              <w:t> </w:t>
            </w:r>
            <w:r>
              <w:rPr>
                <w:rFonts w:ascii="宋体" w:eastAsia="宋体" w:hAnsi="宋体" w:cs="宋体"/>
                <w:color w:val="000000"/>
                <w:spacing w:val="-5"/>
              </w:rPr>
              <w:t>业务报表数据分析处理</w:t>
            </w:r>
          </w:p>
        </w:tc>
        <w:tc>
          <w:tcPr>
            <w:tcW w:w="1978" w:type="dxa"/>
          </w:tcPr>
          <w:p w:rsidR="00A65258" w:rsidRDefault="00A65258">
            <w:pPr>
              <w:spacing w:line="960" w:lineRule="exact"/>
              <w:ind w:left="518" w:right="-239"/>
            </w:pPr>
          </w:p>
          <w:p w:rsidR="00A65258" w:rsidRDefault="00D33D6B">
            <w:pPr>
              <w:spacing w:line="241" w:lineRule="exact"/>
              <w:ind w:left="518" w:right="-239"/>
            </w:pPr>
            <w:r>
              <w:rPr>
                <w:rFonts w:ascii="宋体" w:hAnsi="宋体" w:cs="宋体"/>
                <w:color w:val="000000"/>
                <w:spacing w:val="-2"/>
              </w:rPr>
              <w:t>120</w:t>
            </w:r>
          </w:p>
        </w:tc>
      </w:tr>
    </w:tbl>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（二）评分原则</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赛项评分采用结果评分方法，由系统自动评分。竞赛贯彻落实大赛一贯坚持的公开、公平和公正原则。结果评分：依据赛项评分标准，对</w:t>
      </w:r>
      <w:r>
        <w:rPr>
          <w:rFonts w:ascii="宋体" w:eastAsia="宋体" w:hAnsi="宋体" w:cs="仿宋" w:hint="eastAsia"/>
          <w:color w:val="000000"/>
          <w:spacing w:val="-6"/>
          <w:sz w:val="28"/>
          <w:szCs w:val="28"/>
        </w:rPr>
        <w:lastRenderedPageBreak/>
        <w:t>参赛选手提交的竞赛成果进行无纸化自动评分，无人为因素干扰。赛项最终按总评分得分高低，确定奖项归属。</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（三）评分方法</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1、评分方法：评分方式为系统自动评分。记分裁判负责在监督人</w:t>
      </w:r>
      <w:r>
        <w:rPr>
          <w:rFonts w:ascii="宋体" w:eastAsia="宋体" w:hAnsi="宋体" w:cs="仿宋" w:hint="eastAsia"/>
          <w:color w:val="000000"/>
          <w:spacing w:val="-6"/>
          <w:sz w:val="28"/>
          <w:szCs w:val="28"/>
        </w:rPr>
        <w:t>员监督下完成统分工作，统分表由记分裁判、裁判长、监督组成员共同签字确认。统分后，记分裁判负责在监督人员监督下完成汇总计分工作，汇总计分表。成绩汇总结束后，由加密裁判对汇总成绩进行还原，形成竞赛队最终成绩单。在正式公布比赛成绩之前，任何人员不得随意泄露过程评分和结果评分的评分结果。</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2、成绩复核：为保障成绩评判的准确性，监督组将对赛项总成绩排</w:t>
      </w:r>
      <w:r>
        <w:rPr>
          <w:rFonts w:ascii="宋体" w:eastAsia="宋体" w:hAnsi="宋体" w:cs="仿宋" w:hint="eastAsia"/>
          <w:color w:val="000000"/>
          <w:spacing w:val="-6"/>
          <w:sz w:val="28"/>
          <w:szCs w:val="28"/>
        </w:rPr>
        <w:t>名前</w:t>
      </w:r>
      <w:r>
        <w:rPr>
          <w:rFonts w:ascii="宋体" w:eastAsia="宋体" w:hAnsi="宋体" w:cs="仿宋"/>
          <w:color w:val="000000"/>
          <w:spacing w:val="-6"/>
          <w:sz w:val="28"/>
          <w:szCs w:val="28"/>
        </w:rPr>
        <w:t>30%的所有参赛队伍（选手）的成绩进行复核；对其余成绩进行抽检复</w:t>
      </w:r>
      <w:r>
        <w:rPr>
          <w:rFonts w:ascii="宋体" w:eastAsia="宋体" w:hAnsi="宋体" w:cs="仿宋" w:hint="eastAsia"/>
          <w:color w:val="000000"/>
          <w:spacing w:val="-6"/>
          <w:sz w:val="28"/>
          <w:szCs w:val="28"/>
        </w:rPr>
        <w:t>核，抽检覆盖率不得低于</w:t>
      </w:r>
      <w:r>
        <w:rPr>
          <w:rFonts w:ascii="宋体" w:eastAsia="宋体" w:hAnsi="宋体" w:cs="仿宋"/>
          <w:color w:val="000000"/>
          <w:spacing w:val="-6"/>
          <w:sz w:val="28"/>
          <w:szCs w:val="28"/>
        </w:rPr>
        <w:t>15%。如发现成绩错误以书面方式及时告知裁判长，</w:t>
      </w:r>
      <w:r>
        <w:rPr>
          <w:rFonts w:ascii="宋体" w:eastAsia="宋体" w:hAnsi="宋体" w:cs="仿宋" w:hint="eastAsia"/>
          <w:color w:val="000000"/>
          <w:spacing w:val="-6"/>
          <w:sz w:val="28"/>
          <w:szCs w:val="28"/>
        </w:rPr>
        <w:t>由裁判长更正成绩并签字确认。复核、抽检错误率超过</w:t>
      </w:r>
      <w:r>
        <w:rPr>
          <w:rFonts w:ascii="宋体" w:eastAsia="宋体" w:hAnsi="宋体" w:cs="仿宋"/>
          <w:color w:val="000000"/>
          <w:spacing w:val="-6"/>
          <w:sz w:val="28"/>
          <w:szCs w:val="28"/>
        </w:rPr>
        <w:t>5%的，裁判组将</w:t>
      </w:r>
      <w:r>
        <w:rPr>
          <w:rFonts w:ascii="宋体" w:eastAsia="宋体" w:hAnsi="宋体" w:cs="仿宋" w:hint="eastAsia"/>
          <w:color w:val="000000"/>
          <w:spacing w:val="-6"/>
          <w:sz w:val="28"/>
          <w:szCs w:val="28"/>
        </w:rPr>
        <w:t>对所有成绩进行复核。</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color w:val="000000"/>
          <w:spacing w:val="-6"/>
          <w:sz w:val="28"/>
          <w:szCs w:val="28"/>
        </w:rPr>
        <w:t>3、赛项最终成绩：每名参赛选手按100分制计分，每支参赛队按4人总</w:t>
      </w:r>
      <w:r>
        <w:rPr>
          <w:rFonts w:ascii="宋体" w:eastAsia="宋体" w:hAnsi="宋体" w:cs="仿宋" w:hint="eastAsia"/>
          <w:color w:val="000000"/>
          <w:spacing w:val="-6"/>
          <w:sz w:val="28"/>
          <w:szCs w:val="28"/>
        </w:rPr>
        <w:t>成绩计分。最终成绩经复核无误，由裁判长、监督人员和仲裁人员签字确认后公布。所有的评分表、成绩汇总表备案以供核查，最终的成绩由裁判长进行审核确认并上报大赛组委会。</w:t>
      </w:r>
    </w:p>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t>十、奖项设定</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竞赛设一、二、三等奖，获奖比例分别为各组别参赛队伍数的</w:t>
      </w:r>
      <w:r>
        <w:rPr>
          <w:rFonts w:ascii="宋体" w:eastAsia="宋体" w:hAnsi="宋体" w:cs="仿宋"/>
          <w:color w:val="000000"/>
          <w:spacing w:val="-6"/>
          <w:sz w:val="28"/>
          <w:szCs w:val="28"/>
        </w:rPr>
        <w:t>10％、20％、30％，优秀奖若干名。同时对学生团队获奖的指导教师颁发优</w:t>
      </w:r>
      <w:r>
        <w:rPr>
          <w:rFonts w:ascii="宋体" w:eastAsia="宋体" w:hAnsi="宋体" w:cs="仿宋" w:hint="eastAsia"/>
          <w:color w:val="000000"/>
          <w:spacing w:val="-6"/>
          <w:sz w:val="28"/>
          <w:szCs w:val="28"/>
        </w:rPr>
        <w:t>秀指导教师奖，由甘肃省教育厅颁发获奖证书。</w:t>
      </w:r>
    </w:p>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lastRenderedPageBreak/>
        <w:t>十一、申诉与仲裁</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（一）申诉</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参赛队对不符合竞赛规定的设备、工具、软件，有失公正的评判，以及对工作人员的违规行为等，均可提出申诉。申诉应在竞赛结束后</w:t>
      </w:r>
      <w:r>
        <w:rPr>
          <w:rFonts w:ascii="宋体" w:eastAsia="宋体" w:hAnsi="宋体" w:cs="仿宋"/>
          <w:color w:val="000000"/>
          <w:spacing w:val="-6"/>
          <w:sz w:val="28"/>
          <w:szCs w:val="28"/>
        </w:rPr>
        <w:t>2小时内提出，超过时效将不予受理。申诉时，</w:t>
      </w:r>
      <w:r>
        <w:rPr>
          <w:rFonts w:ascii="宋体" w:eastAsia="宋体" w:hAnsi="宋体" w:cs="仿宋" w:hint="eastAsia"/>
          <w:color w:val="000000"/>
          <w:spacing w:val="-6"/>
          <w:sz w:val="28"/>
          <w:szCs w:val="28"/>
        </w:rPr>
        <w:t>应按照规定的程序由参赛队领队向所在赛项裁判长递交书面申诉报告。报告应对申诉事件的现象、发生的时间、涉及到的人员、申诉依据与理由等进行充分、实事求是的叙述。事实依据不充分、仅凭主观臆断的申诉将不予受理。申诉报告须有申诉的参赛选手、领队签名。</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赛项裁判长收到申诉报告后，应根据申诉事由组织裁判团队进行审查，</w:t>
      </w:r>
      <w:r>
        <w:rPr>
          <w:rFonts w:ascii="宋体" w:eastAsia="宋体" w:hAnsi="宋体" w:cs="仿宋"/>
          <w:color w:val="000000"/>
          <w:spacing w:val="-6"/>
          <w:sz w:val="28"/>
          <w:szCs w:val="28"/>
        </w:rPr>
        <w:t>2小时内书面通知申诉方，告知申诉处理结果。</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申诉人不得无故拒不接受处理结果，不允许采取过激行为刁难、攻击工作人员，否则视为放弃申诉。申诉人不满意赛项裁判长的处理结果的，可向大赛仲裁组提出书面申请复议，复议申请须有参赛单位盖章。</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（二）仲裁</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大赛仲裁组负责受理大赛中出现的申诉复议并进行仲裁，以保证竞赛顺利进行和竞赛结果公平、公正。</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仲裁组的裁决为最终裁决，参赛队不得因申诉或对仲裁处理意见不服而停止比赛或滋事，否则按弃权处理。</w:t>
      </w:r>
    </w:p>
    <w:p w:rsidR="00A65258" w:rsidRDefault="00D33D6B">
      <w:pPr>
        <w:spacing w:line="360" w:lineRule="auto"/>
        <w:rPr>
          <w:rFonts w:ascii="黑体" w:eastAsia="黑体" w:hAnsi="黑体" w:cs="黑体"/>
          <w:color w:val="000000"/>
          <w:spacing w:val="-6"/>
          <w:sz w:val="30"/>
        </w:rPr>
      </w:pPr>
      <w:r>
        <w:rPr>
          <w:rFonts w:ascii="黑体" w:eastAsia="黑体" w:hAnsi="黑体" w:cs="黑体" w:hint="eastAsia"/>
          <w:color w:val="000000"/>
          <w:spacing w:val="-6"/>
          <w:sz w:val="30"/>
        </w:rPr>
        <w:t>十二、竞赛流程</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（一）竞赛流程如下</w:t>
      </w:r>
    </w:p>
    <w:tbl>
      <w:tblPr>
        <w:tblStyle w:val="a7"/>
        <w:tblW w:w="0" w:type="auto"/>
        <w:tblLook w:val="04A0" w:firstRow="1" w:lastRow="0" w:firstColumn="1" w:lastColumn="0" w:noHBand="0" w:noVBand="1"/>
      </w:tblPr>
      <w:tblGrid>
        <w:gridCol w:w="2765"/>
        <w:gridCol w:w="2765"/>
        <w:gridCol w:w="2766"/>
      </w:tblGrid>
      <w:tr w:rsidR="00A65258">
        <w:tc>
          <w:tcPr>
            <w:tcW w:w="2831" w:type="dxa"/>
          </w:tcPr>
          <w:p w:rsidR="00A65258" w:rsidRDefault="00D33D6B">
            <w:pPr>
              <w:spacing w:line="369" w:lineRule="exact"/>
              <w:ind w:left="1081" w:right="-239"/>
            </w:pPr>
            <w:r>
              <w:rPr>
                <w:rFonts w:ascii="宋体" w:eastAsia="宋体" w:hAnsi="宋体" w:cs="宋体"/>
                <w:b/>
                <w:color w:val="000000"/>
                <w:spacing w:val="-6"/>
                <w:w w:val="95"/>
              </w:rPr>
              <w:t>时</w:t>
            </w:r>
            <w:r>
              <w:rPr>
                <w:rFonts w:ascii="Calibri" w:hAnsi="Calibri" w:cs="Calibri"/>
                <w:b/>
                <w:color w:val="000000"/>
                <w:w w:val="222"/>
              </w:rPr>
              <w:t> </w:t>
            </w:r>
            <w:r>
              <w:rPr>
                <w:rFonts w:ascii="宋体" w:eastAsia="宋体" w:hAnsi="宋体" w:cs="宋体"/>
                <w:b/>
                <w:color w:val="000000"/>
                <w:spacing w:val="-6"/>
                <w:w w:val="95"/>
              </w:rPr>
              <w:t>间</w:t>
            </w:r>
          </w:p>
        </w:tc>
        <w:tc>
          <w:tcPr>
            <w:tcW w:w="2831" w:type="dxa"/>
          </w:tcPr>
          <w:p w:rsidR="00A65258" w:rsidRDefault="00D33D6B">
            <w:pPr>
              <w:spacing w:line="369" w:lineRule="exact"/>
              <w:ind w:left="1080" w:right="-239"/>
            </w:pPr>
            <w:r>
              <w:rPr>
                <w:rFonts w:ascii="宋体" w:eastAsia="宋体" w:hAnsi="宋体" w:cs="宋体"/>
                <w:b/>
                <w:color w:val="000000"/>
                <w:spacing w:val="-6"/>
                <w:w w:val="95"/>
              </w:rPr>
              <w:t>阶</w:t>
            </w:r>
            <w:r>
              <w:rPr>
                <w:rFonts w:ascii="Calibri" w:hAnsi="Calibri" w:cs="Calibri"/>
                <w:b/>
                <w:color w:val="000000"/>
                <w:w w:val="222"/>
              </w:rPr>
              <w:t> </w:t>
            </w:r>
            <w:r>
              <w:rPr>
                <w:rFonts w:ascii="宋体" w:eastAsia="宋体" w:hAnsi="宋体" w:cs="宋体"/>
                <w:b/>
                <w:color w:val="000000"/>
                <w:spacing w:val="-6"/>
                <w:w w:val="95"/>
              </w:rPr>
              <w:t>段</w:t>
            </w:r>
          </w:p>
        </w:tc>
        <w:tc>
          <w:tcPr>
            <w:tcW w:w="2832" w:type="dxa"/>
          </w:tcPr>
          <w:p w:rsidR="00A65258" w:rsidRDefault="00D33D6B">
            <w:pPr>
              <w:spacing w:line="369" w:lineRule="exact"/>
              <w:ind w:left="1081" w:right="-239"/>
            </w:pPr>
            <w:r>
              <w:rPr>
                <w:rFonts w:ascii="宋体" w:eastAsia="宋体" w:hAnsi="宋体" w:cs="宋体"/>
                <w:b/>
                <w:color w:val="000000"/>
                <w:spacing w:val="-6"/>
                <w:w w:val="95"/>
              </w:rPr>
              <w:t>内</w:t>
            </w:r>
            <w:r>
              <w:rPr>
                <w:rFonts w:ascii="Calibri" w:hAnsi="Calibri" w:cs="Calibri"/>
                <w:b/>
                <w:color w:val="000000"/>
                <w:w w:val="222"/>
              </w:rPr>
              <w:t> </w:t>
            </w:r>
            <w:r>
              <w:rPr>
                <w:rFonts w:ascii="宋体" w:eastAsia="宋体" w:hAnsi="宋体" w:cs="宋体"/>
                <w:b/>
                <w:color w:val="000000"/>
                <w:spacing w:val="-6"/>
                <w:w w:val="95"/>
              </w:rPr>
              <w:t>容</w:t>
            </w:r>
          </w:p>
        </w:tc>
      </w:tr>
      <w:tr w:rsidR="00A65258">
        <w:tc>
          <w:tcPr>
            <w:tcW w:w="2831" w:type="dxa"/>
          </w:tcPr>
          <w:p w:rsidR="00A65258" w:rsidRDefault="00D33D6B">
            <w:pPr>
              <w:spacing w:line="367" w:lineRule="exact"/>
              <w:ind w:left="1184" w:right="-239"/>
            </w:pPr>
            <w:r>
              <w:rPr>
                <w:rFonts w:ascii="宋体" w:eastAsia="宋体" w:hAnsi="宋体" w:cs="宋体"/>
                <w:color w:val="000000"/>
                <w:spacing w:val="-4"/>
              </w:rPr>
              <w:t>2月</w:t>
            </w:r>
          </w:p>
        </w:tc>
        <w:tc>
          <w:tcPr>
            <w:tcW w:w="2831" w:type="dxa"/>
          </w:tcPr>
          <w:p w:rsidR="00A65258" w:rsidRDefault="00D33D6B">
            <w:pPr>
              <w:spacing w:line="367" w:lineRule="exact"/>
              <w:ind w:left="1130" w:right="-239"/>
            </w:pPr>
            <w:r>
              <w:rPr>
                <w:rFonts w:ascii="宋体" w:eastAsia="宋体" w:hAnsi="宋体" w:cs="宋体"/>
                <w:color w:val="000000"/>
                <w:spacing w:val="-6"/>
              </w:rPr>
              <w:t>报名</w:t>
            </w:r>
          </w:p>
        </w:tc>
        <w:tc>
          <w:tcPr>
            <w:tcW w:w="2832" w:type="dxa"/>
          </w:tcPr>
          <w:p w:rsidR="00A65258" w:rsidRDefault="00D33D6B">
            <w:pPr>
              <w:spacing w:line="367" w:lineRule="exact"/>
              <w:ind w:left="712" w:right="-239"/>
            </w:pPr>
            <w:r>
              <w:rPr>
                <w:rFonts w:ascii="宋体" w:eastAsia="宋体" w:hAnsi="宋体" w:cs="宋体"/>
                <w:color w:val="000000"/>
                <w:spacing w:val="-5"/>
              </w:rPr>
              <w:t>汇总上报信息</w:t>
            </w:r>
          </w:p>
        </w:tc>
      </w:tr>
      <w:tr w:rsidR="00A65258">
        <w:tc>
          <w:tcPr>
            <w:tcW w:w="2831" w:type="dxa"/>
          </w:tcPr>
          <w:p w:rsidR="00A65258" w:rsidRDefault="00D33D6B">
            <w:pPr>
              <w:spacing w:line="370" w:lineRule="exact"/>
              <w:ind w:left="661" w:right="-239"/>
            </w:pPr>
            <w:r>
              <w:rPr>
                <w:rFonts w:ascii="宋体" w:hAnsi="宋体" w:cs="宋体"/>
                <w:color w:val="000000"/>
                <w:spacing w:val="-4"/>
              </w:rPr>
              <w:lastRenderedPageBreak/>
              <w:t>3月3日——4日</w:t>
            </w:r>
          </w:p>
        </w:tc>
        <w:tc>
          <w:tcPr>
            <w:tcW w:w="2831" w:type="dxa"/>
          </w:tcPr>
          <w:p w:rsidR="00A65258" w:rsidRDefault="00D33D6B">
            <w:pPr>
              <w:spacing w:line="370" w:lineRule="exact"/>
              <w:ind w:left="924" w:right="-239"/>
            </w:pPr>
            <w:r>
              <w:rPr>
                <w:rFonts w:ascii="宋体" w:eastAsia="宋体" w:hAnsi="宋体" w:cs="宋体"/>
                <w:color w:val="000000"/>
                <w:spacing w:val="-5"/>
              </w:rPr>
              <w:t>线上培训</w:t>
            </w:r>
          </w:p>
        </w:tc>
        <w:tc>
          <w:tcPr>
            <w:tcW w:w="2832" w:type="dxa"/>
          </w:tcPr>
          <w:p w:rsidR="00A65258" w:rsidRDefault="00D33D6B">
            <w:pPr>
              <w:spacing w:line="370" w:lineRule="exact"/>
              <w:ind w:left="608" w:right="-239"/>
            </w:pPr>
            <w:r>
              <w:rPr>
                <w:rFonts w:ascii="宋体" w:eastAsia="宋体" w:hAnsi="宋体" w:cs="宋体"/>
                <w:color w:val="000000"/>
                <w:spacing w:val="-5"/>
              </w:rPr>
              <w:t>大数据竞赛讲解</w:t>
            </w:r>
          </w:p>
        </w:tc>
      </w:tr>
      <w:tr w:rsidR="00A65258">
        <w:tc>
          <w:tcPr>
            <w:tcW w:w="2831" w:type="dxa"/>
          </w:tcPr>
          <w:p w:rsidR="00A65258" w:rsidRDefault="00D33D6B">
            <w:pPr>
              <w:spacing w:line="372" w:lineRule="exact"/>
              <w:ind w:left="975" w:right="-239"/>
            </w:pPr>
            <w:r>
              <w:rPr>
                <w:rFonts w:ascii="宋体" w:eastAsia="宋体" w:hAnsi="宋体" w:cs="宋体"/>
                <w:color w:val="000000"/>
                <w:spacing w:val="-4"/>
              </w:rPr>
              <w:t>3月</w:t>
            </w:r>
            <w:r w:rsidR="00634A7A">
              <w:rPr>
                <w:rFonts w:ascii="宋体" w:eastAsia="宋体" w:hAnsi="宋体" w:cs="宋体"/>
                <w:color w:val="000000"/>
                <w:spacing w:val="-4"/>
              </w:rPr>
              <w:t>15</w:t>
            </w:r>
            <w:r>
              <w:rPr>
                <w:rFonts w:ascii="宋体" w:eastAsia="宋体" w:hAnsi="宋体" w:cs="宋体"/>
                <w:color w:val="000000"/>
                <w:spacing w:val="-4"/>
              </w:rPr>
              <w:t>日</w:t>
            </w:r>
          </w:p>
        </w:tc>
        <w:tc>
          <w:tcPr>
            <w:tcW w:w="2831" w:type="dxa"/>
          </w:tcPr>
          <w:p w:rsidR="00A65258" w:rsidRDefault="00D33D6B">
            <w:pPr>
              <w:spacing w:line="372" w:lineRule="exact"/>
              <w:ind w:left="871" w:right="-239"/>
            </w:pPr>
            <w:r>
              <w:rPr>
                <w:rFonts w:ascii="宋体" w:eastAsia="宋体" w:hAnsi="宋体" w:cs="宋体"/>
                <w:color w:val="000000"/>
                <w:spacing w:val="-5"/>
              </w:rPr>
              <w:t>赛前说明会</w:t>
            </w:r>
          </w:p>
        </w:tc>
        <w:tc>
          <w:tcPr>
            <w:tcW w:w="2832" w:type="dxa"/>
          </w:tcPr>
          <w:p w:rsidR="00A65258" w:rsidRDefault="00D33D6B">
            <w:pPr>
              <w:spacing w:line="372" w:lineRule="exact"/>
              <w:ind w:left="189" w:right="-239"/>
            </w:pPr>
            <w:r>
              <w:rPr>
                <w:rFonts w:ascii="宋体" w:hAnsi="宋体" w:cs="宋体"/>
                <w:color w:val="000000"/>
                <w:spacing w:val="-5"/>
              </w:rPr>
              <w:t>竞赛规则、注意事项说明</w:t>
            </w:r>
          </w:p>
        </w:tc>
      </w:tr>
      <w:tr w:rsidR="00A65258">
        <w:tc>
          <w:tcPr>
            <w:tcW w:w="2831" w:type="dxa"/>
          </w:tcPr>
          <w:p w:rsidR="00A65258" w:rsidRDefault="00D33D6B">
            <w:pPr>
              <w:spacing w:line="372" w:lineRule="exact"/>
              <w:ind w:left="975" w:right="-239"/>
            </w:pPr>
            <w:r>
              <w:rPr>
                <w:rFonts w:ascii="宋体" w:eastAsia="宋体" w:hAnsi="宋体" w:cs="宋体"/>
                <w:color w:val="000000"/>
                <w:spacing w:val="-4"/>
              </w:rPr>
              <w:t>3月</w:t>
            </w:r>
            <w:r w:rsidR="00634A7A">
              <w:rPr>
                <w:rFonts w:ascii="宋体" w:eastAsia="宋体" w:hAnsi="宋体" w:cs="宋体"/>
                <w:color w:val="000000"/>
                <w:spacing w:val="-4"/>
              </w:rPr>
              <w:t>16</w:t>
            </w:r>
            <w:r>
              <w:rPr>
                <w:rFonts w:ascii="宋体" w:eastAsia="宋体" w:hAnsi="宋体" w:cs="宋体"/>
                <w:color w:val="000000"/>
                <w:spacing w:val="-4"/>
              </w:rPr>
              <w:t>日</w:t>
            </w:r>
          </w:p>
        </w:tc>
        <w:tc>
          <w:tcPr>
            <w:tcW w:w="2831" w:type="dxa"/>
          </w:tcPr>
          <w:p w:rsidR="00A65258" w:rsidRDefault="00D33D6B">
            <w:pPr>
              <w:spacing w:line="372" w:lineRule="exact"/>
              <w:ind w:left="1130" w:right="-239"/>
            </w:pPr>
            <w:r>
              <w:rPr>
                <w:rFonts w:ascii="宋体" w:eastAsia="宋体" w:hAnsi="宋体" w:cs="宋体"/>
                <w:color w:val="000000"/>
                <w:spacing w:val="-6"/>
              </w:rPr>
              <w:t>开赛</w:t>
            </w:r>
          </w:p>
        </w:tc>
        <w:tc>
          <w:tcPr>
            <w:tcW w:w="2832" w:type="dxa"/>
          </w:tcPr>
          <w:p w:rsidR="00A65258" w:rsidRDefault="00D33D6B">
            <w:pPr>
              <w:spacing w:line="372" w:lineRule="exact"/>
              <w:ind w:left="920" w:right="-239"/>
            </w:pPr>
            <w:r>
              <w:rPr>
                <w:rFonts w:ascii="宋体" w:eastAsia="宋体" w:hAnsi="宋体" w:cs="宋体"/>
                <w:color w:val="000000"/>
                <w:spacing w:val="-5"/>
              </w:rPr>
              <w:t>正式比赛</w:t>
            </w:r>
          </w:p>
        </w:tc>
      </w:tr>
    </w:tbl>
    <w:p w:rsidR="00A65258" w:rsidRDefault="00D33D6B">
      <w:pPr>
        <w:spacing w:line="360" w:lineRule="auto"/>
        <w:jc w:val="center"/>
        <w:rPr>
          <w:rFonts w:ascii="宋体" w:eastAsia="宋体" w:hAnsi="宋体" w:cs="仿宋"/>
          <w:color w:val="000000"/>
          <w:spacing w:val="-6"/>
          <w:sz w:val="28"/>
          <w:szCs w:val="28"/>
        </w:rPr>
      </w:pPr>
      <w:r>
        <w:rPr>
          <w:rFonts w:ascii="宋体" w:eastAsia="宋体" w:hAnsi="宋体" w:cs="仿宋" w:hint="eastAsia"/>
          <w:color w:val="000000"/>
          <w:spacing w:val="-6"/>
          <w:sz w:val="28"/>
          <w:szCs w:val="28"/>
        </w:rPr>
        <w:t>（以最后通知的时间为准）</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（二）参赛选手必须持本人有效身份证、参赛证和学生证（三证必须齐全）参加比赛。</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（三）参赛选手提前</w:t>
      </w:r>
      <w:r>
        <w:rPr>
          <w:rFonts w:ascii="仿宋" w:eastAsia="仿宋" w:hAnsi="仿宋" w:cs="仿宋"/>
          <w:b/>
          <w:color w:val="000000"/>
          <w:spacing w:val="-5"/>
          <w:w w:val="95"/>
          <w:sz w:val="30"/>
        </w:rPr>
        <w:t>10分钟进入赛场，并按照指定座位号参加比</w:t>
      </w:r>
      <w:r>
        <w:rPr>
          <w:rFonts w:ascii="仿宋" w:eastAsia="仿宋" w:hAnsi="仿宋" w:cs="仿宋" w:hint="eastAsia"/>
          <w:b/>
          <w:color w:val="000000"/>
          <w:spacing w:val="-5"/>
          <w:w w:val="95"/>
          <w:sz w:val="30"/>
        </w:rPr>
        <w:t>赛。迟到</w:t>
      </w:r>
      <w:r>
        <w:rPr>
          <w:rFonts w:ascii="仿宋" w:eastAsia="仿宋" w:hAnsi="仿宋" w:cs="仿宋"/>
          <w:b/>
          <w:color w:val="000000"/>
          <w:spacing w:val="-5"/>
          <w:w w:val="95"/>
          <w:sz w:val="30"/>
        </w:rPr>
        <w:t>15分钟者，取消比赛资格；参赛选手可提前30分钟交卷，经</w:t>
      </w:r>
      <w:r>
        <w:rPr>
          <w:rFonts w:ascii="仿宋" w:eastAsia="仿宋" w:hAnsi="仿宋" w:cs="仿宋" w:hint="eastAsia"/>
          <w:b/>
          <w:color w:val="000000"/>
          <w:spacing w:val="-5"/>
          <w:w w:val="95"/>
          <w:sz w:val="30"/>
        </w:rPr>
        <w:t>裁判判断交卷无误后，方可离场。</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（四）选手在比赛过程中不得擅自离开赛场，如有特殊情况，需经裁判同意。选手若需休息、饮水或去洗手间等，耗用时间计算在比赛时间内。</w:t>
      </w:r>
    </w:p>
    <w:p w:rsidR="00A65258" w:rsidRDefault="00D33D6B">
      <w:pPr>
        <w:spacing w:line="360" w:lineRule="auto"/>
        <w:ind w:firstLineChars="200" w:firstLine="554"/>
        <w:rPr>
          <w:rFonts w:ascii="仿宋" w:eastAsia="仿宋" w:hAnsi="仿宋" w:cs="仿宋"/>
          <w:b/>
          <w:color w:val="000000"/>
          <w:spacing w:val="-5"/>
          <w:w w:val="95"/>
          <w:sz w:val="30"/>
        </w:rPr>
      </w:pPr>
      <w:r>
        <w:rPr>
          <w:rFonts w:ascii="仿宋" w:eastAsia="仿宋" w:hAnsi="仿宋" w:cs="仿宋" w:hint="eastAsia"/>
          <w:b/>
          <w:color w:val="000000"/>
          <w:spacing w:val="-5"/>
          <w:w w:val="95"/>
          <w:sz w:val="30"/>
        </w:rPr>
        <w:t>（五）比赛结束时，参赛选手应立即停止操作，不得以任何理由拖延比赛时间。</w:t>
      </w:r>
    </w:p>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t>十三、参赛费用</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本次比赛不收取参赛费用，比赛期间交通及食宿费用自理。</w:t>
      </w:r>
    </w:p>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t>十四、疫情防控</w:t>
      </w:r>
    </w:p>
    <w:p w:rsidR="00A65258" w:rsidRDefault="00D33D6B">
      <w:pPr>
        <w:spacing w:line="360" w:lineRule="auto"/>
        <w:ind w:firstLineChars="200" w:firstLine="536"/>
        <w:rPr>
          <w:rFonts w:ascii="宋体" w:eastAsia="宋体" w:hAnsi="宋体" w:cs="仿宋"/>
          <w:color w:val="000000"/>
          <w:spacing w:val="-6"/>
          <w:sz w:val="28"/>
          <w:szCs w:val="28"/>
        </w:rPr>
      </w:pPr>
      <w:r>
        <w:rPr>
          <w:rFonts w:ascii="宋体" w:eastAsia="宋体" w:hAnsi="宋体" w:cs="仿宋" w:hint="eastAsia"/>
          <w:color w:val="000000"/>
          <w:spacing w:val="-6"/>
          <w:sz w:val="28"/>
          <w:szCs w:val="28"/>
        </w:rPr>
        <w:t>按相关部门要求执行。</w:t>
      </w:r>
    </w:p>
    <w:p w:rsidR="00A65258" w:rsidRDefault="00D33D6B">
      <w:pPr>
        <w:spacing w:line="360" w:lineRule="auto"/>
        <w:ind w:firstLineChars="200" w:firstLine="576"/>
        <w:rPr>
          <w:rFonts w:ascii="黑体" w:eastAsia="黑体" w:hAnsi="黑体" w:cs="黑体"/>
          <w:color w:val="000000"/>
          <w:spacing w:val="-6"/>
          <w:sz w:val="30"/>
        </w:rPr>
      </w:pPr>
      <w:r>
        <w:rPr>
          <w:rFonts w:ascii="黑体" w:eastAsia="黑体" w:hAnsi="黑体" w:cs="黑体" w:hint="eastAsia"/>
          <w:color w:val="000000"/>
          <w:spacing w:val="-6"/>
          <w:sz w:val="30"/>
        </w:rPr>
        <w:t>十五、本竞赛项目的最终解释权归大赛组委会。</w:t>
      </w:r>
    </w:p>
    <w:p w:rsidR="00A65258" w:rsidRDefault="00A65258">
      <w:pPr>
        <w:spacing w:line="360" w:lineRule="auto"/>
        <w:ind w:firstLineChars="200" w:firstLine="536"/>
        <w:rPr>
          <w:rFonts w:ascii="宋体" w:eastAsia="宋体" w:hAnsi="宋体" w:cs="仿宋"/>
          <w:color w:val="000000"/>
          <w:spacing w:val="-6"/>
          <w:sz w:val="28"/>
          <w:szCs w:val="28"/>
        </w:rPr>
      </w:pPr>
    </w:p>
    <w:p w:rsidR="00A65258" w:rsidRDefault="00A65258">
      <w:pPr>
        <w:spacing w:line="360" w:lineRule="auto"/>
        <w:ind w:firstLineChars="200" w:firstLine="536"/>
        <w:rPr>
          <w:rFonts w:ascii="宋体" w:eastAsia="宋体" w:hAnsi="宋体" w:cs="仿宋"/>
          <w:color w:val="000000"/>
          <w:spacing w:val="-6"/>
          <w:sz w:val="28"/>
          <w:szCs w:val="28"/>
        </w:rPr>
      </w:pPr>
    </w:p>
    <w:p w:rsidR="00A65258" w:rsidRDefault="00A65258">
      <w:pPr>
        <w:widowControl/>
        <w:adjustRightInd w:val="0"/>
        <w:snapToGrid w:val="0"/>
        <w:spacing w:line="360" w:lineRule="auto"/>
        <w:ind w:firstLineChars="200" w:firstLine="560"/>
        <w:jc w:val="left"/>
        <w:rPr>
          <w:rFonts w:ascii="宋体" w:eastAsia="宋体" w:hAnsi="宋体"/>
          <w:sz w:val="28"/>
          <w:szCs w:val="28"/>
        </w:rPr>
      </w:pPr>
    </w:p>
    <w:sectPr w:rsidR="00A652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507" w:rsidRDefault="00BF0507"/>
  </w:endnote>
  <w:endnote w:type="continuationSeparator" w:id="0">
    <w:p w:rsidR="00BF0507" w:rsidRDefault="00BF0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507" w:rsidRDefault="00BF0507"/>
  </w:footnote>
  <w:footnote w:type="continuationSeparator" w:id="0">
    <w:p w:rsidR="00BF0507" w:rsidRDefault="00BF050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JjMTcwYTdiMGVkZDI2YmM5OTFiNTU0YjY1NjZhNDQifQ=="/>
  </w:docVars>
  <w:rsids>
    <w:rsidRoot w:val="00641F4C"/>
    <w:rsid w:val="00036B6B"/>
    <w:rsid w:val="002C0434"/>
    <w:rsid w:val="00335A3E"/>
    <w:rsid w:val="00373ED4"/>
    <w:rsid w:val="003D2A4E"/>
    <w:rsid w:val="00634A7A"/>
    <w:rsid w:val="00641F4C"/>
    <w:rsid w:val="006F2539"/>
    <w:rsid w:val="007C17B2"/>
    <w:rsid w:val="00A65258"/>
    <w:rsid w:val="00A80FD7"/>
    <w:rsid w:val="00A87A93"/>
    <w:rsid w:val="00AB49DA"/>
    <w:rsid w:val="00B01D3E"/>
    <w:rsid w:val="00BF0507"/>
    <w:rsid w:val="00CF4820"/>
    <w:rsid w:val="00D33D6B"/>
    <w:rsid w:val="00EA5F29"/>
    <w:rsid w:val="00F21A6A"/>
    <w:rsid w:val="00F40C1A"/>
    <w:rsid w:val="00F97FAF"/>
    <w:rsid w:val="0B903ADE"/>
    <w:rsid w:val="2239318C"/>
    <w:rsid w:val="22F96ED9"/>
    <w:rsid w:val="2EFE0B42"/>
    <w:rsid w:val="7694622B"/>
    <w:rsid w:val="76AF6C40"/>
    <w:rsid w:val="77732DB5"/>
    <w:rsid w:val="7D6A23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3DA66E-D789-4C65-88EE-F9A30773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pPr>
      <w:tabs>
        <w:tab w:val="center" w:pos="4153"/>
        <w:tab w:val="right" w:pos="8306"/>
      </w:tabs>
      <w:snapToGrid w:val="0"/>
      <w:jc w:val="left"/>
    </w:pPr>
    <w:rPr>
      <w:sz w:val="18"/>
      <w:szCs w:val="18"/>
    </w:rPr>
  </w:style>
  <w:style w:type="paragraph" w:styleId="a5">
    <w:name w:val="header"/>
    <w:basedOn w:val="a"/>
    <w:link w:val="a6"/>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qFormat/>
    <w:rPr>
      <w:b/>
      <w:bCs/>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500</Words>
  <Characters>2851</Characters>
  <Application>Microsoft Office Word</Application>
  <DocSecurity>0</DocSecurity>
  <Lines>23</Lines>
  <Paragraphs>6</Paragraphs>
  <ScaleCrop>false</ScaleCrop>
  <Company>HP</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张三</cp:lastModifiedBy>
  <cp:revision>5</cp:revision>
  <dcterms:created xsi:type="dcterms:W3CDTF">2023-02-21T09:41:00Z</dcterms:created>
  <dcterms:modified xsi:type="dcterms:W3CDTF">2023-02-22T03:49:00Z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9C23AC3A6D8A4037AC1564B7073869C3</vt:lpwstr>
  </property>
</Properties>
</file>