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874B99" w14:textId="0C2DB60E" w:rsidR="00F64DE2" w:rsidRDefault="00853DC6" w:rsidP="00F64DE2">
      <w:pPr>
        <w:pStyle w:val="a3"/>
        <w:spacing w:line="560" w:lineRule="exact"/>
        <w:ind w:firstLineChars="200" w:firstLine="723"/>
        <w:jc w:val="center"/>
        <w:rPr>
          <w:rFonts w:asciiTheme="majorEastAsia" w:eastAsiaTheme="majorEastAsia" w:hAnsiTheme="majorEastAsia"/>
          <w:b/>
          <w:bCs/>
          <w:sz w:val="36"/>
          <w:szCs w:val="36"/>
        </w:rPr>
      </w:pPr>
      <w:r w:rsidRPr="00F64DE2">
        <w:rPr>
          <w:rFonts w:asciiTheme="majorEastAsia" w:eastAsiaTheme="majorEastAsia" w:hAnsiTheme="majorEastAsia" w:hint="eastAsia"/>
          <w:b/>
          <w:bCs/>
          <w:sz w:val="36"/>
          <w:szCs w:val="36"/>
        </w:rPr>
        <w:t>202</w:t>
      </w:r>
      <w:r w:rsidR="005F6E0D">
        <w:rPr>
          <w:rFonts w:asciiTheme="majorEastAsia" w:eastAsiaTheme="majorEastAsia" w:hAnsiTheme="majorEastAsia" w:hint="eastAsia"/>
          <w:b/>
          <w:bCs/>
          <w:sz w:val="36"/>
          <w:szCs w:val="36"/>
        </w:rPr>
        <w:t>3</w:t>
      </w:r>
      <w:r w:rsidRPr="00F64DE2">
        <w:rPr>
          <w:rFonts w:asciiTheme="majorEastAsia" w:eastAsiaTheme="majorEastAsia" w:hAnsiTheme="majorEastAsia" w:hint="eastAsia"/>
          <w:b/>
          <w:bCs/>
          <w:sz w:val="36"/>
          <w:szCs w:val="36"/>
        </w:rPr>
        <w:t>年兰州市中等职业学校技能大赛</w:t>
      </w:r>
    </w:p>
    <w:p w14:paraId="3D6BD32C" w14:textId="77777777" w:rsidR="00617399" w:rsidRPr="00F64DE2" w:rsidRDefault="00F64DE2" w:rsidP="00F64DE2">
      <w:pPr>
        <w:pStyle w:val="a3"/>
        <w:spacing w:line="560" w:lineRule="exact"/>
        <w:ind w:firstLineChars="200" w:firstLine="723"/>
        <w:jc w:val="center"/>
        <w:rPr>
          <w:rFonts w:asciiTheme="majorEastAsia" w:eastAsiaTheme="majorEastAsia" w:hAnsiTheme="major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bCs/>
          <w:sz w:val="36"/>
          <w:szCs w:val="36"/>
        </w:rPr>
        <w:t>书法</w:t>
      </w:r>
      <w:r w:rsidR="00853DC6" w:rsidRPr="00F64DE2">
        <w:rPr>
          <w:rFonts w:asciiTheme="majorEastAsia" w:eastAsiaTheme="majorEastAsia" w:hAnsiTheme="majorEastAsia" w:hint="eastAsia"/>
          <w:b/>
          <w:bCs/>
          <w:sz w:val="36"/>
          <w:szCs w:val="36"/>
        </w:rPr>
        <w:t>赛项规程</w:t>
      </w:r>
    </w:p>
    <w:p w14:paraId="6C91075D" w14:textId="77777777" w:rsidR="00617399" w:rsidRPr="00F64DE2" w:rsidRDefault="00853DC6" w:rsidP="00F64DE2">
      <w:pPr>
        <w:pStyle w:val="a3"/>
        <w:spacing w:line="560" w:lineRule="exact"/>
        <w:ind w:firstLineChars="200" w:firstLine="562"/>
        <w:rPr>
          <w:rFonts w:ascii="仿宋" w:eastAsia="仿宋" w:hAnsi="仿宋"/>
          <w:b/>
          <w:bCs/>
        </w:rPr>
      </w:pPr>
      <w:r w:rsidRPr="00F64DE2">
        <w:rPr>
          <w:rFonts w:ascii="仿宋" w:eastAsia="仿宋" w:hAnsi="仿宋" w:hint="eastAsia"/>
          <w:b/>
          <w:bCs/>
        </w:rPr>
        <w:t>一、赛项名称</w:t>
      </w:r>
    </w:p>
    <w:p w14:paraId="12D46676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赛项名称：书法</w:t>
      </w:r>
    </w:p>
    <w:p w14:paraId="796B7117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英文名称：Calligraphy</w:t>
      </w:r>
    </w:p>
    <w:p w14:paraId="29DE7059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赛项组别：中职组</w:t>
      </w:r>
    </w:p>
    <w:p w14:paraId="5588DCE0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  <w:b/>
          <w:bCs/>
        </w:rPr>
      </w:pPr>
      <w:r w:rsidRPr="00F64DE2">
        <w:rPr>
          <w:rFonts w:ascii="仿宋" w:eastAsia="仿宋" w:hAnsi="仿宋" w:hint="eastAsia"/>
        </w:rPr>
        <w:t>赛项归属：</w:t>
      </w:r>
      <w:r w:rsidR="00F64DE2">
        <w:rPr>
          <w:rFonts w:ascii="仿宋" w:eastAsia="仿宋" w:hAnsi="仿宋" w:hint="eastAsia"/>
        </w:rPr>
        <w:t>文化</w:t>
      </w:r>
      <w:r w:rsidRPr="00F64DE2">
        <w:rPr>
          <w:rFonts w:ascii="仿宋" w:eastAsia="仿宋" w:hAnsi="仿宋" w:hint="eastAsia"/>
        </w:rPr>
        <w:t>艺术类</w:t>
      </w:r>
    </w:p>
    <w:p w14:paraId="7E8E4F58" w14:textId="77777777" w:rsidR="00072A94" w:rsidRDefault="00853DC6" w:rsidP="00072A94">
      <w:pPr>
        <w:pStyle w:val="a3"/>
        <w:spacing w:line="560" w:lineRule="exact"/>
        <w:ind w:firstLineChars="200" w:firstLine="562"/>
        <w:rPr>
          <w:rFonts w:ascii="仿宋" w:eastAsia="仿宋" w:hAnsi="仿宋"/>
          <w:b/>
          <w:bCs/>
        </w:rPr>
      </w:pPr>
      <w:r w:rsidRPr="00F64DE2">
        <w:rPr>
          <w:rFonts w:ascii="仿宋" w:eastAsia="仿宋" w:hAnsi="仿宋" w:hint="eastAsia"/>
          <w:b/>
          <w:bCs/>
        </w:rPr>
        <w:t>二、竞赛目的</w:t>
      </w:r>
    </w:p>
    <w:p w14:paraId="3486D83C" w14:textId="525DEFFD" w:rsidR="00F64DE2" w:rsidRPr="00F64DE2" w:rsidRDefault="00F64DE2" w:rsidP="00072A94">
      <w:pPr>
        <w:pStyle w:val="a3"/>
        <w:spacing w:line="560" w:lineRule="exact"/>
        <w:ind w:firstLineChars="200" w:firstLine="560"/>
        <w:rPr>
          <w:rFonts w:ascii="仿宋" w:eastAsia="仿宋" w:hAnsi="仿宋"/>
          <w:lang w:val="en-US"/>
        </w:rPr>
      </w:pPr>
      <w:r w:rsidRPr="00F64DE2">
        <w:rPr>
          <w:rFonts w:ascii="仿宋" w:eastAsia="仿宋" w:hAnsi="仿宋" w:hint="eastAsia"/>
          <w:lang w:val="en-US"/>
        </w:rPr>
        <w:t>为贯彻落实《国家职业教育改革实施方案》《职业教育提质培优行动计划(2020—2023年)》《教育部 甘肃省人民政府关于整省推进职业教育发展打造“技能甘肃”的意见》《关于推进现代职业教育高质量发展的意见》等文件精神，坚持“以赛促教、以赛促学、以赛促改”，有效实施“岗课赛证”有机融合，提升中职学生实践操作能力，检验中职学校实</w:t>
      </w:r>
      <w:proofErr w:type="gramStart"/>
      <w:r w:rsidRPr="00F64DE2">
        <w:rPr>
          <w:rFonts w:ascii="仿宋" w:eastAsia="仿宋" w:hAnsi="仿宋" w:hint="eastAsia"/>
          <w:lang w:val="en-US"/>
        </w:rPr>
        <w:t>训教学</w:t>
      </w:r>
      <w:proofErr w:type="gramEnd"/>
      <w:r w:rsidRPr="00F64DE2">
        <w:rPr>
          <w:rFonts w:ascii="仿宋" w:eastAsia="仿宋" w:hAnsi="仿宋" w:hint="eastAsia"/>
          <w:lang w:val="en-US"/>
        </w:rPr>
        <w:t>成果，不断提高我市中职学校办学水平和办学能力，推动中等职业学校</w:t>
      </w:r>
      <w:r>
        <w:rPr>
          <w:rFonts w:ascii="仿宋" w:eastAsia="仿宋" w:hAnsi="仿宋" w:hint="eastAsia"/>
          <w:lang w:val="en-US"/>
        </w:rPr>
        <w:t>书法</w:t>
      </w:r>
      <w:r w:rsidRPr="00F64DE2">
        <w:rPr>
          <w:rFonts w:ascii="仿宋" w:eastAsia="仿宋" w:hAnsi="仿宋" w:hint="eastAsia"/>
          <w:lang w:val="en-US"/>
        </w:rPr>
        <w:t>教学模式和人才培养方式的转变，展示中等职业学校</w:t>
      </w:r>
      <w:r>
        <w:rPr>
          <w:rFonts w:ascii="仿宋" w:eastAsia="仿宋" w:hAnsi="仿宋" w:hint="eastAsia"/>
          <w:lang w:val="en-US"/>
        </w:rPr>
        <w:t>书法</w:t>
      </w:r>
      <w:r w:rsidRPr="00F64DE2">
        <w:rPr>
          <w:rFonts w:ascii="仿宋" w:eastAsia="仿宋" w:hAnsi="仿宋" w:hint="eastAsia"/>
          <w:lang w:val="en-US"/>
        </w:rPr>
        <w:t>教学改革的成果,同时为202</w:t>
      </w:r>
      <w:r w:rsidR="005F6E0D">
        <w:rPr>
          <w:rFonts w:ascii="仿宋" w:eastAsia="仿宋" w:hAnsi="仿宋" w:hint="eastAsia"/>
          <w:lang w:val="en-US"/>
        </w:rPr>
        <w:t>3</w:t>
      </w:r>
      <w:r w:rsidRPr="00F64DE2">
        <w:rPr>
          <w:rFonts w:ascii="仿宋" w:eastAsia="仿宋" w:hAnsi="仿宋" w:hint="eastAsia"/>
          <w:lang w:val="en-US"/>
        </w:rPr>
        <w:t>年全省中等职业学校技能大赛做好选手选拔工作。</w:t>
      </w:r>
    </w:p>
    <w:p w14:paraId="3422339D" w14:textId="77777777" w:rsidR="00617399" w:rsidRPr="00F64DE2" w:rsidRDefault="00853DC6" w:rsidP="00F64DE2">
      <w:pPr>
        <w:pStyle w:val="a3"/>
        <w:spacing w:line="560" w:lineRule="exact"/>
        <w:ind w:firstLineChars="200" w:firstLine="562"/>
        <w:rPr>
          <w:rFonts w:ascii="仿宋" w:eastAsia="仿宋" w:hAnsi="仿宋"/>
          <w:b/>
          <w:bCs/>
        </w:rPr>
      </w:pPr>
      <w:r w:rsidRPr="00F64DE2">
        <w:rPr>
          <w:rFonts w:ascii="仿宋" w:eastAsia="仿宋" w:hAnsi="仿宋" w:hint="eastAsia"/>
          <w:b/>
          <w:bCs/>
        </w:rPr>
        <w:t>三、参赛对象</w:t>
      </w:r>
    </w:p>
    <w:p w14:paraId="1F22E242" w14:textId="2484419D" w:rsidR="00617399" w:rsidRPr="00F64DE2" w:rsidRDefault="00072A94" w:rsidP="00F64DE2">
      <w:pPr>
        <w:pStyle w:val="a3"/>
        <w:spacing w:line="560" w:lineRule="exact"/>
        <w:ind w:firstLineChars="200" w:firstLine="560"/>
        <w:rPr>
          <w:rFonts w:ascii="仿宋" w:eastAsia="仿宋" w:hAnsi="仿宋"/>
          <w:lang w:val="en-US"/>
        </w:rPr>
      </w:pPr>
      <w:r w:rsidRPr="00072A94">
        <w:rPr>
          <w:rFonts w:ascii="仿宋" w:eastAsia="仿宋" w:hAnsi="仿宋" w:hint="eastAsia"/>
        </w:rPr>
        <w:t>竞赛以个人赛方式进行，每支参赛队由领队、指导教师及不超过</w:t>
      </w:r>
      <w:r w:rsidRPr="00072A94">
        <w:rPr>
          <w:rFonts w:ascii="仿宋" w:eastAsia="仿宋" w:hAnsi="仿宋"/>
        </w:rPr>
        <w:t>1</w:t>
      </w:r>
      <w:r>
        <w:rPr>
          <w:rFonts w:ascii="仿宋" w:eastAsia="仿宋" w:hAnsi="仿宋" w:hint="eastAsia"/>
        </w:rPr>
        <w:t>2</w:t>
      </w:r>
      <w:r w:rsidRPr="00072A94">
        <w:rPr>
          <w:rFonts w:ascii="仿宋" w:eastAsia="仿宋" w:hAnsi="仿宋"/>
        </w:rPr>
        <w:t>名的参赛选手组成，每位选手限报1名指导教师。本届大赛参赛对象为市属、区县属中等职业学校二、三年级在籍在校学生，年龄</w:t>
      </w:r>
      <w:bookmarkStart w:id="0" w:name="_GoBack"/>
      <w:bookmarkEnd w:id="0"/>
      <w:r w:rsidRPr="00072A94">
        <w:rPr>
          <w:rFonts w:ascii="仿宋" w:eastAsia="仿宋" w:hAnsi="仿宋"/>
        </w:rPr>
        <w:t>不超过21周岁。参赛专业与</w:t>
      </w:r>
      <w:r w:rsidR="005F6E0D">
        <w:rPr>
          <w:rFonts w:ascii="仿宋" w:eastAsia="仿宋" w:hAnsi="仿宋"/>
        </w:rPr>
        <w:t>所学专业一致或相近，参赛选手只能参加一个赛项。已获得省赛一、二</w:t>
      </w:r>
      <w:r w:rsidRPr="00072A94">
        <w:rPr>
          <w:rFonts w:ascii="仿宋" w:eastAsia="仿宋" w:hAnsi="仿宋"/>
        </w:rPr>
        <w:t>等奖的选手不得参加本次市级大赛。</w:t>
      </w:r>
    </w:p>
    <w:p w14:paraId="184EB7C0" w14:textId="77777777" w:rsidR="00617399" w:rsidRPr="00F64DE2" w:rsidRDefault="00853DC6" w:rsidP="00F64DE2">
      <w:pPr>
        <w:pStyle w:val="a3"/>
        <w:spacing w:line="560" w:lineRule="exact"/>
        <w:ind w:firstLineChars="200" w:firstLine="562"/>
        <w:rPr>
          <w:rFonts w:ascii="仿宋" w:eastAsia="仿宋" w:hAnsi="仿宋"/>
          <w:b/>
          <w:bCs/>
        </w:rPr>
      </w:pPr>
      <w:r w:rsidRPr="00F64DE2">
        <w:rPr>
          <w:rFonts w:ascii="仿宋" w:eastAsia="仿宋" w:hAnsi="仿宋" w:hint="eastAsia"/>
          <w:b/>
          <w:bCs/>
        </w:rPr>
        <w:t>四、竞赛要求</w:t>
      </w:r>
    </w:p>
    <w:p w14:paraId="1EEBF5F4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lastRenderedPageBreak/>
        <w:t>比赛采取现场书法的形式，比赛内容参照竞赛要求，由举办</w:t>
      </w:r>
      <w:proofErr w:type="gramStart"/>
      <w:r w:rsidRPr="00F64DE2">
        <w:rPr>
          <w:rFonts w:ascii="仿宋" w:eastAsia="仿宋" w:hAnsi="仿宋" w:hint="eastAsia"/>
        </w:rPr>
        <w:t>方现场</w:t>
      </w:r>
      <w:proofErr w:type="gramEnd"/>
      <w:r w:rsidRPr="00F64DE2">
        <w:rPr>
          <w:rFonts w:ascii="仿宋" w:eastAsia="仿宋" w:hAnsi="仿宋" w:hint="eastAsia"/>
        </w:rPr>
        <w:t>确定，作品必须是现场创作书写。</w:t>
      </w:r>
    </w:p>
    <w:p w14:paraId="5D4743C4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（一）参赛选手应严格遵守赛场纪律，服从指挥，着装整洁，仪表端庄，讲文明礼貌。各校代表队之间应团结、友好、协作，避免各种矛盾发生。</w:t>
      </w:r>
    </w:p>
    <w:p w14:paraId="11FFA3E7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（二）参赛选手须提前 10 分钟到达比赛现场检录抽号，迟到 10 分钟不得</w:t>
      </w:r>
      <w:proofErr w:type="gramStart"/>
      <w:r w:rsidRPr="00F64DE2">
        <w:rPr>
          <w:rFonts w:ascii="仿宋" w:eastAsia="仿宋" w:hAnsi="仿宋" w:hint="eastAsia"/>
        </w:rPr>
        <w:t>入场入场</w:t>
      </w:r>
      <w:proofErr w:type="gramEnd"/>
      <w:r w:rsidRPr="00F64DE2">
        <w:rPr>
          <w:rFonts w:ascii="仿宋" w:eastAsia="仿宋" w:hAnsi="仿宋" w:hint="eastAsia"/>
        </w:rPr>
        <w:t>必须佩戴参赛证或学生证并出示身份证。按参赛号入座，将参赛证和身份证</w:t>
      </w:r>
      <w:proofErr w:type="gramStart"/>
      <w:r w:rsidRPr="00F64DE2">
        <w:rPr>
          <w:rFonts w:ascii="仿宋" w:eastAsia="仿宋" w:hAnsi="仿宋" w:hint="eastAsia"/>
        </w:rPr>
        <w:t>置于台桌左</w:t>
      </w:r>
      <w:proofErr w:type="gramEnd"/>
      <w:r w:rsidRPr="00F64DE2">
        <w:rPr>
          <w:rFonts w:ascii="仿宋" w:eastAsia="仿宋" w:hAnsi="仿宋" w:hint="eastAsia"/>
        </w:rPr>
        <w:t>上角备查，并根据比赛现场工作人员提示检查比赛所需一切物品，齐全</w:t>
      </w:r>
      <w:proofErr w:type="gramStart"/>
      <w:r w:rsidRPr="00F64DE2">
        <w:rPr>
          <w:rFonts w:ascii="仿宋" w:eastAsia="仿宋" w:hAnsi="仿宋" w:hint="eastAsia"/>
        </w:rPr>
        <w:t>后选手</w:t>
      </w:r>
      <w:proofErr w:type="gramEnd"/>
      <w:r w:rsidRPr="00F64DE2">
        <w:rPr>
          <w:rFonts w:ascii="仿宋" w:eastAsia="仿宋" w:hAnsi="仿宋" w:hint="eastAsia"/>
        </w:rPr>
        <w:t>方可开始参赛。</w:t>
      </w:r>
    </w:p>
    <w:p w14:paraId="173F8566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（三）赛场裁判宣布竞赛开始，选手开始书写，硬笔书法只能用同一种笔迹颜色的钢笔书写，书法纸上不准涂写与竞赛无关的任何文字或标记，竞赛试场保持安静，不准交谈，否则将作为违规处理。</w:t>
      </w:r>
    </w:p>
    <w:p w14:paraId="7AED6188" w14:textId="77777777" w:rsidR="00BD4A23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（四）按时结束竞赛，选手提前完成不加分，提前完成的选手必须将</w:t>
      </w:r>
      <w:proofErr w:type="gramStart"/>
      <w:r w:rsidRPr="00F64DE2">
        <w:rPr>
          <w:rFonts w:ascii="仿宋" w:eastAsia="仿宋" w:hAnsi="仿宋" w:hint="eastAsia"/>
        </w:rPr>
        <w:t>比赛卷反放在</w:t>
      </w:r>
      <w:proofErr w:type="gramEnd"/>
      <w:r w:rsidRPr="00F64DE2">
        <w:rPr>
          <w:rFonts w:ascii="仿宋" w:eastAsia="仿宋" w:hAnsi="仿宋" w:hint="eastAsia"/>
        </w:rPr>
        <w:t>桌子上，轻声远离竞赛试场。</w:t>
      </w:r>
    </w:p>
    <w:p w14:paraId="7FC3A98B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（五）比赛严禁冒名顶替，弄虚作假。除赛场工作人员外，其他人员一律不准进入竞赛试场。</w:t>
      </w:r>
    </w:p>
    <w:p w14:paraId="104C458A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（六）其它未尽事宜，将在赛前向各领队做详细说明。</w:t>
      </w:r>
    </w:p>
    <w:p w14:paraId="59148557" w14:textId="77777777" w:rsidR="00617399" w:rsidRPr="00F64DE2" w:rsidRDefault="00853DC6" w:rsidP="00F64DE2">
      <w:pPr>
        <w:pStyle w:val="a3"/>
        <w:spacing w:line="560" w:lineRule="exact"/>
        <w:ind w:firstLineChars="200" w:firstLine="562"/>
        <w:rPr>
          <w:rFonts w:ascii="仿宋" w:eastAsia="仿宋" w:hAnsi="仿宋"/>
          <w:b/>
          <w:bCs/>
        </w:rPr>
      </w:pPr>
      <w:r w:rsidRPr="00F64DE2">
        <w:rPr>
          <w:rFonts w:ascii="仿宋" w:eastAsia="仿宋" w:hAnsi="仿宋" w:hint="eastAsia"/>
          <w:b/>
          <w:bCs/>
        </w:rPr>
        <w:t>五、竞赛内容（两项）</w:t>
      </w:r>
    </w:p>
    <w:p w14:paraId="034C3C04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（一）传统书法竞赛</w:t>
      </w:r>
    </w:p>
    <w:p w14:paraId="1EA71E07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（二）硬笔书法竞赛</w:t>
      </w:r>
    </w:p>
    <w:p w14:paraId="0C37AB58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硬笔书法比赛自带书写用硬笔和垫毡（垫板）；传统书法比赛需自带书写用毛笔，墨汁、镇纸、书画毡等。比赛时所用硬笔书法和传统软笔书法纸张由大赛组委会统一提供。</w:t>
      </w:r>
    </w:p>
    <w:p w14:paraId="12CC6E56" w14:textId="70421BE1" w:rsidR="00617399" w:rsidRPr="00F64DE2" w:rsidRDefault="00336E8C" w:rsidP="00336E8C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1、</w:t>
      </w:r>
      <w:r w:rsidR="00853DC6" w:rsidRPr="00F64DE2">
        <w:rPr>
          <w:rFonts w:ascii="仿宋" w:eastAsia="仿宋" w:hAnsi="仿宋" w:hint="eastAsia"/>
        </w:rPr>
        <w:t>传统书法竞赛：参赛选手从主办方提供的字帖中任选一种，并从自己所选法帖中截取不少于 50 字的段落进行现场临写。要求实临</w:t>
      </w:r>
      <w:r>
        <w:rPr>
          <w:rFonts w:ascii="仿宋" w:eastAsia="仿宋" w:hAnsi="仿宋" w:hint="eastAsia"/>
        </w:rPr>
        <w:t>，</w:t>
      </w:r>
      <w:r w:rsidR="00853DC6" w:rsidRPr="00F64DE2">
        <w:rPr>
          <w:rFonts w:ascii="仿宋" w:eastAsia="仿宋" w:hAnsi="仿宋" w:hint="eastAsia"/>
        </w:rPr>
        <w:t>无标点，款识规范，章法合理。参赛作品的</w:t>
      </w:r>
      <w:proofErr w:type="gramStart"/>
      <w:r w:rsidR="00853DC6" w:rsidRPr="00F64DE2">
        <w:rPr>
          <w:rFonts w:ascii="仿宋" w:eastAsia="仿宋" w:hAnsi="仿宋" w:hint="eastAsia"/>
        </w:rPr>
        <w:t>纸面须</w:t>
      </w:r>
      <w:proofErr w:type="gramEnd"/>
      <w:r w:rsidR="00853DC6" w:rsidRPr="00F64DE2">
        <w:rPr>
          <w:rFonts w:ascii="仿宋" w:eastAsia="仿宋" w:hAnsi="仿宋" w:hint="eastAsia"/>
        </w:rPr>
        <w:t>整洁，无折皱、不卷曲。比赛时间共计（90 分钟）。</w:t>
      </w:r>
    </w:p>
    <w:p w14:paraId="47B19C87" w14:textId="090F214B" w:rsidR="00617399" w:rsidRPr="00F64DE2" w:rsidRDefault="00336E8C" w:rsidP="00336E8C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>
        <w:rPr>
          <w:rFonts w:ascii="仿宋" w:eastAsia="仿宋" w:hAnsi="仿宋"/>
        </w:rPr>
        <w:t>2</w:t>
      </w:r>
      <w:r>
        <w:rPr>
          <w:rFonts w:ascii="仿宋" w:eastAsia="仿宋" w:hAnsi="仿宋" w:hint="eastAsia"/>
        </w:rPr>
        <w:t>、</w:t>
      </w:r>
      <w:r w:rsidR="00853DC6" w:rsidRPr="00F64DE2">
        <w:rPr>
          <w:rFonts w:ascii="仿宋" w:eastAsia="仿宋" w:hAnsi="仿宋" w:hint="eastAsia"/>
        </w:rPr>
        <w:t>硬笔书法竞赛：参赛选手按照主办方提供的内容，进行书写参赛作品的</w:t>
      </w:r>
      <w:proofErr w:type="gramStart"/>
      <w:r w:rsidR="00853DC6" w:rsidRPr="00F64DE2">
        <w:rPr>
          <w:rFonts w:ascii="仿宋" w:eastAsia="仿宋" w:hAnsi="仿宋" w:hint="eastAsia"/>
        </w:rPr>
        <w:t>纸面须</w:t>
      </w:r>
      <w:proofErr w:type="gramEnd"/>
      <w:r w:rsidR="00853DC6" w:rsidRPr="00F64DE2">
        <w:rPr>
          <w:rFonts w:ascii="仿宋" w:eastAsia="仿宋" w:hAnsi="仿宋" w:hint="eastAsia"/>
        </w:rPr>
        <w:t>整洁，无折皱、不卷曲、不涂改。比赛时间共计（60 分钟），选手不能采用美工笔，用圆珠笔或铅笔比赛者计零分。</w:t>
      </w:r>
    </w:p>
    <w:p w14:paraId="03CEC53B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每位选手将得到一张书写用纸。如果在竞赛过程</w:t>
      </w:r>
      <w:proofErr w:type="gramStart"/>
      <w:r w:rsidRPr="00F64DE2">
        <w:rPr>
          <w:rFonts w:ascii="仿宋" w:eastAsia="仿宋" w:hAnsi="仿宋" w:hint="eastAsia"/>
        </w:rPr>
        <w:t>中选手</w:t>
      </w:r>
      <w:proofErr w:type="gramEnd"/>
      <w:r w:rsidRPr="00F64DE2">
        <w:rPr>
          <w:rFonts w:ascii="仿宋" w:eastAsia="仿宋" w:hAnsi="仿宋" w:hint="eastAsia"/>
        </w:rPr>
        <w:t>自觉书写失误或者不满意，可以要求再更换一张，废弃的那张交由工作人员保管。赛场将不再提供选手第三张用纸，所以参赛选手应小心书写。参赛作品正面落款处书写年月和作者参赛号。（不得出现学校、参赛人姓名等相关信息，违反规定的选手视为作废）</w:t>
      </w:r>
    </w:p>
    <w:p w14:paraId="2E712846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书法项目技能竞赛满分 200 分，其中硬笔 100 分，软笔 100 分。竞赛结束后，评委对参赛选手硬笔和软笔作品从书法基本功、结字造型、章法布局等方面进行评审。参赛选手最终成绩为硬笔和软笔两个项目成绩总和，按照成绩高低评定名次。</w:t>
      </w:r>
    </w:p>
    <w:p w14:paraId="4622D5FA" w14:textId="77777777" w:rsidR="00617399" w:rsidRPr="00F64DE2" w:rsidRDefault="00853DC6" w:rsidP="00F64DE2">
      <w:pPr>
        <w:pStyle w:val="a3"/>
        <w:spacing w:line="560" w:lineRule="exact"/>
        <w:ind w:firstLineChars="200" w:firstLine="562"/>
        <w:rPr>
          <w:rFonts w:ascii="仿宋" w:eastAsia="仿宋" w:hAnsi="仿宋"/>
          <w:b/>
          <w:bCs/>
        </w:rPr>
      </w:pPr>
      <w:r w:rsidRPr="00F64DE2">
        <w:rPr>
          <w:rFonts w:ascii="仿宋" w:eastAsia="仿宋" w:hAnsi="仿宋" w:hint="eastAsia"/>
          <w:b/>
          <w:bCs/>
        </w:rPr>
        <w:t>六、评判人员须知</w:t>
      </w:r>
    </w:p>
    <w:p w14:paraId="4177BBC6" w14:textId="77777777" w:rsidR="00617399" w:rsidRPr="00F64DE2" w:rsidRDefault="00853DC6" w:rsidP="00F64DE2">
      <w:pPr>
        <w:pStyle w:val="a3"/>
        <w:spacing w:line="560" w:lineRule="exact"/>
        <w:ind w:firstLineChars="200" w:firstLine="562"/>
        <w:rPr>
          <w:rFonts w:ascii="仿宋" w:eastAsia="仿宋" w:hAnsi="仿宋"/>
          <w:b/>
          <w:bCs/>
        </w:rPr>
      </w:pPr>
      <w:r w:rsidRPr="00F64DE2">
        <w:rPr>
          <w:rFonts w:ascii="仿宋" w:eastAsia="仿宋" w:hAnsi="仿宋" w:hint="eastAsia"/>
          <w:b/>
          <w:bCs/>
        </w:rPr>
        <w:t>（一）裁判员须知</w:t>
      </w:r>
    </w:p>
    <w:p w14:paraId="296B809C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1</w:t>
      </w:r>
      <w:r w:rsidRPr="00F64DE2">
        <w:rPr>
          <w:rFonts w:ascii="仿宋" w:eastAsia="仿宋" w:hAnsi="仿宋"/>
        </w:rPr>
        <w:t>.</w:t>
      </w:r>
      <w:r w:rsidRPr="00F64DE2">
        <w:rPr>
          <w:rFonts w:ascii="仿宋" w:eastAsia="仿宋" w:hAnsi="仿宋" w:hint="eastAsia"/>
        </w:rPr>
        <w:t>裁判员必须统一佩戴“裁判员”标识，服装整洁，仪表端庄。</w:t>
      </w:r>
    </w:p>
    <w:p w14:paraId="1C31A6CF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2</w:t>
      </w:r>
      <w:r w:rsidRPr="00F64DE2">
        <w:rPr>
          <w:rFonts w:ascii="仿宋" w:eastAsia="仿宋" w:hAnsi="仿宋"/>
        </w:rPr>
        <w:t>.</w:t>
      </w:r>
      <w:r w:rsidRPr="00F64DE2">
        <w:rPr>
          <w:rFonts w:ascii="仿宋" w:eastAsia="仿宋" w:hAnsi="仿宋" w:hint="eastAsia"/>
        </w:rPr>
        <w:t>裁判员要严格遵守竞赛规则，做到评判公正，严禁营私舞弊。</w:t>
      </w:r>
    </w:p>
    <w:p w14:paraId="37D90746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3</w:t>
      </w:r>
      <w:r w:rsidRPr="00F64DE2">
        <w:rPr>
          <w:rFonts w:ascii="仿宋" w:eastAsia="仿宋" w:hAnsi="仿宋"/>
        </w:rPr>
        <w:t>.</w:t>
      </w:r>
      <w:r w:rsidRPr="00F64DE2">
        <w:rPr>
          <w:rFonts w:ascii="仿宋" w:eastAsia="仿宋" w:hAnsi="仿宋" w:hint="eastAsia"/>
        </w:rPr>
        <w:t>严格执行各竞赛项目评分标准。公平打分。</w:t>
      </w:r>
    </w:p>
    <w:p w14:paraId="1BF8EB7D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4</w:t>
      </w:r>
      <w:r w:rsidRPr="00F64DE2">
        <w:rPr>
          <w:rFonts w:ascii="仿宋" w:eastAsia="仿宋" w:hAnsi="仿宋"/>
        </w:rPr>
        <w:t>.</w:t>
      </w:r>
      <w:r w:rsidRPr="00F64DE2">
        <w:rPr>
          <w:rFonts w:ascii="仿宋" w:eastAsia="仿宋" w:hAnsi="仿宋" w:hint="eastAsia"/>
        </w:rPr>
        <w:t>裁判员要服从裁判长的领导，监守工作岗位，未经裁判长批准，不得擅自离开。</w:t>
      </w:r>
    </w:p>
    <w:p w14:paraId="376ED2D5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5</w:t>
      </w:r>
      <w:r w:rsidRPr="00F64DE2">
        <w:rPr>
          <w:rFonts w:ascii="仿宋" w:eastAsia="仿宋" w:hAnsi="仿宋"/>
        </w:rPr>
        <w:t>.</w:t>
      </w:r>
      <w:r w:rsidRPr="00F64DE2">
        <w:rPr>
          <w:rFonts w:ascii="仿宋" w:eastAsia="仿宋" w:hAnsi="仿宋" w:hint="eastAsia"/>
        </w:rPr>
        <w:t>对裁判工作中有争议的技术问题，要及时向裁判长、竞赛负</w:t>
      </w:r>
      <w:r w:rsidRPr="00F64DE2">
        <w:rPr>
          <w:rFonts w:ascii="仿宋" w:eastAsia="仿宋" w:hAnsi="仿宋" w:hint="eastAsia"/>
        </w:rPr>
        <w:lastRenderedPageBreak/>
        <w:t>责人汇报，妥善解决。</w:t>
      </w:r>
    </w:p>
    <w:p w14:paraId="319B069A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6</w:t>
      </w:r>
      <w:r w:rsidRPr="00F64DE2">
        <w:rPr>
          <w:rFonts w:ascii="仿宋" w:eastAsia="仿宋" w:hAnsi="仿宋"/>
        </w:rPr>
        <w:t>.</w:t>
      </w:r>
      <w:r w:rsidRPr="00F64DE2">
        <w:rPr>
          <w:rFonts w:ascii="仿宋" w:eastAsia="仿宋" w:hAnsi="仿宋" w:hint="eastAsia"/>
        </w:rPr>
        <w:t>对竞赛中出现的违纪及不安全行为，应及时警告、纠正，并做好记录。</w:t>
      </w:r>
    </w:p>
    <w:p w14:paraId="235917E4" w14:textId="77777777" w:rsidR="00617399" w:rsidRPr="00F64DE2" w:rsidRDefault="00853DC6" w:rsidP="00F64DE2">
      <w:pPr>
        <w:pStyle w:val="a3"/>
        <w:spacing w:line="560" w:lineRule="exact"/>
        <w:ind w:firstLineChars="200" w:firstLine="562"/>
        <w:rPr>
          <w:rFonts w:ascii="仿宋" w:eastAsia="仿宋" w:hAnsi="仿宋"/>
          <w:b/>
          <w:bCs/>
        </w:rPr>
      </w:pPr>
      <w:r w:rsidRPr="00F64DE2">
        <w:rPr>
          <w:rFonts w:ascii="仿宋" w:eastAsia="仿宋" w:hAnsi="仿宋" w:hint="eastAsia"/>
          <w:b/>
          <w:bCs/>
        </w:rPr>
        <w:t>（二）评判须知</w:t>
      </w:r>
    </w:p>
    <w:p w14:paraId="2BF6466B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1</w:t>
      </w:r>
      <w:r w:rsidRPr="00F64DE2">
        <w:rPr>
          <w:rFonts w:ascii="仿宋" w:eastAsia="仿宋" w:hAnsi="仿宋"/>
        </w:rPr>
        <w:t>.</w:t>
      </w:r>
      <w:r w:rsidRPr="00F64DE2">
        <w:rPr>
          <w:rFonts w:ascii="仿宋" w:eastAsia="仿宋" w:hAnsi="仿宋" w:hint="eastAsia"/>
        </w:rPr>
        <w:t>坚持公正、公开、公平的原则，严格执行评判标准，做到评分有理有据。评判期间，评委不得使用手机等个人通讯工具。</w:t>
      </w:r>
    </w:p>
    <w:p w14:paraId="21F84061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2</w:t>
      </w:r>
      <w:r w:rsidRPr="00F64DE2">
        <w:rPr>
          <w:rFonts w:ascii="仿宋" w:eastAsia="仿宋" w:hAnsi="仿宋"/>
        </w:rPr>
        <w:t>.</w:t>
      </w:r>
      <w:r w:rsidRPr="00F64DE2">
        <w:rPr>
          <w:rFonts w:ascii="仿宋" w:eastAsia="仿宋" w:hAnsi="仿宋" w:hint="eastAsia"/>
        </w:rPr>
        <w:t>独立评判，各自打分，</w:t>
      </w:r>
      <w:proofErr w:type="gramStart"/>
      <w:r w:rsidRPr="00F64DE2">
        <w:rPr>
          <w:rFonts w:ascii="仿宋" w:eastAsia="仿宋" w:hAnsi="仿宋" w:hint="eastAsia"/>
        </w:rPr>
        <w:t>不</w:t>
      </w:r>
      <w:proofErr w:type="gramEnd"/>
      <w:r w:rsidRPr="00F64DE2">
        <w:rPr>
          <w:rFonts w:ascii="仿宋" w:eastAsia="仿宋" w:hAnsi="仿宋" w:hint="eastAsia"/>
        </w:rPr>
        <w:t>得用自己的观点影响别人。</w:t>
      </w:r>
    </w:p>
    <w:p w14:paraId="4BCA83FB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3</w:t>
      </w:r>
      <w:r w:rsidRPr="00F64DE2">
        <w:rPr>
          <w:rFonts w:ascii="仿宋" w:eastAsia="仿宋" w:hAnsi="仿宋"/>
        </w:rPr>
        <w:t>.</w:t>
      </w:r>
      <w:r w:rsidRPr="00F64DE2">
        <w:rPr>
          <w:rFonts w:ascii="仿宋" w:eastAsia="仿宋" w:hAnsi="仿宋" w:hint="eastAsia"/>
        </w:rPr>
        <w:t>填写评分表字迹清楚，如有更改，必须当场在分数涂改处签字，否则无效。</w:t>
      </w:r>
    </w:p>
    <w:p w14:paraId="33361D9C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4</w:t>
      </w:r>
      <w:r w:rsidRPr="00F64DE2">
        <w:rPr>
          <w:rFonts w:ascii="仿宋" w:eastAsia="仿宋" w:hAnsi="仿宋"/>
        </w:rPr>
        <w:t>.</w:t>
      </w:r>
      <w:r w:rsidRPr="00F64DE2">
        <w:rPr>
          <w:rFonts w:ascii="仿宋" w:eastAsia="仿宋" w:hAnsi="仿宋" w:hint="eastAsia"/>
        </w:rPr>
        <w:t>评判中如遇有争议问题要服从组委会裁决，不得随意泄露评判结果。</w:t>
      </w:r>
    </w:p>
    <w:p w14:paraId="3E1AB2F4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5</w:t>
      </w:r>
      <w:r w:rsidRPr="00F64DE2">
        <w:rPr>
          <w:rFonts w:ascii="仿宋" w:eastAsia="仿宋" w:hAnsi="仿宋"/>
        </w:rPr>
        <w:t>.</w:t>
      </w:r>
      <w:r w:rsidRPr="00F64DE2">
        <w:rPr>
          <w:rFonts w:ascii="仿宋" w:eastAsia="仿宋" w:hAnsi="仿宋" w:hint="eastAsia"/>
        </w:rPr>
        <w:t>评委必须按指定时间到达工作岗位，以确保评判工作按时进行。</w:t>
      </w:r>
    </w:p>
    <w:p w14:paraId="215006D8" w14:textId="77777777" w:rsidR="00617399" w:rsidRPr="00F64DE2" w:rsidRDefault="00853DC6" w:rsidP="00F64DE2">
      <w:pPr>
        <w:pStyle w:val="a3"/>
        <w:spacing w:line="560" w:lineRule="exact"/>
        <w:ind w:firstLineChars="200" w:firstLine="562"/>
        <w:rPr>
          <w:rFonts w:ascii="仿宋" w:eastAsia="仿宋" w:hAnsi="仿宋"/>
          <w:b/>
          <w:bCs/>
        </w:rPr>
      </w:pPr>
      <w:r w:rsidRPr="00F64DE2">
        <w:rPr>
          <w:rFonts w:ascii="仿宋" w:eastAsia="仿宋" w:hAnsi="仿宋" w:hint="eastAsia"/>
          <w:b/>
          <w:bCs/>
        </w:rPr>
        <w:t>七、评分标准</w:t>
      </w:r>
    </w:p>
    <w:p w14:paraId="16235BE5" w14:textId="77777777" w:rsidR="00617399" w:rsidRPr="00F64DE2" w:rsidRDefault="00853DC6" w:rsidP="00F64DE2">
      <w:pPr>
        <w:pStyle w:val="a3"/>
        <w:spacing w:line="560" w:lineRule="exact"/>
        <w:ind w:firstLineChars="200" w:firstLine="562"/>
        <w:rPr>
          <w:rFonts w:ascii="仿宋" w:eastAsia="仿宋" w:hAnsi="仿宋"/>
          <w:b/>
          <w:bCs/>
        </w:rPr>
      </w:pPr>
      <w:r w:rsidRPr="00F64DE2">
        <w:rPr>
          <w:rFonts w:ascii="仿宋" w:eastAsia="仿宋" w:hAnsi="仿宋" w:hint="eastAsia"/>
          <w:b/>
          <w:bCs/>
        </w:rPr>
        <w:t>（一）硬笔项目比赛评分标准</w:t>
      </w:r>
    </w:p>
    <w:p w14:paraId="65892858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此项目比赛满分 100 分，具体分配如下：</w:t>
      </w:r>
    </w:p>
    <w:p w14:paraId="59DDB519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1．字体符合书体要求（5 分）</w:t>
      </w:r>
    </w:p>
    <w:p w14:paraId="297966F6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2．书写规范，无错别字（10 分）</w:t>
      </w:r>
    </w:p>
    <w:p w14:paraId="316FADE8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3．书写流畅，笔画有力，线条舒展，结构匀称、合理（25 分）</w:t>
      </w:r>
    </w:p>
    <w:p w14:paraId="246F5C26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4．作品幅面整洁，布局合理，美观大方（25 分）</w:t>
      </w:r>
    </w:p>
    <w:p w14:paraId="5F2EE07D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5．书法个性、风格鲜明，神采、气韵、意境俱佳，富有书法美感（30 分）</w:t>
      </w:r>
    </w:p>
    <w:p w14:paraId="24670E94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6．准时完成（5 分）</w:t>
      </w:r>
    </w:p>
    <w:p w14:paraId="20A6FE36" w14:textId="77777777" w:rsidR="00617399" w:rsidRPr="00F64DE2" w:rsidRDefault="00853DC6" w:rsidP="00F64DE2">
      <w:pPr>
        <w:pStyle w:val="a3"/>
        <w:spacing w:line="560" w:lineRule="exact"/>
        <w:ind w:firstLineChars="200" w:firstLine="562"/>
        <w:rPr>
          <w:rFonts w:ascii="仿宋" w:eastAsia="仿宋" w:hAnsi="仿宋"/>
        </w:rPr>
      </w:pPr>
      <w:r w:rsidRPr="00F64DE2">
        <w:rPr>
          <w:rFonts w:ascii="仿宋" w:eastAsia="仿宋" w:hAnsi="仿宋" w:hint="eastAsia"/>
          <w:b/>
          <w:bCs/>
        </w:rPr>
        <w:t>（二）软笔项目比赛评分标准</w:t>
      </w:r>
    </w:p>
    <w:p w14:paraId="41732B2B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lastRenderedPageBreak/>
        <w:t>此项目比赛满分 100 分，具体分配如下：</w:t>
      </w:r>
    </w:p>
    <w:p w14:paraId="7A4BEA62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1．字体符合书体要求（5 分）</w:t>
      </w:r>
    </w:p>
    <w:p w14:paraId="4D6BA2AB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2．书写规范，无错别字（10 分）</w:t>
      </w:r>
    </w:p>
    <w:p w14:paraId="354C57B5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3．书写流畅，笔画有力，线条舒展，结构匀称、合理（25 分）</w:t>
      </w:r>
    </w:p>
    <w:p w14:paraId="4CCD8F93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4．作品幅面整洁，布局合理，美观大方（25 分）</w:t>
      </w:r>
    </w:p>
    <w:p w14:paraId="0509C58F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>5．书法个性、风格鲜明，神采、气韵、意境俱佳，富有书法美感（3</w:t>
      </w:r>
      <w:r w:rsidRPr="00F64DE2">
        <w:rPr>
          <w:rFonts w:ascii="仿宋" w:eastAsia="仿宋" w:hAnsi="仿宋"/>
        </w:rPr>
        <w:t>0</w:t>
      </w:r>
      <w:r w:rsidRPr="00F64DE2">
        <w:rPr>
          <w:rFonts w:ascii="仿宋" w:eastAsia="仿宋" w:hAnsi="仿宋" w:hint="eastAsia"/>
        </w:rPr>
        <w:t>分）</w:t>
      </w:r>
    </w:p>
    <w:p w14:paraId="62ECB98B" w14:textId="77777777" w:rsidR="00617399" w:rsidRPr="00F64DE2" w:rsidRDefault="00853DC6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  <w:r w:rsidRPr="00F64DE2">
        <w:rPr>
          <w:rFonts w:ascii="仿宋" w:eastAsia="仿宋" w:hAnsi="仿宋" w:hint="eastAsia"/>
        </w:rPr>
        <w:t xml:space="preserve">6．准时完成（5 分） </w:t>
      </w:r>
      <w:r w:rsidRPr="00F64DE2">
        <w:rPr>
          <w:rFonts w:ascii="仿宋" w:eastAsia="仿宋" w:hAnsi="仿宋"/>
        </w:rPr>
        <w:t xml:space="preserve"> </w:t>
      </w:r>
    </w:p>
    <w:p w14:paraId="2E96E4FC" w14:textId="77777777" w:rsidR="00617399" w:rsidRPr="00F64DE2" w:rsidRDefault="00853DC6" w:rsidP="00F64DE2">
      <w:pPr>
        <w:pStyle w:val="a3"/>
        <w:spacing w:line="560" w:lineRule="exact"/>
        <w:ind w:firstLineChars="200" w:firstLine="562"/>
        <w:rPr>
          <w:rFonts w:ascii="仿宋" w:eastAsia="仿宋" w:hAnsi="仿宋"/>
        </w:rPr>
      </w:pPr>
      <w:r w:rsidRPr="00F64DE2">
        <w:rPr>
          <w:rFonts w:ascii="仿宋" w:eastAsia="仿宋" w:hAnsi="仿宋" w:hint="eastAsia"/>
          <w:b/>
          <w:bCs/>
        </w:rPr>
        <w:t>评分表（样表）</w:t>
      </w:r>
    </w:p>
    <w:tbl>
      <w:tblPr>
        <w:tblW w:w="932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8"/>
        <w:gridCol w:w="7956"/>
      </w:tblGrid>
      <w:tr w:rsidR="00617399" w:rsidRPr="00F64DE2" w14:paraId="512BC0D1" w14:textId="77777777" w:rsidTr="00072A94">
        <w:trPr>
          <w:trHeight w:val="699"/>
        </w:trPr>
        <w:tc>
          <w:tcPr>
            <w:tcW w:w="1368" w:type="dxa"/>
            <w:vAlign w:val="center"/>
          </w:tcPr>
          <w:p w14:paraId="6DDB6911" w14:textId="77777777" w:rsidR="00617399" w:rsidRPr="00F64DE2" w:rsidRDefault="00853DC6" w:rsidP="00072A94">
            <w:pPr>
              <w:pStyle w:val="a3"/>
              <w:spacing w:line="560" w:lineRule="exact"/>
              <w:jc w:val="center"/>
              <w:rPr>
                <w:rFonts w:ascii="仿宋" w:eastAsia="仿宋" w:hAnsi="仿宋"/>
                <w:b/>
                <w:bCs/>
              </w:rPr>
            </w:pPr>
            <w:bookmarkStart w:id="1" w:name="_Hlk56974370"/>
            <w:bookmarkStart w:id="2" w:name="_Hlk56974371"/>
            <w:r w:rsidRPr="00F64DE2">
              <w:rPr>
                <w:rFonts w:ascii="仿宋" w:eastAsia="仿宋" w:hAnsi="仿宋"/>
                <w:b/>
                <w:bCs/>
              </w:rPr>
              <w:t>评分等级</w:t>
            </w:r>
          </w:p>
        </w:tc>
        <w:tc>
          <w:tcPr>
            <w:tcW w:w="7956" w:type="dxa"/>
            <w:vAlign w:val="center"/>
          </w:tcPr>
          <w:p w14:paraId="155AA2FF" w14:textId="77777777" w:rsidR="00617399" w:rsidRPr="00F64DE2" w:rsidRDefault="00853DC6" w:rsidP="00F64DE2">
            <w:pPr>
              <w:pStyle w:val="a3"/>
              <w:spacing w:line="560" w:lineRule="exact"/>
              <w:ind w:firstLineChars="200" w:firstLine="562"/>
              <w:jc w:val="center"/>
              <w:rPr>
                <w:rFonts w:ascii="仿宋" w:eastAsia="仿宋" w:hAnsi="仿宋"/>
                <w:b/>
                <w:bCs/>
              </w:rPr>
            </w:pPr>
            <w:r w:rsidRPr="00F64DE2">
              <w:rPr>
                <w:rFonts w:ascii="仿宋" w:eastAsia="仿宋" w:hAnsi="仿宋"/>
                <w:b/>
                <w:bCs/>
              </w:rPr>
              <w:t>评分标准</w:t>
            </w:r>
          </w:p>
        </w:tc>
      </w:tr>
      <w:tr w:rsidR="00617399" w:rsidRPr="00F64DE2" w14:paraId="27721124" w14:textId="77777777" w:rsidTr="00072A94">
        <w:trPr>
          <w:trHeight w:val="1650"/>
        </w:trPr>
        <w:tc>
          <w:tcPr>
            <w:tcW w:w="1368" w:type="dxa"/>
            <w:vAlign w:val="center"/>
          </w:tcPr>
          <w:p w14:paraId="1690E3E6" w14:textId="77777777" w:rsidR="00617399" w:rsidRPr="00072A94" w:rsidRDefault="00853DC6" w:rsidP="00072A94">
            <w:pPr>
              <w:pStyle w:val="a3"/>
              <w:spacing w:line="42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072A94">
              <w:rPr>
                <w:rFonts w:ascii="仿宋" w:eastAsia="仿宋" w:hAnsi="仿宋"/>
                <w:sz w:val="24"/>
                <w:szCs w:val="24"/>
              </w:rPr>
              <w:t>90-100</w:t>
            </w:r>
          </w:p>
        </w:tc>
        <w:tc>
          <w:tcPr>
            <w:tcW w:w="7956" w:type="dxa"/>
            <w:vAlign w:val="center"/>
          </w:tcPr>
          <w:p w14:paraId="4F83BD74" w14:textId="26A4D2AF" w:rsidR="00617399" w:rsidRPr="00072A94" w:rsidRDefault="00853DC6" w:rsidP="00072A94">
            <w:pPr>
              <w:pStyle w:val="a3"/>
              <w:spacing w:line="42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072A94">
              <w:rPr>
                <w:rFonts w:ascii="仿宋" w:eastAsia="仿宋" w:hAnsi="仿宋"/>
                <w:sz w:val="24"/>
                <w:szCs w:val="24"/>
              </w:rPr>
              <w:t>1</w:t>
            </w:r>
            <w:r w:rsidR="005F6E0D">
              <w:rPr>
                <w:rFonts w:ascii="仿宋" w:eastAsia="仿宋" w:hAnsi="仿宋" w:hint="eastAsia"/>
                <w:sz w:val="24"/>
                <w:szCs w:val="24"/>
              </w:rPr>
              <w:t>.</w:t>
            </w:r>
            <w:r w:rsidRPr="00072A94">
              <w:rPr>
                <w:rFonts w:ascii="仿宋" w:eastAsia="仿宋" w:hAnsi="仿宋"/>
                <w:sz w:val="24"/>
                <w:szCs w:val="24"/>
              </w:rPr>
              <w:t>结构准确，用笔精准流畅，笔力劲健，起收有法，映带自然。</w:t>
            </w:r>
          </w:p>
          <w:p w14:paraId="0C07EF40" w14:textId="70F85F63" w:rsidR="00617399" w:rsidRPr="00072A94" w:rsidRDefault="00853DC6" w:rsidP="00072A94">
            <w:pPr>
              <w:pStyle w:val="a3"/>
              <w:spacing w:line="42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072A94">
              <w:rPr>
                <w:rFonts w:ascii="仿宋" w:eastAsia="仿宋" w:hAnsi="仿宋"/>
                <w:sz w:val="24"/>
                <w:szCs w:val="24"/>
              </w:rPr>
              <w:t>2</w:t>
            </w:r>
            <w:r w:rsidR="005F6E0D">
              <w:rPr>
                <w:rFonts w:ascii="仿宋" w:eastAsia="仿宋" w:hAnsi="仿宋" w:hint="eastAsia"/>
                <w:sz w:val="24"/>
                <w:szCs w:val="24"/>
              </w:rPr>
              <w:t>．</w:t>
            </w:r>
            <w:r w:rsidRPr="00072A94">
              <w:rPr>
                <w:rFonts w:ascii="仿宋" w:eastAsia="仿宋" w:hAnsi="仿宋"/>
                <w:sz w:val="24"/>
                <w:szCs w:val="24"/>
              </w:rPr>
              <w:t>章法布局合理，疏密有致，布白得当，风格一致，书面干净，款识规范。</w:t>
            </w:r>
          </w:p>
        </w:tc>
      </w:tr>
      <w:tr w:rsidR="00617399" w:rsidRPr="00F64DE2" w14:paraId="6927138E" w14:textId="77777777" w:rsidTr="00072A94">
        <w:trPr>
          <w:trHeight w:val="1405"/>
        </w:trPr>
        <w:tc>
          <w:tcPr>
            <w:tcW w:w="1368" w:type="dxa"/>
            <w:vAlign w:val="center"/>
          </w:tcPr>
          <w:p w14:paraId="5E084FF8" w14:textId="77777777" w:rsidR="00617399" w:rsidRPr="00072A94" w:rsidRDefault="00853DC6" w:rsidP="00072A94">
            <w:pPr>
              <w:pStyle w:val="a3"/>
              <w:spacing w:line="42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072A94">
              <w:rPr>
                <w:rFonts w:ascii="仿宋" w:eastAsia="仿宋" w:hAnsi="仿宋"/>
                <w:sz w:val="24"/>
                <w:szCs w:val="24"/>
              </w:rPr>
              <w:t>80-89</w:t>
            </w:r>
          </w:p>
        </w:tc>
        <w:tc>
          <w:tcPr>
            <w:tcW w:w="7956" w:type="dxa"/>
            <w:vAlign w:val="center"/>
          </w:tcPr>
          <w:p w14:paraId="7FF0B847" w14:textId="0E09702C" w:rsidR="00617399" w:rsidRPr="00072A94" w:rsidRDefault="00853DC6" w:rsidP="00072A94">
            <w:pPr>
              <w:pStyle w:val="a3"/>
              <w:spacing w:line="42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072A94">
              <w:rPr>
                <w:rFonts w:ascii="仿宋" w:eastAsia="仿宋" w:hAnsi="仿宋"/>
                <w:sz w:val="24"/>
                <w:szCs w:val="24"/>
              </w:rPr>
              <w:t>1</w:t>
            </w:r>
            <w:r w:rsidR="005F6E0D">
              <w:rPr>
                <w:rFonts w:ascii="仿宋" w:eastAsia="仿宋" w:hAnsi="仿宋" w:hint="eastAsia"/>
                <w:sz w:val="24"/>
                <w:szCs w:val="24"/>
              </w:rPr>
              <w:t>．</w:t>
            </w:r>
            <w:r w:rsidRPr="00072A94">
              <w:rPr>
                <w:rFonts w:ascii="仿宋" w:eastAsia="仿宋" w:hAnsi="仿宋"/>
                <w:sz w:val="24"/>
                <w:szCs w:val="24"/>
              </w:rPr>
              <w:t>结构较准确，用笔较流畅，起收有度，映带较自然。</w:t>
            </w:r>
          </w:p>
          <w:p w14:paraId="50DA7E2B" w14:textId="064A9E9F" w:rsidR="00617399" w:rsidRPr="00072A94" w:rsidRDefault="00853DC6" w:rsidP="00072A94">
            <w:pPr>
              <w:pStyle w:val="a3"/>
              <w:spacing w:line="42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072A94">
              <w:rPr>
                <w:rFonts w:ascii="仿宋" w:eastAsia="仿宋" w:hAnsi="仿宋"/>
                <w:sz w:val="24"/>
                <w:szCs w:val="24"/>
              </w:rPr>
              <w:t>2</w:t>
            </w:r>
            <w:r w:rsidR="005F6E0D">
              <w:rPr>
                <w:rFonts w:ascii="仿宋" w:eastAsia="仿宋" w:hAnsi="仿宋" w:hint="eastAsia"/>
                <w:sz w:val="24"/>
                <w:szCs w:val="24"/>
              </w:rPr>
              <w:t>．</w:t>
            </w:r>
            <w:r w:rsidRPr="00072A94">
              <w:rPr>
                <w:rFonts w:ascii="仿宋" w:eastAsia="仿宋" w:hAnsi="仿宋"/>
                <w:sz w:val="24"/>
                <w:szCs w:val="24"/>
              </w:rPr>
              <w:t>章法布局较合理，疏密有致，风格一致，</w:t>
            </w:r>
            <w:proofErr w:type="gramStart"/>
            <w:r w:rsidRPr="00072A94">
              <w:rPr>
                <w:rFonts w:ascii="仿宋" w:eastAsia="仿宋" w:hAnsi="仿宋"/>
                <w:sz w:val="24"/>
                <w:szCs w:val="24"/>
              </w:rPr>
              <w:t>书面有</w:t>
            </w:r>
            <w:proofErr w:type="gramEnd"/>
            <w:r w:rsidRPr="00072A94">
              <w:rPr>
                <w:rFonts w:ascii="仿宋" w:eastAsia="仿宋" w:hAnsi="仿宋"/>
                <w:sz w:val="24"/>
                <w:szCs w:val="24"/>
              </w:rPr>
              <w:t>轻微修改款识规范。</w:t>
            </w:r>
          </w:p>
        </w:tc>
      </w:tr>
      <w:tr w:rsidR="00617399" w:rsidRPr="00F64DE2" w14:paraId="6497985D" w14:textId="77777777" w:rsidTr="00072A94">
        <w:trPr>
          <w:trHeight w:val="1600"/>
        </w:trPr>
        <w:tc>
          <w:tcPr>
            <w:tcW w:w="1368" w:type="dxa"/>
            <w:vAlign w:val="center"/>
          </w:tcPr>
          <w:p w14:paraId="1B2629EC" w14:textId="77777777" w:rsidR="00617399" w:rsidRPr="00072A94" w:rsidRDefault="00853DC6" w:rsidP="00072A94">
            <w:pPr>
              <w:pStyle w:val="a3"/>
              <w:spacing w:line="42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072A94">
              <w:rPr>
                <w:rFonts w:ascii="仿宋" w:eastAsia="仿宋" w:hAnsi="仿宋"/>
                <w:sz w:val="24"/>
                <w:szCs w:val="24"/>
              </w:rPr>
              <w:t>70-79</w:t>
            </w:r>
          </w:p>
        </w:tc>
        <w:tc>
          <w:tcPr>
            <w:tcW w:w="7956" w:type="dxa"/>
            <w:vAlign w:val="center"/>
          </w:tcPr>
          <w:p w14:paraId="2222F577" w14:textId="4B5B2757" w:rsidR="00617399" w:rsidRPr="00072A94" w:rsidRDefault="00853DC6" w:rsidP="00072A94">
            <w:pPr>
              <w:pStyle w:val="a3"/>
              <w:spacing w:line="42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072A94">
              <w:rPr>
                <w:rFonts w:ascii="仿宋" w:eastAsia="仿宋" w:hAnsi="仿宋"/>
                <w:sz w:val="24"/>
                <w:szCs w:val="24"/>
              </w:rPr>
              <w:t>1</w:t>
            </w:r>
            <w:r w:rsidR="005F6E0D">
              <w:rPr>
                <w:rFonts w:ascii="仿宋" w:eastAsia="仿宋" w:hAnsi="仿宋" w:hint="eastAsia"/>
                <w:sz w:val="24"/>
                <w:szCs w:val="24"/>
              </w:rPr>
              <w:t>．</w:t>
            </w:r>
            <w:r w:rsidRPr="00072A94">
              <w:rPr>
                <w:rFonts w:ascii="仿宋" w:eastAsia="仿宋" w:hAnsi="仿宋"/>
                <w:sz w:val="24"/>
                <w:szCs w:val="24"/>
              </w:rPr>
              <w:t>结构较合理，用笔稍有瑕疵，有起收意识，映带较自然。</w:t>
            </w:r>
          </w:p>
          <w:p w14:paraId="322F8895" w14:textId="33CF4E7B" w:rsidR="00617399" w:rsidRPr="00072A94" w:rsidRDefault="00853DC6" w:rsidP="00072A94">
            <w:pPr>
              <w:pStyle w:val="a3"/>
              <w:spacing w:line="42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072A94">
              <w:rPr>
                <w:rFonts w:ascii="仿宋" w:eastAsia="仿宋" w:hAnsi="仿宋"/>
                <w:sz w:val="24"/>
                <w:szCs w:val="24"/>
              </w:rPr>
              <w:t>2</w:t>
            </w:r>
            <w:r w:rsidR="005F6E0D">
              <w:rPr>
                <w:rFonts w:ascii="仿宋" w:eastAsia="仿宋" w:hAnsi="仿宋" w:hint="eastAsia"/>
                <w:sz w:val="24"/>
                <w:szCs w:val="24"/>
              </w:rPr>
              <w:t>．</w:t>
            </w:r>
            <w:r w:rsidRPr="00072A94">
              <w:rPr>
                <w:rFonts w:ascii="仿宋" w:eastAsia="仿宋" w:hAnsi="仿宋"/>
                <w:sz w:val="24"/>
                <w:szCs w:val="24"/>
              </w:rPr>
              <w:t>章法布局较合理，</w:t>
            </w:r>
            <w:proofErr w:type="gramStart"/>
            <w:r w:rsidRPr="00072A94">
              <w:rPr>
                <w:rFonts w:ascii="仿宋" w:eastAsia="仿宋" w:hAnsi="仿宋"/>
                <w:sz w:val="24"/>
                <w:szCs w:val="24"/>
              </w:rPr>
              <w:t>布白较合理</w:t>
            </w:r>
            <w:proofErr w:type="gramEnd"/>
            <w:r w:rsidRPr="00072A94">
              <w:rPr>
                <w:rFonts w:ascii="仿宋" w:eastAsia="仿宋" w:hAnsi="仿宋"/>
                <w:sz w:val="24"/>
                <w:szCs w:val="24"/>
              </w:rPr>
              <w:t>，风格一致，</w:t>
            </w:r>
            <w:proofErr w:type="gramStart"/>
            <w:r w:rsidRPr="00072A94">
              <w:rPr>
                <w:rFonts w:ascii="仿宋" w:eastAsia="仿宋" w:hAnsi="仿宋"/>
                <w:sz w:val="24"/>
                <w:szCs w:val="24"/>
              </w:rPr>
              <w:t>书面有</w:t>
            </w:r>
            <w:proofErr w:type="gramEnd"/>
            <w:r w:rsidRPr="00072A94">
              <w:rPr>
                <w:rFonts w:ascii="仿宋" w:eastAsia="仿宋" w:hAnsi="仿宋"/>
                <w:sz w:val="24"/>
                <w:szCs w:val="24"/>
              </w:rPr>
              <w:t>明显修改，款识规范。</w:t>
            </w:r>
          </w:p>
        </w:tc>
      </w:tr>
      <w:tr w:rsidR="00617399" w:rsidRPr="00F64DE2" w14:paraId="0C8771FA" w14:textId="77777777" w:rsidTr="00072A94">
        <w:trPr>
          <w:trHeight w:val="1552"/>
        </w:trPr>
        <w:tc>
          <w:tcPr>
            <w:tcW w:w="1368" w:type="dxa"/>
            <w:vAlign w:val="center"/>
          </w:tcPr>
          <w:p w14:paraId="26BD18A1" w14:textId="77777777" w:rsidR="00617399" w:rsidRPr="00072A94" w:rsidRDefault="00853DC6" w:rsidP="00072A94">
            <w:pPr>
              <w:pStyle w:val="a3"/>
              <w:spacing w:line="42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072A94">
              <w:rPr>
                <w:rFonts w:ascii="仿宋" w:eastAsia="仿宋" w:hAnsi="仿宋"/>
                <w:sz w:val="24"/>
                <w:szCs w:val="24"/>
              </w:rPr>
              <w:t>60-69</w:t>
            </w:r>
          </w:p>
        </w:tc>
        <w:tc>
          <w:tcPr>
            <w:tcW w:w="7956" w:type="dxa"/>
            <w:vAlign w:val="center"/>
          </w:tcPr>
          <w:p w14:paraId="3F66A118" w14:textId="2177F9A8" w:rsidR="00617399" w:rsidRPr="00072A94" w:rsidRDefault="00853DC6" w:rsidP="00072A94">
            <w:pPr>
              <w:pStyle w:val="a3"/>
              <w:spacing w:line="42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072A94">
              <w:rPr>
                <w:rFonts w:ascii="仿宋" w:eastAsia="仿宋" w:hAnsi="仿宋"/>
                <w:sz w:val="24"/>
                <w:szCs w:val="24"/>
              </w:rPr>
              <w:t>1</w:t>
            </w:r>
            <w:r w:rsidR="005F6E0D">
              <w:rPr>
                <w:rFonts w:ascii="仿宋" w:eastAsia="仿宋" w:hAnsi="仿宋" w:hint="eastAsia"/>
                <w:sz w:val="24"/>
                <w:szCs w:val="24"/>
              </w:rPr>
              <w:t>．</w:t>
            </w:r>
            <w:r w:rsidRPr="00072A94">
              <w:rPr>
                <w:rFonts w:ascii="仿宋" w:eastAsia="仿宋" w:hAnsi="仿宋"/>
                <w:sz w:val="24"/>
                <w:szCs w:val="24"/>
              </w:rPr>
              <w:t>结构基本合理，用笔有瑕疵，忽视起收细节，</w:t>
            </w:r>
            <w:proofErr w:type="gramStart"/>
            <w:r w:rsidRPr="00072A94">
              <w:rPr>
                <w:rFonts w:ascii="仿宋" w:eastAsia="仿宋" w:hAnsi="仿宋"/>
                <w:sz w:val="24"/>
                <w:szCs w:val="24"/>
              </w:rPr>
              <w:t>有映带</w:t>
            </w:r>
            <w:proofErr w:type="gramEnd"/>
            <w:r w:rsidRPr="00072A94">
              <w:rPr>
                <w:rFonts w:ascii="仿宋" w:eastAsia="仿宋" w:hAnsi="仿宋"/>
                <w:sz w:val="24"/>
                <w:szCs w:val="24"/>
              </w:rPr>
              <w:t>意识。</w:t>
            </w:r>
          </w:p>
          <w:p w14:paraId="5F3EEFEE" w14:textId="280D0B79" w:rsidR="00617399" w:rsidRPr="00072A94" w:rsidRDefault="00853DC6" w:rsidP="00072A94">
            <w:pPr>
              <w:pStyle w:val="a3"/>
              <w:spacing w:line="42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072A94">
              <w:rPr>
                <w:rFonts w:ascii="仿宋" w:eastAsia="仿宋" w:hAnsi="仿宋"/>
                <w:sz w:val="24"/>
                <w:szCs w:val="24"/>
              </w:rPr>
              <w:t>2</w:t>
            </w:r>
            <w:r w:rsidR="005F6E0D">
              <w:rPr>
                <w:rFonts w:ascii="仿宋" w:eastAsia="仿宋" w:hAnsi="仿宋" w:hint="eastAsia"/>
                <w:sz w:val="24"/>
                <w:szCs w:val="24"/>
              </w:rPr>
              <w:t>．</w:t>
            </w:r>
            <w:r w:rsidRPr="00072A94">
              <w:rPr>
                <w:rFonts w:ascii="仿宋" w:eastAsia="仿宋" w:hAnsi="仿宋"/>
                <w:sz w:val="24"/>
                <w:szCs w:val="24"/>
              </w:rPr>
              <w:t>章法基本合理，有疏密布白意识，风格基本一致，</w:t>
            </w:r>
            <w:proofErr w:type="gramStart"/>
            <w:r w:rsidRPr="00072A94">
              <w:rPr>
                <w:rFonts w:ascii="仿宋" w:eastAsia="仿宋" w:hAnsi="仿宋"/>
                <w:sz w:val="24"/>
                <w:szCs w:val="24"/>
              </w:rPr>
              <w:t>书面有</w:t>
            </w:r>
            <w:proofErr w:type="gramEnd"/>
            <w:r w:rsidRPr="00072A94">
              <w:rPr>
                <w:rFonts w:ascii="仿宋" w:eastAsia="仿宋" w:hAnsi="仿宋"/>
                <w:sz w:val="24"/>
                <w:szCs w:val="24"/>
              </w:rPr>
              <w:t>多处明显修改，款识基本规范。</w:t>
            </w:r>
          </w:p>
        </w:tc>
      </w:tr>
      <w:tr w:rsidR="00617399" w:rsidRPr="00F64DE2" w14:paraId="4EBE0EEC" w14:textId="77777777">
        <w:trPr>
          <w:trHeight w:val="1312"/>
        </w:trPr>
        <w:tc>
          <w:tcPr>
            <w:tcW w:w="1368" w:type="dxa"/>
            <w:vAlign w:val="center"/>
          </w:tcPr>
          <w:p w14:paraId="432C489B" w14:textId="77777777" w:rsidR="00617399" w:rsidRPr="00072A94" w:rsidRDefault="00853DC6" w:rsidP="00072A94">
            <w:pPr>
              <w:pStyle w:val="a3"/>
              <w:spacing w:line="420" w:lineRule="exact"/>
              <w:ind w:firstLineChars="200" w:firstLine="48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72A94">
              <w:rPr>
                <w:rFonts w:ascii="仿宋" w:eastAsia="仿宋" w:hAnsi="仿宋"/>
                <w:sz w:val="24"/>
                <w:szCs w:val="24"/>
              </w:rPr>
              <w:t>59 分以下</w:t>
            </w:r>
          </w:p>
        </w:tc>
        <w:tc>
          <w:tcPr>
            <w:tcW w:w="7956" w:type="dxa"/>
            <w:vAlign w:val="center"/>
          </w:tcPr>
          <w:p w14:paraId="14EA3269" w14:textId="01CE425D" w:rsidR="00617399" w:rsidRPr="00072A94" w:rsidRDefault="00853DC6" w:rsidP="00072A94">
            <w:pPr>
              <w:pStyle w:val="a3"/>
              <w:spacing w:line="42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072A94">
              <w:rPr>
                <w:rFonts w:ascii="仿宋" w:eastAsia="仿宋" w:hAnsi="仿宋"/>
                <w:sz w:val="24"/>
                <w:szCs w:val="24"/>
              </w:rPr>
              <w:t>1</w:t>
            </w:r>
            <w:r w:rsidR="005F6E0D">
              <w:rPr>
                <w:rFonts w:ascii="仿宋" w:eastAsia="仿宋" w:hAnsi="仿宋" w:hint="eastAsia"/>
                <w:sz w:val="24"/>
                <w:szCs w:val="24"/>
              </w:rPr>
              <w:t>．</w:t>
            </w:r>
            <w:r w:rsidRPr="00072A94">
              <w:rPr>
                <w:rFonts w:ascii="仿宋" w:eastAsia="仿宋" w:hAnsi="仿宋"/>
                <w:sz w:val="24"/>
                <w:szCs w:val="24"/>
              </w:rPr>
              <w:t>结构不合理，用笔生硬，无起收笔，</w:t>
            </w:r>
            <w:proofErr w:type="gramStart"/>
            <w:r w:rsidRPr="00072A94">
              <w:rPr>
                <w:rFonts w:ascii="仿宋" w:eastAsia="仿宋" w:hAnsi="仿宋"/>
                <w:sz w:val="24"/>
                <w:szCs w:val="24"/>
              </w:rPr>
              <w:t>无映带</w:t>
            </w:r>
            <w:proofErr w:type="gramEnd"/>
            <w:r w:rsidRPr="00072A94">
              <w:rPr>
                <w:rFonts w:ascii="仿宋" w:eastAsia="仿宋" w:hAnsi="仿宋"/>
                <w:sz w:val="24"/>
                <w:szCs w:val="24"/>
              </w:rPr>
              <w:t>意识。</w:t>
            </w:r>
          </w:p>
          <w:p w14:paraId="779CA049" w14:textId="15AF2648" w:rsidR="00617399" w:rsidRPr="00072A94" w:rsidRDefault="00853DC6" w:rsidP="00072A94">
            <w:pPr>
              <w:pStyle w:val="a3"/>
              <w:spacing w:line="42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072A94">
              <w:rPr>
                <w:rFonts w:ascii="仿宋" w:eastAsia="仿宋" w:hAnsi="仿宋"/>
                <w:sz w:val="24"/>
                <w:szCs w:val="24"/>
              </w:rPr>
              <w:t>2</w:t>
            </w:r>
            <w:r w:rsidR="005F6E0D">
              <w:rPr>
                <w:rFonts w:ascii="仿宋" w:eastAsia="仿宋" w:hAnsi="仿宋" w:hint="eastAsia"/>
                <w:sz w:val="24"/>
                <w:szCs w:val="24"/>
              </w:rPr>
              <w:t>．</w:t>
            </w:r>
            <w:r w:rsidRPr="00072A94">
              <w:rPr>
                <w:rFonts w:ascii="仿宋" w:eastAsia="仿宋" w:hAnsi="仿宋"/>
                <w:sz w:val="24"/>
                <w:szCs w:val="24"/>
              </w:rPr>
              <w:t>章法混乱，</w:t>
            </w:r>
            <w:proofErr w:type="gramStart"/>
            <w:r w:rsidRPr="00072A94">
              <w:rPr>
                <w:rFonts w:ascii="仿宋" w:eastAsia="仿宋" w:hAnsi="仿宋"/>
                <w:sz w:val="24"/>
                <w:szCs w:val="24"/>
              </w:rPr>
              <w:t>书面有</w:t>
            </w:r>
            <w:proofErr w:type="gramEnd"/>
            <w:r w:rsidRPr="00072A94">
              <w:rPr>
                <w:rFonts w:ascii="仿宋" w:eastAsia="仿宋" w:hAnsi="仿宋"/>
                <w:sz w:val="24"/>
                <w:szCs w:val="24"/>
              </w:rPr>
              <w:t>修改较多，风格不一致，款识不规范。</w:t>
            </w:r>
          </w:p>
        </w:tc>
      </w:tr>
    </w:tbl>
    <w:bookmarkEnd w:id="1"/>
    <w:bookmarkEnd w:id="2"/>
    <w:p w14:paraId="6C4F5E0E" w14:textId="77777777" w:rsidR="00617399" w:rsidRPr="00F64DE2" w:rsidRDefault="00853DC6" w:rsidP="00F64DE2">
      <w:pPr>
        <w:pStyle w:val="a3"/>
        <w:spacing w:line="560" w:lineRule="exact"/>
        <w:ind w:firstLineChars="200" w:firstLine="562"/>
        <w:rPr>
          <w:rFonts w:ascii="仿宋" w:eastAsia="仿宋" w:hAnsi="仿宋"/>
          <w:b/>
          <w:bCs/>
        </w:rPr>
      </w:pPr>
      <w:r w:rsidRPr="00F64DE2">
        <w:rPr>
          <w:rFonts w:ascii="仿宋" w:eastAsia="仿宋" w:hAnsi="仿宋" w:hint="eastAsia"/>
          <w:b/>
          <w:bCs/>
        </w:rPr>
        <w:t xml:space="preserve">八、奖项设置  </w:t>
      </w:r>
    </w:p>
    <w:p w14:paraId="3BD835A0" w14:textId="370B69D7" w:rsidR="005E3EF5" w:rsidRDefault="005E3EF5" w:rsidP="005E3EF5">
      <w:pPr>
        <w:spacing w:line="560" w:lineRule="exact"/>
        <w:ind w:leftChars="67" w:left="147" w:firstLineChars="150" w:firstLine="42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lastRenderedPageBreak/>
        <w:t>赛项设一、二、三等奖。一等奖按参赛选手人数的1</w:t>
      </w:r>
      <w:r w:rsidR="005F6E0D">
        <w:rPr>
          <w:rFonts w:ascii="仿宋_GB2312" w:eastAsia="仿宋_GB2312" w:hAnsi="仿宋_GB2312" w:hint="eastAsia"/>
          <w:sz w:val="28"/>
          <w:szCs w:val="28"/>
        </w:rPr>
        <w:t>5</w:t>
      </w:r>
      <w:r>
        <w:rPr>
          <w:rFonts w:ascii="仿宋_GB2312" w:eastAsia="仿宋_GB2312" w:hAnsi="仿宋_GB2312" w:hint="eastAsia"/>
          <w:sz w:val="28"/>
          <w:szCs w:val="28"/>
        </w:rPr>
        <w:t>%设置，二等奖按参赛选手人数的2</w:t>
      </w:r>
      <w:r w:rsidR="005F6E0D">
        <w:rPr>
          <w:rFonts w:ascii="仿宋_GB2312" w:eastAsia="仿宋_GB2312" w:hAnsi="仿宋_GB2312" w:hint="eastAsia"/>
          <w:sz w:val="28"/>
          <w:szCs w:val="28"/>
        </w:rPr>
        <w:t>5</w:t>
      </w:r>
      <w:r>
        <w:rPr>
          <w:rFonts w:ascii="仿宋_GB2312" w:eastAsia="仿宋_GB2312" w:hAnsi="仿宋_GB2312" w:hint="eastAsia"/>
          <w:sz w:val="28"/>
          <w:szCs w:val="28"/>
        </w:rPr>
        <w:t>%设置，三等奖按参赛选手人数的3</w:t>
      </w:r>
      <w:r w:rsidR="005F6E0D">
        <w:rPr>
          <w:rFonts w:ascii="仿宋_GB2312" w:eastAsia="仿宋_GB2312" w:hAnsi="仿宋_GB2312" w:hint="eastAsia"/>
          <w:sz w:val="28"/>
          <w:szCs w:val="28"/>
        </w:rPr>
        <w:t>5</w:t>
      </w:r>
      <w:r>
        <w:rPr>
          <w:rFonts w:ascii="仿宋_GB2312" w:eastAsia="仿宋_GB2312" w:hAnsi="仿宋_GB2312" w:hint="eastAsia"/>
          <w:sz w:val="28"/>
          <w:szCs w:val="28"/>
        </w:rPr>
        <w:t>%设置，不设优秀奖。大赛为一等奖获奖选手的指导老师设置优秀指导教师奖。</w:t>
      </w:r>
    </w:p>
    <w:p w14:paraId="708DFC63" w14:textId="77777777" w:rsidR="00617399" w:rsidRPr="00F64DE2" w:rsidRDefault="00617399" w:rsidP="00F64DE2">
      <w:pPr>
        <w:pStyle w:val="a3"/>
        <w:spacing w:line="560" w:lineRule="exact"/>
        <w:ind w:firstLineChars="200" w:firstLine="560"/>
        <w:rPr>
          <w:rFonts w:ascii="仿宋" w:eastAsia="仿宋" w:hAnsi="仿宋"/>
        </w:rPr>
      </w:pPr>
    </w:p>
    <w:sectPr w:rsidR="00617399" w:rsidRPr="00F64DE2" w:rsidSect="00F64DE2">
      <w:pgSz w:w="11900" w:h="16840"/>
      <w:pgMar w:top="1440" w:right="1797" w:bottom="1440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2DD197" w14:textId="77777777" w:rsidR="00135237" w:rsidRDefault="00135237" w:rsidP="00BD4A23">
      <w:r>
        <w:separator/>
      </w:r>
    </w:p>
  </w:endnote>
  <w:endnote w:type="continuationSeparator" w:id="0">
    <w:p w14:paraId="731F2151" w14:textId="77777777" w:rsidR="00135237" w:rsidRDefault="00135237" w:rsidP="00BD4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46A8C4" w14:textId="77777777" w:rsidR="00135237" w:rsidRDefault="00135237" w:rsidP="00BD4A23">
      <w:r>
        <w:separator/>
      </w:r>
    </w:p>
  </w:footnote>
  <w:footnote w:type="continuationSeparator" w:id="0">
    <w:p w14:paraId="7CF59952" w14:textId="77777777" w:rsidR="00135237" w:rsidRDefault="00135237" w:rsidP="00BD4A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399"/>
    <w:rsid w:val="00072A94"/>
    <w:rsid w:val="00135237"/>
    <w:rsid w:val="001E3303"/>
    <w:rsid w:val="00336E8C"/>
    <w:rsid w:val="00440464"/>
    <w:rsid w:val="005E3EF5"/>
    <w:rsid w:val="005F6E0D"/>
    <w:rsid w:val="00617399"/>
    <w:rsid w:val="00807793"/>
    <w:rsid w:val="00853DC6"/>
    <w:rsid w:val="00BD4A23"/>
    <w:rsid w:val="00F6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D628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9"/>
    <w:qFormat/>
    <w:pPr>
      <w:ind w:left="1805" w:right="2640"/>
      <w:jc w:val="center"/>
      <w:outlineLvl w:val="0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8"/>
      <w:szCs w:val="28"/>
    </w:rPr>
  </w:style>
  <w:style w:type="character" w:styleId="a4">
    <w:name w:val="Hyperlink"/>
    <w:qFormat/>
    <w:rPr>
      <w:color w:val="0000FF"/>
      <w:u w:val="single"/>
    </w:rPr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Paragraph64e35501-001b-48d7-9787-dc038d85ed6f">
    <w:name w:val="List Paragraph_64e35501-001b-48d7-9787-dc038d85ed6f"/>
    <w:basedOn w:val="a"/>
    <w:uiPriority w:val="1"/>
    <w:qFormat/>
    <w:pPr>
      <w:ind w:left="1481" w:hanging="70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Char"/>
    <w:uiPriority w:val="99"/>
    <w:unhideWhenUsed/>
    <w:rsid w:val="00BD4A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D4A23"/>
    <w:rPr>
      <w:rFonts w:ascii="宋体" w:hAnsi="宋体" w:cs="宋体"/>
      <w:sz w:val="18"/>
      <w:szCs w:val="18"/>
      <w:lang w:val="zh-CN" w:bidi="zh-CN"/>
    </w:rPr>
  </w:style>
  <w:style w:type="paragraph" w:styleId="a6">
    <w:name w:val="footer"/>
    <w:basedOn w:val="a"/>
    <w:link w:val="Char0"/>
    <w:uiPriority w:val="99"/>
    <w:unhideWhenUsed/>
    <w:rsid w:val="00BD4A2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D4A23"/>
    <w:rPr>
      <w:rFonts w:ascii="宋体" w:hAnsi="宋体" w:cs="宋体"/>
      <w:sz w:val="18"/>
      <w:szCs w:val="18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9"/>
    <w:qFormat/>
    <w:pPr>
      <w:ind w:left="1805" w:right="2640"/>
      <w:jc w:val="center"/>
      <w:outlineLvl w:val="0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8"/>
      <w:szCs w:val="28"/>
    </w:rPr>
  </w:style>
  <w:style w:type="character" w:styleId="a4">
    <w:name w:val="Hyperlink"/>
    <w:qFormat/>
    <w:rPr>
      <w:color w:val="0000FF"/>
      <w:u w:val="single"/>
    </w:rPr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Paragraph64e35501-001b-48d7-9787-dc038d85ed6f">
    <w:name w:val="List Paragraph_64e35501-001b-48d7-9787-dc038d85ed6f"/>
    <w:basedOn w:val="a"/>
    <w:uiPriority w:val="1"/>
    <w:qFormat/>
    <w:pPr>
      <w:ind w:left="1481" w:hanging="70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Char"/>
    <w:uiPriority w:val="99"/>
    <w:unhideWhenUsed/>
    <w:rsid w:val="00BD4A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D4A23"/>
    <w:rPr>
      <w:rFonts w:ascii="宋体" w:hAnsi="宋体" w:cs="宋体"/>
      <w:sz w:val="18"/>
      <w:szCs w:val="18"/>
      <w:lang w:val="zh-CN" w:bidi="zh-CN"/>
    </w:rPr>
  </w:style>
  <w:style w:type="paragraph" w:styleId="a6">
    <w:name w:val="footer"/>
    <w:basedOn w:val="a"/>
    <w:link w:val="Char0"/>
    <w:uiPriority w:val="99"/>
    <w:unhideWhenUsed/>
    <w:rsid w:val="00BD4A2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D4A23"/>
    <w:rPr>
      <w:rFonts w:ascii="宋体" w:hAnsi="宋体" w:cs="宋体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408</Words>
  <Characters>2326</Characters>
  <Application>Microsoft Office Word</Application>
  <DocSecurity>0</DocSecurity>
  <Lines>19</Lines>
  <Paragraphs>5</Paragraphs>
  <ScaleCrop>false</ScaleCrop>
  <Company>china</Company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书法赛项竞赛规程（中职学生组）.docx</dc:title>
  <dc:creator>Administrator</dc:creator>
  <cp:lastModifiedBy>Administrator</cp:lastModifiedBy>
  <cp:revision>2</cp:revision>
  <dcterms:created xsi:type="dcterms:W3CDTF">2023-03-03T03:53:00Z</dcterms:created>
  <dcterms:modified xsi:type="dcterms:W3CDTF">2023-03-03T03:53:00Z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2019-03-04T00:00:00Z</vt:filetime>
  </property>
  <property fmtid="{D5CDD505-2E9C-101B-9397-08002B2CF9AE}" pid="3" name="Creator">
    <vt:lpwstr>pdfFactory Pro www.fineprint.cn</vt:lpwstr>
  </property>
  <property fmtid="{D5CDD505-2E9C-101B-9397-08002B2CF9AE}" pid="4" name="LastSaved">
    <vt:filetime>2019-03-04T00:00:00Z</vt:filetime>
  </property>
  <property fmtid="{D5CDD505-2E9C-101B-9397-08002B2CF9AE}" pid="5" name="KSOProductBuildVer">
    <vt:lpwstr>2052-10.16.0</vt:lpwstr>
  </property>
</Properties>
</file>