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7" w:line="253" w:lineRule="auto"/>
        <w:ind w:right="911"/>
        <w:jc w:val="center"/>
        <w:outlineLvl w:val="0"/>
        <w:rPr>
          <w:rFonts w:ascii="宋体" w:hAnsi="宋体" w:eastAsia="宋体" w:cs="宋体"/>
          <w:spacing w:val="9"/>
          <w:sz w:val="36"/>
          <w:szCs w:val="36"/>
        </w:rPr>
      </w:pPr>
      <w:r>
        <w:rPr>
          <w:rFonts w:ascii="宋体" w:hAnsi="宋体" w:eastAsia="宋体" w:cs="宋体"/>
          <w:b/>
          <w:bCs/>
          <w:spacing w:val="-4"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/>
          <w:spacing w:val="-4"/>
          <w:sz w:val="36"/>
          <w:szCs w:val="36"/>
          <w:lang w:val="en-US" w:eastAsia="zh-CN"/>
        </w:rPr>
        <w:t>4</w:t>
      </w:r>
      <w:r>
        <w:rPr>
          <w:rFonts w:ascii="宋体" w:hAnsi="宋体" w:eastAsia="宋体" w:cs="宋体"/>
          <w:b/>
          <w:bCs/>
          <w:spacing w:val="-4"/>
          <w:sz w:val="36"/>
          <w:szCs w:val="36"/>
        </w:rPr>
        <w:t>年兰州市中等职业学校</w:t>
      </w:r>
      <w:r>
        <w:rPr>
          <w:rFonts w:hint="eastAsia" w:ascii="宋体" w:hAnsi="宋体" w:eastAsia="宋体" w:cs="宋体"/>
          <w:b/>
          <w:bCs/>
          <w:spacing w:val="-4"/>
          <w:sz w:val="36"/>
          <w:szCs w:val="36"/>
          <w:lang w:eastAsia="zh-CN"/>
        </w:rPr>
        <w:t>学生</w:t>
      </w:r>
      <w:r>
        <w:rPr>
          <w:rFonts w:ascii="宋体" w:hAnsi="宋体" w:eastAsia="宋体" w:cs="宋体"/>
          <w:b/>
          <w:bCs/>
          <w:spacing w:val="-4"/>
          <w:sz w:val="36"/>
          <w:szCs w:val="36"/>
        </w:rPr>
        <w:t>技能大赛</w:t>
      </w:r>
    </w:p>
    <w:p>
      <w:pPr>
        <w:spacing w:before="147" w:line="253" w:lineRule="auto"/>
        <w:ind w:right="911"/>
        <w:jc w:val="center"/>
        <w:outlineLvl w:val="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6"/>
          <w:sz w:val="36"/>
          <w:szCs w:val="36"/>
        </w:rPr>
        <w:t>书法赛项规程</w:t>
      </w:r>
    </w:p>
    <w:p>
      <w:pPr>
        <w:pStyle w:val="2"/>
        <w:spacing w:before="203" w:line="217" w:lineRule="auto"/>
        <w:ind w:left="597"/>
      </w:pPr>
      <w:r>
        <w:rPr>
          <w:b/>
          <w:bCs/>
          <w:spacing w:val="-11"/>
        </w:rPr>
        <w:t>一、赛项名称</w:t>
      </w:r>
      <w:bookmarkStart w:id="0" w:name="_GoBack"/>
      <w:bookmarkEnd w:id="0"/>
    </w:p>
    <w:p>
      <w:pPr>
        <w:pStyle w:val="2"/>
        <w:spacing w:before="230" w:line="217" w:lineRule="auto"/>
        <w:ind w:left="590"/>
      </w:pPr>
      <w:r>
        <w:rPr>
          <w:spacing w:val="-4"/>
        </w:rPr>
        <w:t>赛项名称：书法</w:t>
      </w:r>
    </w:p>
    <w:p>
      <w:pPr>
        <w:pStyle w:val="2"/>
        <w:spacing w:before="238" w:line="219" w:lineRule="auto"/>
        <w:ind w:left="590"/>
      </w:pPr>
      <w:r>
        <w:rPr>
          <w:spacing w:val="-3"/>
        </w:rPr>
        <w:t>赛项组别：中职组</w:t>
      </w:r>
    </w:p>
    <w:p>
      <w:pPr>
        <w:pStyle w:val="2"/>
        <w:spacing w:before="227" w:line="219" w:lineRule="auto"/>
        <w:ind w:left="590"/>
      </w:pPr>
      <w:r>
        <w:rPr>
          <w:spacing w:val="-2"/>
        </w:rPr>
        <w:t>赛项归属：文化艺术类</w:t>
      </w:r>
    </w:p>
    <w:p>
      <w:pPr>
        <w:pStyle w:val="2"/>
        <w:spacing w:before="228" w:line="219" w:lineRule="auto"/>
        <w:ind w:left="602"/>
      </w:pPr>
      <w:r>
        <w:rPr>
          <w:b/>
          <w:bCs/>
          <w:spacing w:val="-7"/>
        </w:rPr>
        <w:t>二、竞赛目的</w:t>
      </w:r>
    </w:p>
    <w:p>
      <w:pPr>
        <w:pStyle w:val="2"/>
        <w:spacing w:before="230" w:line="369" w:lineRule="auto"/>
        <w:ind w:left="31" w:right="49" w:firstLine="569"/>
      </w:pPr>
      <w:r>
        <w:rPr>
          <w:spacing w:val="-1"/>
        </w:rPr>
        <w:t>为贯彻落实《国家职业教育改革实施方案》《职业教</w:t>
      </w:r>
      <w:r>
        <w:rPr>
          <w:spacing w:val="-2"/>
        </w:rPr>
        <w:t>育提质培</w:t>
      </w:r>
      <w:r>
        <w:t xml:space="preserve">  优行动计划(2020—2023年)》《教育</w:t>
      </w:r>
      <w:r>
        <w:rPr>
          <w:spacing w:val="-1"/>
        </w:rPr>
        <w:t>部 甘肃省人民政府关于整省推</w:t>
      </w:r>
      <w:r>
        <w:t xml:space="preserve"> </w:t>
      </w:r>
      <w:r>
        <w:rPr>
          <w:spacing w:val="-1"/>
        </w:rPr>
        <w:t>进职业教育发展打造“技能甘肃”的意见》《关于推进现代职业教</w:t>
      </w:r>
    </w:p>
    <w:p>
      <w:pPr>
        <w:pStyle w:val="2"/>
        <w:spacing w:before="1" w:line="217" w:lineRule="auto"/>
        <w:ind w:left="39"/>
      </w:pPr>
      <w:r>
        <w:rPr>
          <w:spacing w:val="-1"/>
        </w:rPr>
        <w:t>育高质量发展的意见》等文件精神，坚持“以赛促教、以赛促学、</w:t>
      </w:r>
    </w:p>
    <w:p>
      <w:pPr>
        <w:pStyle w:val="2"/>
        <w:spacing w:before="230" w:line="369" w:lineRule="auto"/>
        <w:ind w:left="31" w:right="53" w:firstLine="28"/>
      </w:pPr>
      <w:r>
        <w:rPr>
          <w:spacing w:val="-2"/>
        </w:rPr>
        <w:t>以赛促改”，有效实施“岗课赛证”有机融合，提升中职学生实践</w:t>
      </w:r>
      <w:r>
        <w:rPr>
          <w:spacing w:val="3"/>
        </w:rPr>
        <w:t xml:space="preserve">  </w:t>
      </w:r>
      <w:r>
        <w:rPr>
          <w:spacing w:val="-1"/>
        </w:rPr>
        <w:t>操作能力，检验中职学校实训教学成果，不断提高我市中职学校办</w:t>
      </w:r>
      <w:r>
        <w:rPr>
          <w:spacing w:val="3"/>
        </w:rPr>
        <w:t xml:space="preserve">  </w:t>
      </w:r>
      <w:r>
        <w:rPr>
          <w:spacing w:val="-1"/>
        </w:rPr>
        <w:t>学水平和办学能力，推动中等职业学校书法教学模式和人才培养方</w:t>
      </w:r>
      <w:r>
        <w:rPr>
          <w:spacing w:val="4"/>
        </w:rPr>
        <w:t xml:space="preserve">  </w:t>
      </w:r>
      <w:r>
        <w:rPr>
          <w:spacing w:val="-1"/>
        </w:rPr>
        <w:t>式的转变，展示中等职业学校书法教学改革的成果,同时为202</w:t>
      </w:r>
      <w:r>
        <w:rPr>
          <w:rFonts w:hint="eastAsia"/>
          <w:spacing w:val="-1"/>
          <w:lang w:val="en-US" w:eastAsia="zh-CN"/>
        </w:rPr>
        <w:t>4</w:t>
      </w:r>
      <w:r>
        <w:rPr>
          <w:spacing w:val="-1"/>
        </w:rPr>
        <w:t>年全</w:t>
      </w:r>
    </w:p>
    <w:p>
      <w:pPr>
        <w:pStyle w:val="2"/>
        <w:spacing w:before="1" w:line="216" w:lineRule="auto"/>
        <w:ind w:left="33"/>
      </w:pPr>
      <w:r>
        <w:rPr>
          <w:spacing w:val="-3"/>
        </w:rPr>
        <w:t>省中等职业学校技能大赛做好选手选拔工作。</w:t>
      </w:r>
    </w:p>
    <w:p>
      <w:pPr>
        <w:pStyle w:val="2"/>
        <w:spacing w:before="234" w:line="219" w:lineRule="auto"/>
        <w:ind w:left="601"/>
      </w:pPr>
      <w:r>
        <w:rPr>
          <w:b/>
          <w:bCs/>
          <w:spacing w:val="-7"/>
        </w:rPr>
        <w:t>三、参赛对象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9" w:line="370" w:lineRule="auto"/>
        <w:ind w:left="28" w:right="57" w:firstLine="556" w:firstLineChars="200"/>
        <w:textAlignment w:val="baseline"/>
        <w:rPr>
          <w:rFonts w:hint="eastAsia"/>
          <w:spacing w:val="-13"/>
          <w:lang w:eastAsia="zh-CN"/>
        </w:rPr>
      </w:pPr>
      <w:r>
        <w:rPr>
          <w:spacing w:val="-1"/>
        </w:rPr>
        <w:t>竞赛以个人赛方式进行，每支参赛队由领队、指导教师及</w:t>
      </w:r>
      <w:r>
        <w:rPr>
          <w:spacing w:val="-2"/>
        </w:rPr>
        <w:t>不超</w:t>
      </w:r>
      <w:r>
        <w:t xml:space="preserve">  </w:t>
      </w:r>
      <w:r>
        <w:rPr>
          <w:spacing w:val="-5"/>
        </w:rPr>
        <w:t>过1</w:t>
      </w:r>
      <w:r>
        <w:rPr>
          <w:rFonts w:hint="eastAsia"/>
          <w:spacing w:val="-5"/>
          <w:lang w:val="en-US" w:eastAsia="zh-CN"/>
        </w:rPr>
        <w:t>0</w:t>
      </w:r>
      <w:r>
        <w:rPr>
          <w:spacing w:val="-5"/>
        </w:rPr>
        <w:t>名的参赛选手组成，每位选手限报1名指导教师。本届大赛参赛</w:t>
      </w:r>
      <w:r>
        <w:rPr>
          <w:spacing w:val="2"/>
        </w:rPr>
        <w:t xml:space="preserve"> </w:t>
      </w:r>
      <w:r>
        <w:rPr>
          <w:spacing w:val="-1"/>
        </w:rPr>
        <w:t>对象为市属、区县属中等职业学校二、三年级在籍在校学生，年龄</w:t>
      </w:r>
      <w:r>
        <w:rPr>
          <w:spacing w:val="4"/>
        </w:rPr>
        <w:t xml:space="preserve">  </w:t>
      </w:r>
      <w:r>
        <w:rPr>
          <w:spacing w:val="-1"/>
        </w:rPr>
        <w:t>不超过21周岁。参赛专业与所学专业一致或相近，参赛选手只能参</w:t>
      </w:r>
      <w:r>
        <w:rPr>
          <w:spacing w:val="4"/>
        </w:rPr>
        <w:t xml:space="preserve">  </w:t>
      </w:r>
      <w:r>
        <w:rPr>
          <w:spacing w:val="-1"/>
        </w:rPr>
        <w:t>加一个赛项。已获得省赛一、二等奖的选手不得参加本次市级</w:t>
      </w:r>
      <w:r>
        <w:rPr>
          <w:spacing w:val="-13"/>
        </w:rPr>
        <w:t>大赛</w:t>
      </w:r>
      <w:r>
        <w:rPr>
          <w:rFonts w:hint="eastAsia"/>
          <w:spacing w:val="-13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9" w:line="370" w:lineRule="auto"/>
        <w:ind w:left="28" w:right="57" w:firstLine="518" w:firstLineChars="200"/>
        <w:textAlignment w:val="baseline"/>
      </w:pPr>
      <w:r>
        <w:rPr>
          <w:b/>
          <w:bCs/>
          <w:spacing w:val="-11"/>
        </w:rPr>
        <w:t>四、竞赛要求</w:t>
      </w:r>
    </w:p>
    <w:p>
      <w:pPr>
        <w:pStyle w:val="2"/>
        <w:spacing w:before="227" w:line="562" w:lineRule="exact"/>
        <w:ind w:left="622"/>
      </w:pPr>
      <w:r>
        <w:rPr>
          <w:spacing w:val="-16"/>
          <w:position w:val="21"/>
        </w:rPr>
        <w:t>比赛采取现场书法的形式，</w:t>
      </w:r>
      <w:r>
        <w:rPr>
          <w:spacing w:val="57"/>
          <w:position w:val="21"/>
        </w:rPr>
        <w:t xml:space="preserve"> </w:t>
      </w:r>
      <w:r>
        <w:rPr>
          <w:spacing w:val="-16"/>
          <w:position w:val="21"/>
        </w:rPr>
        <w:t>比赛内容参照竞赛要求，</w:t>
      </w:r>
      <w:r>
        <w:rPr>
          <w:spacing w:val="45"/>
          <w:position w:val="21"/>
        </w:rPr>
        <w:t xml:space="preserve"> </w:t>
      </w:r>
      <w:r>
        <w:rPr>
          <w:spacing w:val="-16"/>
          <w:position w:val="21"/>
        </w:rPr>
        <w:t>由</w:t>
      </w:r>
      <w:r>
        <w:rPr>
          <w:spacing w:val="-17"/>
          <w:position w:val="21"/>
        </w:rPr>
        <w:t>举办方</w:t>
      </w:r>
    </w:p>
    <w:p>
      <w:pPr>
        <w:pStyle w:val="2"/>
        <w:spacing w:line="216" w:lineRule="auto"/>
        <w:ind w:left="30"/>
      </w:pPr>
      <w:r>
        <w:rPr>
          <w:spacing w:val="-2"/>
        </w:rPr>
        <w:t>现场确定，作品必须是现场创作书写。</w:t>
      </w:r>
    </w:p>
    <w:p>
      <w:pPr>
        <w:pStyle w:val="2"/>
        <w:spacing w:before="232" w:line="369" w:lineRule="auto"/>
        <w:ind w:left="32" w:right="426" w:firstLine="558"/>
      </w:pPr>
      <w:r>
        <w:rPr>
          <w:spacing w:val="-3"/>
        </w:rPr>
        <w:t>（一）参赛选手应严格遵守赛场纪律，服从指挥，着装整洁，</w:t>
      </w:r>
      <w:r>
        <w:rPr>
          <w:spacing w:val="1"/>
        </w:rPr>
        <w:t xml:space="preserve"> </w:t>
      </w:r>
      <w:r>
        <w:rPr>
          <w:spacing w:val="-6"/>
        </w:rPr>
        <w:t>仪表端庄，讲文明礼貌。各校代表队之间应团结、友好、协作， 避</w:t>
      </w:r>
    </w:p>
    <w:p>
      <w:pPr>
        <w:pStyle w:val="2"/>
        <w:spacing w:line="217" w:lineRule="auto"/>
        <w:ind w:left="41"/>
      </w:pPr>
      <w:r>
        <w:rPr>
          <w:spacing w:val="-4"/>
        </w:rPr>
        <w:t>免各种矛盾发生。</w:t>
      </w:r>
    </w:p>
    <w:p>
      <w:pPr>
        <w:pStyle w:val="2"/>
        <w:spacing w:before="231" w:line="216" w:lineRule="auto"/>
        <w:ind w:left="591"/>
      </w:pPr>
      <w:r>
        <w:rPr>
          <w:spacing w:val="-2"/>
        </w:rPr>
        <w:t>（二）参赛选手须提前 10 分钟到达比赛现场检录抽号，迟到</w:t>
      </w:r>
    </w:p>
    <w:p>
      <w:pPr>
        <w:pStyle w:val="2"/>
        <w:spacing w:before="231" w:line="562" w:lineRule="exact"/>
        <w:ind w:left="43"/>
      </w:pPr>
      <w:r>
        <w:rPr>
          <w:spacing w:val="-1"/>
          <w:position w:val="21"/>
        </w:rPr>
        <w:t>10 分钟不得入场入场必须佩戴参赛证或学生证并出示身份证。按参</w:t>
      </w:r>
    </w:p>
    <w:p>
      <w:pPr>
        <w:pStyle w:val="2"/>
        <w:spacing w:line="216" w:lineRule="auto"/>
        <w:ind w:left="31"/>
      </w:pPr>
      <w:r>
        <w:rPr>
          <w:spacing w:val="-5"/>
        </w:rPr>
        <w:t>赛号入座，将参赛证和身份证置于台桌左上角</w:t>
      </w:r>
      <w:r>
        <w:rPr>
          <w:spacing w:val="-6"/>
        </w:rPr>
        <w:t>备查， 并根据比赛现</w:t>
      </w:r>
    </w:p>
    <w:p>
      <w:pPr>
        <w:pStyle w:val="2"/>
        <w:spacing w:before="232" w:line="216" w:lineRule="auto"/>
        <w:jc w:val="right"/>
      </w:pPr>
      <w:r>
        <w:rPr>
          <w:spacing w:val="4"/>
        </w:rPr>
        <w:t>场工作人员提示检查比赛所需一切物品，齐全后选手方可开始参赛。</w:t>
      </w:r>
    </w:p>
    <w:p>
      <w:pPr>
        <w:pStyle w:val="2"/>
        <w:spacing w:before="232" w:line="369" w:lineRule="auto"/>
        <w:ind w:left="31" w:right="426" w:firstLine="559"/>
      </w:pPr>
      <w:r>
        <w:rPr>
          <w:spacing w:val="-1"/>
        </w:rPr>
        <w:t>（三）赛场裁判宣布竞赛开始，选手开始书写，硬笔书法只能</w:t>
      </w:r>
      <w:r>
        <w:rPr>
          <w:spacing w:val="5"/>
        </w:rPr>
        <w:t xml:space="preserve"> </w:t>
      </w:r>
      <w:r>
        <w:rPr>
          <w:spacing w:val="-1"/>
        </w:rPr>
        <w:t>用同一种笔迹颜色的钢笔书写，书法纸上不准涂写与竞赛无关的任</w:t>
      </w:r>
      <w:r>
        <w:rPr>
          <w:spacing w:val="7"/>
        </w:rPr>
        <w:t xml:space="preserve"> </w:t>
      </w:r>
      <w:r>
        <w:rPr>
          <w:spacing w:val="-6"/>
        </w:rPr>
        <w:t>何文字或标记， 竞赛试场保持安静，不准交谈，否则将作为违规处</w:t>
      </w:r>
    </w:p>
    <w:p>
      <w:pPr>
        <w:pStyle w:val="2"/>
        <w:spacing w:before="1" w:line="229" w:lineRule="auto"/>
        <w:ind w:left="33"/>
      </w:pPr>
      <w:r>
        <w:rPr>
          <w:spacing w:val="-15"/>
        </w:rPr>
        <w:t>理。</w:t>
      </w:r>
    </w:p>
    <w:p>
      <w:pPr>
        <w:pStyle w:val="2"/>
        <w:spacing w:before="214" w:line="559" w:lineRule="exact"/>
        <w:ind w:left="591"/>
      </w:pPr>
      <w:r>
        <w:rPr>
          <w:spacing w:val="-6"/>
          <w:position w:val="21"/>
        </w:rPr>
        <w:t>（四）按时结束竞赛，选手提前完成不加分， 提</w:t>
      </w:r>
      <w:r>
        <w:rPr>
          <w:spacing w:val="-7"/>
          <w:position w:val="21"/>
        </w:rPr>
        <w:t>前完成的选手</w:t>
      </w:r>
    </w:p>
    <w:p>
      <w:pPr>
        <w:pStyle w:val="2"/>
        <w:spacing w:before="1" w:line="215" w:lineRule="auto"/>
        <w:ind w:left="36"/>
      </w:pPr>
      <w:r>
        <w:rPr>
          <w:spacing w:val="-2"/>
        </w:rPr>
        <w:t>必须将比赛卷反放在桌子上，轻声远离竞赛试场。</w:t>
      </w:r>
    </w:p>
    <w:p>
      <w:pPr>
        <w:pStyle w:val="2"/>
        <w:spacing w:before="232" w:line="562" w:lineRule="exact"/>
        <w:ind w:left="591"/>
      </w:pPr>
      <w:r>
        <w:rPr>
          <w:spacing w:val="-1"/>
          <w:position w:val="21"/>
        </w:rPr>
        <w:t>（五）比赛严禁冒名顶替，弄虚作假。除赛场</w:t>
      </w:r>
      <w:r>
        <w:rPr>
          <w:spacing w:val="-2"/>
          <w:position w:val="21"/>
        </w:rPr>
        <w:t>工作人员外，其</w:t>
      </w:r>
    </w:p>
    <w:p>
      <w:pPr>
        <w:pStyle w:val="2"/>
        <w:spacing w:before="1" w:line="217" w:lineRule="auto"/>
        <w:ind w:left="32"/>
      </w:pPr>
      <w:r>
        <w:rPr>
          <w:spacing w:val="-3"/>
        </w:rPr>
        <w:t>他人员一律不准进入竞赛试场。</w:t>
      </w:r>
    </w:p>
    <w:p>
      <w:pPr>
        <w:pStyle w:val="2"/>
        <w:spacing w:before="228" w:line="216" w:lineRule="auto"/>
        <w:ind w:left="591"/>
      </w:pPr>
      <w:r>
        <w:rPr>
          <w:spacing w:val="-1"/>
        </w:rPr>
        <w:t>（六）其它未尽事宜，将在赛前向各领队做详细说明。</w:t>
      </w:r>
    </w:p>
    <w:p>
      <w:pPr>
        <w:pStyle w:val="2"/>
        <w:spacing w:before="232" w:line="219" w:lineRule="auto"/>
        <w:ind w:left="597"/>
        <w:outlineLvl w:val="0"/>
      </w:pPr>
      <w:r>
        <w:rPr>
          <w:b/>
          <w:bCs/>
          <w:spacing w:val="-6"/>
        </w:rPr>
        <w:t>五、竞赛内容（两项）</w:t>
      </w:r>
    </w:p>
    <w:p>
      <w:pPr>
        <w:pStyle w:val="2"/>
        <w:spacing w:before="230" w:line="559" w:lineRule="exact"/>
        <w:ind w:left="591"/>
      </w:pPr>
      <w:r>
        <w:rPr>
          <w:spacing w:val="-2"/>
          <w:position w:val="21"/>
        </w:rPr>
        <w:t>（一）传统书法竞赛</w:t>
      </w:r>
    </w:p>
    <w:p>
      <w:pPr>
        <w:pStyle w:val="2"/>
        <w:spacing w:before="1" w:line="219" w:lineRule="auto"/>
        <w:ind w:left="591"/>
      </w:pPr>
      <w:r>
        <w:rPr>
          <w:spacing w:val="-2"/>
        </w:rPr>
        <w:t>（二）硬笔书法竞赛</w:t>
      </w:r>
    </w:p>
    <w:p>
      <w:pPr>
        <w:pStyle w:val="2"/>
        <w:spacing w:before="226" w:line="562" w:lineRule="exact"/>
        <w:ind w:left="588"/>
      </w:pPr>
      <w:r>
        <w:rPr>
          <w:spacing w:val="-6"/>
          <w:position w:val="21"/>
        </w:rPr>
        <w:t>硬笔书法比赛自带书写用硬笔和垫毡（垫板</w:t>
      </w:r>
      <w:r>
        <w:rPr>
          <w:spacing w:val="-30"/>
          <w:position w:val="21"/>
        </w:rPr>
        <w:t>）</w:t>
      </w:r>
      <w:r>
        <w:rPr>
          <w:spacing w:val="56"/>
          <w:position w:val="21"/>
        </w:rPr>
        <w:t xml:space="preserve"> </w:t>
      </w:r>
      <w:r>
        <w:rPr>
          <w:spacing w:val="-30"/>
          <w:position w:val="21"/>
        </w:rPr>
        <w:t>；</w:t>
      </w:r>
      <w:r>
        <w:rPr>
          <w:spacing w:val="-6"/>
          <w:position w:val="21"/>
        </w:rPr>
        <w:t>传</w:t>
      </w:r>
      <w:r>
        <w:rPr>
          <w:spacing w:val="-7"/>
          <w:position w:val="21"/>
        </w:rPr>
        <w:t>统书法比赛</w:t>
      </w:r>
    </w:p>
    <w:p>
      <w:pPr>
        <w:pStyle w:val="2"/>
        <w:spacing w:before="1" w:line="216" w:lineRule="auto"/>
        <w:ind w:left="42"/>
      </w:pPr>
      <w:r>
        <w:rPr>
          <w:spacing w:val="-1"/>
        </w:rPr>
        <w:t>需自带书写用毛笔，墨汁、镇纸、书画毡等。比赛时所用硬笔</w:t>
      </w:r>
      <w:r>
        <w:rPr>
          <w:spacing w:val="-2"/>
        </w:rPr>
        <w:t>书法</w:t>
      </w:r>
    </w:p>
    <w:p>
      <w:pPr>
        <w:spacing w:line="216" w:lineRule="auto"/>
        <w:sectPr>
          <w:pgSz w:w="11900" w:h="16841"/>
          <w:pgMar w:top="1431" w:right="1556" w:bottom="0" w:left="1784" w:header="0" w:footer="0" w:gutter="0"/>
          <w:cols w:space="720" w:num="1"/>
        </w:sectPr>
      </w:pPr>
    </w:p>
    <w:p>
      <w:pPr>
        <w:pStyle w:val="2"/>
        <w:spacing w:before="217" w:line="219" w:lineRule="auto"/>
        <w:ind w:left="31"/>
      </w:pPr>
      <w:r>
        <w:rPr>
          <w:spacing w:val="-3"/>
        </w:rPr>
        <w:t>和传统软笔书法纸张由大赛组委会统一提供。</w:t>
      </w:r>
    </w:p>
    <w:p>
      <w:pPr>
        <w:pStyle w:val="2"/>
        <w:spacing w:before="227" w:line="369" w:lineRule="auto"/>
        <w:ind w:left="35" w:right="349" w:firstLine="567"/>
      </w:pPr>
      <w:r>
        <w:rPr>
          <w:spacing w:val="-8"/>
        </w:rPr>
        <w:t>1、传统书法竞赛： 参赛选手从主办方提供的字帖中任选一种，</w:t>
      </w:r>
      <w:r>
        <w:rPr>
          <w:spacing w:val="2"/>
        </w:rPr>
        <w:t xml:space="preserve"> </w:t>
      </w:r>
      <w:r>
        <w:rPr>
          <w:spacing w:val="-1"/>
        </w:rPr>
        <w:t xml:space="preserve">并从自己所选法帖中截取不少于 </w:t>
      </w:r>
      <w:r>
        <w:rPr>
          <w:rFonts w:hint="eastAsia"/>
          <w:spacing w:val="-1"/>
          <w:lang w:val="en-US" w:eastAsia="zh-CN"/>
        </w:rPr>
        <w:t>4</w:t>
      </w:r>
      <w:r>
        <w:rPr>
          <w:spacing w:val="-1"/>
        </w:rPr>
        <w:t>0 字的段落进行现场临写。要求</w:t>
      </w:r>
      <w:r>
        <w:rPr>
          <w:spacing w:val="7"/>
        </w:rPr>
        <w:t xml:space="preserve"> </w:t>
      </w:r>
      <w:r>
        <w:rPr>
          <w:spacing w:val="-15"/>
        </w:rPr>
        <w:t>实临，无标点， 款识规范，</w:t>
      </w:r>
      <w:r>
        <w:rPr>
          <w:spacing w:val="43"/>
        </w:rPr>
        <w:t xml:space="preserve"> </w:t>
      </w:r>
      <w:r>
        <w:rPr>
          <w:spacing w:val="-15"/>
        </w:rPr>
        <w:t>章法合理。参赛作品的纸面须整洁， 无</w:t>
      </w:r>
    </w:p>
    <w:p>
      <w:pPr>
        <w:pStyle w:val="2"/>
        <w:spacing w:line="217" w:lineRule="auto"/>
        <w:ind w:left="30"/>
      </w:pPr>
      <w:r>
        <w:rPr>
          <w:spacing w:val="-2"/>
        </w:rPr>
        <w:t>折皱、不卷曲。比赛时间共计（90 分钟）。</w:t>
      </w:r>
    </w:p>
    <w:p>
      <w:pPr>
        <w:pStyle w:val="2"/>
        <w:spacing w:before="232" w:line="559" w:lineRule="exact"/>
        <w:ind w:left="585"/>
      </w:pPr>
      <w:r>
        <w:rPr>
          <w:spacing w:val="-10"/>
          <w:position w:val="21"/>
        </w:rPr>
        <w:t>2、硬笔书法竞赛： 参赛选手按照主办方提供的内容， 进行书写</w:t>
      </w:r>
    </w:p>
    <w:p>
      <w:pPr>
        <w:pStyle w:val="2"/>
        <w:spacing w:line="216" w:lineRule="auto"/>
        <w:ind w:left="36"/>
      </w:pPr>
      <w:r>
        <w:rPr>
          <w:spacing w:val="-1"/>
        </w:rPr>
        <w:t>参赛作品的纸面须整洁，无折皱、不卷曲、不涂改。比赛时间共计</w:t>
      </w:r>
    </w:p>
    <w:p>
      <w:pPr>
        <w:pStyle w:val="2"/>
        <w:spacing w:before="231" w:line="218" w:lineRule="auto"/>
        <w:jc w:val="right"/>
      </w:pPr>
      <w:r>
        <w:rPr>
          <w:spacing w:val="-4"/>
        </w:rPr>
        <w:t>（60 分钟</w:t>
      </w:r>
      <w:r>
        <w:rPr>
          <w:spacing w:val="-24"/>
        </w:rPr>
        <w:t>），</w:t>
      </w:r>
      <w:r>
        <w:rPr>
          <w:spacing w:val="18"/>
        </w:rPr>
        <w:t xml:space="preserve"> </w:t>
      </w:r>
      <w:r>
        <w:rPr>
          <w:spacing w:val="-4"/>
        </w:rPr>
        <w:t>选手不能采用美工笔，用圆珠笔或铅笔比赛者计零分。</w:t>
      </w:r>
    </w:p>
    <w:p>
      <w:pPr>
        <w:pStyle w:val="2"/>
        <w:spacing w:before="231" w:line="216" w:lineRule="auto"/>
        <w:ind w:left="600"/>
      </w:pPr>
      <w:r>
        <w:rPr>
          <w:spacing w:val="-1"/>
        </w:rPr>
        <w:t>每位选手将得到一张书写用纸。如果在竞赛过程中选</w:t>
      </w:r>
      <w:r>
        <w:rPr>
          <w:spacing w:val="-2"/>
        </w:rPr>
        <w:t>手自觉书</w:t>
      </w:r>
    </w:p>
    <w:p>
      <w:pPr>
        <w:pStyle w:val="2"/>
        <w:spacing w:before="232" w:line="216" w:lineRule="auto"/>
        <w:ind w:left="39"/>
      </w:pPr>
      <w:r>
        <w:rPr>
          <w:spacing w:val="-1"/>
        </w:rPr>
        <w:t>写失误或者不满意，可以要求再更换一张，废弃的那张交由工作人</w:t>
      </w:r>
    </w:p>
    <w:p>
      <w:pPr>
        <w:pStyle w:val="2"/>
        <w:spacing w:before="231" w:line="217" w:lineRule="auto"/>
        <w:ind w:left="53"/>
      </w:pPr>
      <w:r>
        <w:rPr>
          <w:spacing w:val="-2"/>
        </w:rPr>
        <w:t>员保管。赛场将不再提供选手第三张用纸，所以参赛选手应小心书</w:t>
      </w:r>
    </w:p>
    <w:p>
      <w:pPr>
        <w:pStyle w:val="2"/>
        <w:spacing w:before="233" w:line="559" w:lineRule="exact"/>
        <w:jc w:val="right"/>
      </w:pPr>
      <w:r>
        <w:rPr>
          <w:spacing w:val="4"/>
          <w:position w:val="21"/>
        </w:rPr>
        <w:t>写。参赛作品正面落款处书写年月和作者参</w:t>
      </w:r>
      <w:r>
        <w:rPr>
          <w:spacing w:val="3"/>
          <w:position w:val="21"/>
        </w:rPr>
        <w:t>赛号。（不得出现学校、</w:t>
      </w:r>
    </w:p>
    <w:p>
      <w:pPr>
        <w:pStyle w:val="2"/>
        <w:spacing w:before="1" w:line="216" w:lineRule="auto"/>
        <w:ind w:left="36"/>
      </w:pPr>
      <w:r>
        <w:rPr>
          <w:spacing w:val="-2"/>
        </w:rPr>
        <w:t>参赛人姓名等相关信息，违反规定的选手视为作废）</w:t>
      </w:r>
    </w:p>
    <w:p>
      <w:pPr>
        <w:pStyle w:val="2"/>
        <w:spacing w:before="232" w:line="369" w:lineRule="auto"/>
        <w:ind w:left="35" w:right="428" w:firstLine="568"/>
      </w:pPr>
      <w:r>
        <w:rPr>
          <w:spacing w:val="-3"/>
        </w:rPr>
        <w:t>书法项目技能竞赛满分 200 分，其中硬笔</w:t>
      </w:r>
      <w:r>
        <w:rPr>
          <w:spacing w:val="35"/>
        </w:rPr>
        <w:t xml:space="preserve"> </w:t>
      </w:r>
      <w:r>
        <w:rPr>
          <w:spacing w:val="-3"/>
        </w:rPr>
        <w:t>100 分，软笔</w:t>
      </w:r>
      <w:r>
        <w:rPr>
          <w:spacing w:val="31"/>
        </w:rPr>
        <w:t xml:space="preserve"> </w:t>
      </w:r>
      <w:r>
        <w:rPr>
          <w:spacing w:val="-3"/>
        </w:rPr>
        <w:t>100</w:t>
      </w:r>
      <w:r>
        <w:t xml:space="preserve"> </w:t>
      </w:r>
      <w:r>
        <w:rPr>
          <w:spacing w:val="-1"/>
        </w:rPr>
        <w:t>分。竞赛结束后，评委对参赛选手硬笔和软笔作品从书法基本功、</w:t>
      </w:r>
      <w:r>
        <w:rPr>
          <w:spacing w:val="5"/>
        </w:rPr>
        <w:t xml:space="preserve"> </w:t>
      </w:r>
      <w:r>
        <w:rPr>
          <w:spacing w:val="-1"/>
        </w:rPr>
        <w:t>结字造型、章法布局等方面进行评审。参赛选手最终成绩为硬笔和</w:t>
      </w:r>
    </w:p>
    <w:p>
      <w:pPr>
        <w:pStyle w:val="2"/>
        <w:spacing w:before="1" w:line="218" w:lineRule="auto"/>
        <w:ind w:left="32"/>
      </w:pPr>
      <w:r>
        <w:rPr>
          <w:spacing w:val="-2"/>
        </w:rPr>
        <w:t>软笔两个项目成绩总和，按照成绩高低评定名次。</w:t>
      </w:r>
    </w:p>
    <w:p>
      <w:pPr>
        <w:pStyle w:val="2"/>
        <w:spacing w:before="230" w:line="559" w:lineRule="exact"/>
        <w:ind w:left="595"/>
      </w:pPr>
      <w:r>
        <w:rPr>
          <w:b/>
          <w:bCs/>
          <w:spacing w:val="-5"/>
          <w:position w:val="21"/>
        </w:rPr>
        <w:t>六、评判人员须知</w:t>
      </w:r>
    </w:p>
    <w:p>
      <w:pPr>
        <w:pStyle w:val="2"/>
        <w:spacing w:line="220" w:lineRule="auto"/>
        <w:ind w:left="593"/>
      </w:pPr>
      <w:r>
        <w:rPr>
          <w:b/>
          <w:bCs/>
          <w:spacing w:val="-7"/>
        </w:rPr>
        <w:t>（一）裁判员须知</w:t>
      </w:r>
    </w:p>
    <w:p>
      <w:pPr>
        <w:pStyle w:val="2"/>
        <w:spacing w:before="228" w:line="369" w:lineRule="auto"/>
        <w:ind w:left="585" w:right="9" w:firstLine="17"/>
        <w:jc w:val="both"/>
      </w:pPr>
      <w:r>
        <w:rPr>
          <w:spacing w:val="4"/>
        </w:rPr>
        <w:t>1.裁判员必须统一佩戴“裁判员”标识，服装整</w:t>
      </w:r>
      <w:r>
        <w:rPr>
          <w:spacing w:val="3"/>
        </w:rPr>
        <w:t>洁，仪表端庄。</w:t>
      </w:r>
      <w:r>
        <w:t xml:space="preserve"> </w:t>
      </w:r>
      <w:r>
        <w:rPr>
          <w:spacing w:val="4"/>
        </w:rPr>
        <w:t>2.裁判员要严格遵守竞赛规则，做到评判公正，严禁营私舞弊。</w:t>
      </w:r>
    </w:p>
    <w:p>
      <w:pPr>
        <w:pStyle w:val="2"/>
        <w:spacing w:line="217" w:lineRule="auto"/>
        <w:ind w:left="587"/>
      </w:pPr>
      <w:r>
        <w:rPr>
          <w:spacing w:val="-3"/>
        </w:rPr>
        <w:t>3.严格执行各竞赛项目评分标准。公平打分。</w:t>
      </w:r>
    </w:p>
    <w:p>
      <w:pPr>
        <w:pStyle w:val="2"/>
        <w:spacing w:before="230" w:line="561" w:lineRule="exact"/>
        <w:ind w:left="581"/>
      </w:pPr>
      <w:r>
        <w:rPr>
          <w:spacing w:val="-1"/>
          <w:position w:val="21"/>
        </w:rPr>
        <w:t>4.裁判员要服从裁判长的领导，监守工作岗位，未经裁判长批</w:t>
      </w:r>
    </w:p>
    <w:p>
      <w:pPr>
        <w:pStyle w:val="2"/>
        <w:spacing w:before="1" w:line="218" w:lineRule="auto"/>
        <w:ind w:left="35"/>
      </w:pPr>
      <w:r>
        <w:rPr>
          <w:spacing w:val="-3"/>
        </w:rPr>
        <w:t>准，不得擅自离开。</w:t>
      </w:r>
    </w:p>
    <w:p>
      <w:pPr>
        <w:spacing w:line="218" w:lineRule="auto"/>
        <w:sectPr>
          <w:pgSz w:w="11900" w:h="16841"/>
          <w:pgMar w:top="1431" w:right="1550" w:bottom="0" w:left="1784" w:header="0" w:footer="0" w:gutter="0"/>
          <w:cols w:space="720" w:num="1"/>
        </w:sectPr>
      </w:pPr>
    </w:p>
    <w:p>
      <w:pPr>
        <w:pStyle w:val="2"/>
        <w:spacing w:before="216" w:line="559" w:lineRule="exact"/>
        <w:ind w:left="587"/>
      </w:pPr>
      <w:r>
        <w:rPr>
          <w:spacing w:val="-1"/>
          <w:position w:val="21"/>
        </w:rPr>
        <w:t>5.对裁判工作中有争议的技术问题，要及时向裁判长、竞赛负</w:t>
      </w:r>
    </w:p>
    <w:p>
      <w:pPr>
        <w:pStyle w:val="2"/>
        <w:spacing w:line="218" w:lineRule="auto"/>
        <w:ind w:left="33"/>
      </w:pPr>
      <w:r>
        <w:rPr>
          <w:spacing w:val="-4"/>
        </w:rPr>
        <w:t>责人汇报，妥善解决。</w:t>
      </w:r>
    </w:p>
    <w:p>
      <w:pPr>
        <w:pStyle w:val="2"/>
        <w:spacing w:before="230" w:line="559" w:lineRule="exact"/>
        <w:ind w:left="584"/>
      </w:pPr>
      <w:r>
        <w:rPr>
          <w:spacing w:val="-1"/>
          <w:position w:val="21"/>
        </w:rPr>
        <w:t>6.对竞赛中出现的违纪及不安全行为，应及时警告、纠正，并</w:t>
      </w:r>
    </w:p>
    <w:p>
      <w:pPr>
        <w:pStyle w:val="2"/>
        <w:spacing w:line="219" w:lineRule="auto"/>
        <w:ind w:left="31"/>
      </w:pPr>
      <w:r>
        <w:rPr>
          <w:spacing w:val="-4"/>
        </w:rPr>
        <w:t>做好记录。</w:t>
      </w:r>
    </w:p>
    <w:p>
      <w:pPr>
        <w:pStyle w:val="2"/>
        <w:spacing w:before="226" w:line="219" w:lineRule="auto"/>
        <w:ind w:left="593"/>
      </w:pPr>
      <w:r>
        <w:rPr>
          <w:b/>
          <w:bCs/>
          <w:spacing w:val="-24"/>
        </w:rPr>
        <w:t>（二）</w:t>
      </w:r>
      <w:r>
        <w:rPr>
          <w:spacing w:val="-24"/>
        </w:rPr>
        <w:t xml:space="preserve"> </w:t>
      </w:r>
      <w:r>
        <w:rPr>
          <w:b/>
          <w:bCs/>
          <w:spacing w:val="-24"/>
        </w:rPr>
        <w:t>评判须知</w:t>
      </w:r>
    </w:p>
    <w:p>
      <w:pPr>
        <w:pStyle w:val="2"/>
        <w:spacing w:before="230" w:line="559" w:lineRule="exact"/>
        <w:ind w:left="602"/>
      </w:pPr>
      <w:r>
        <w:rPr>
          <w:spacing w:val="-6"/>
          <w:position w:val="21"/>
        </w:rPr>
        <w:t>1.坚持公正、公开、公平的原则， 严格执行评判标准，做到评</w:t>
      </w:r>
    </w:p>
    <w:p>
      <w:pPr>
        <w:pStyle w:val="2"/>
        <w:spacing w:before="1" w:line="218" w:lineRule="auto"/>
        <w:ind w:left="35"/>
      </w:pPr>
      <w:r>
        <w:rPr>
          <w:spacing w:val="-2"/>
        </w:rPr>
        <w:t>分有理有据。评判期间，评委不得使用手机等个人通讯工具。</w:t>
      </w:r>
    </w:p>
    <w:p>
      <w:pPr>
        <w:pStyle w:val="2"/>
        <w:spacing w:before="228" w:line="219" w:lineRule="auto"/>
        <w:ind w:left="585"/>
      </w:pPr>
      <w:r>
        <w:rPr>
          <w:spacing w:val="-1"/>
        </w:rPr>
        <w:t>2.独立评判，各自打分，不得用自己的观点影响别人。</w:t>
      </w:r>
    </w:p>
    <w:p>
      <w:pPr>
        <w:pStyle w:val="2"/>
        <w:spacing w:before="230" w:line="559" w:lineRule="exact"/>
        <w:ind w:left="587"/>
      </w:pPr>
      <w:r>
        <w:rPr>
          <w:spacing w:val="-1"/>
          <w:position w:val="21"/>
        </w:rPr>
        <w:t>3.填写评分表字迹清楚，如有更改，必须当场在分数涂改处签</w:t>
      </w:r>
    </w:p>
    <w:p>
      <w:pPr>
        <w:pStyle w:val="2"/>
        <w:spacing w:line="219" w:lineRule="auto"/>
        <w:ind w:left="42"/>
      </w:pPr>
      <w:r>
        <w:rPr>
          <w:spacing w:val="-8"/>
        </w:rPr>
        <w:t>字，否则无效。</w:t>
      </w:r>
    </w:p>
    <w:p>
      <w:pPr>
        <w:pStyle w:val="2"/>
        <w:spacing w:before="227" w:line="562" w:lineRule="exact"/>
        <w:ind w:left="581"/>
      </w:pPr>
      <w:r>
        <w:rPr>
          <w:spacing w:val="-7"/>
          <w:position w:val="21"/>
        </w:rPr>
        <w:t>4.评判中如遇有争议问题要服从组委会裁决，</w:t>
      </w:r>
      <w:r>
        <w:rPr>
          <w:spacing w:val="45"/>
          <w:position w:val="21"/>
        </w:rPr>
        <w:t xml:space="preserve"> </w:t>
      </w:r>
      <w:r>
        <w:rPr>
          <w:spacing w:val="-7"/>
          <w:position w:val="21"/>
        </w:rPr>
        <w:t>不得随意泄露评</w:t>
      </w:r>
    </w:p>
    <w:p>
      <w:pPr>
        <w:pStyle w:val="2"/>
        <w:spacing w:line="218" w:lineRule="auto"/>
        <w:ind w:left="36"/>
      </w:pPr>
      <w:r>
        <w:rPr>
          <w:spacing w:val="-11"/>
        </w:rPr>
        <w:t>判结果。</w:t>
      </w:r>
    </w:p>
    <w:p>
      <w:pPr>
        <w:pStyle w:val="2"/>
        <w:spacing w:before="228" w:line="560" w:lineRule="exact"/>
        <w:ind w:left="587"/>
      </w:pPr>
      <w:r>
        <w:rPr>
          <w:spacing w:val="-1"/>
          <w:position w:val="21"/>
        </w:rPr>
        <w:t>5.评委必须按指定时间到达工作岗位，以确保评判工作按时进</w:t>
      </w:r>
    </w:p>
    <w:p>
      <w:pPr>
        <w:pStyle w:val="2"/>
        <w:spacing w:line="217" w:lineRule="auto"/>
        <w:ind w:left="33"/>
      </w:pPr>
      <w:r>
        <w:rPr>
          <w:spacing w:val="-15"/>
        </w:rPr>
        <w:t>行。</w:t>
      </w:r>
    </w:p>
    <w:p>
      <w:pPr>
        <w:pStyle w:val="2"/>
        <w:spacing w:before="232" w:line="219" w:lineRule="auto"/>
        <w:ind w:left="598"/>
        <w:outlineLvl w:val="0"/>
      </w:pPr>
      <w:r>
        <w:rPr>
          <w:b/>
          <w:bCs/>
          <w:spacing w:val="-6"/>
        </w:rPr>
        <w:t>七、评分标准</w:t>
      </w:r>
    </w:p>
    <w:p>
      <w:pPr>
        <w:pStyle w:val="2"/>
        <w:spacing w:before="227" w:line="219" w:lineRule="auto"/>
        <w:ind w:left="593"/>
      </w:pPr>
      <w:r>
        <w:rPr>
          <w:b/>
          <w:bCs/>
          <w:spacing w:val="-5"/>
        </w:rPr>
        <w:t>（一）硬笔项目比赛评分标准</w:t>
      </w:r>
    </w:p>
    <w:p>
      <w:pPr>
        <w:pStyle w:val="2"/>
        <w:spacing w:before="227" w:line="219" w:lineRule="auto"/>
        <w:ind w:left="593"/>
      </w:pPr>
      <w:r>
        <w:rPr>
          <w:spacing w:val="-4"/>
        </w:rPr>
        <w:t>此项目比赛满分 100</w:t>
      </w:r>
      <w:r>
        <w:rPr>
          <w:spacing w:val="28"/>
        </w:rPr>
        <w:t xml:space="preserve"> </w:t>
      </w:r>
      <w:r>
        <w:rPr>
          <w:spacing w:val="-4"/>
        </w:rPr>
        <w:t>分，具体分配如下：</w:t>
      </w:r>
    </w:p>
    <w:p>
      <w:pPr>
        <w:pStyle w:val="2"/>
        <w:spacing w:before="230" w:line="217" w:lineRule="auto"/>
        <w:ind w:left="602"/>
      </w:pPr>
      <w:r>
        <w:rPr>
          <w:spacing w:val="-2"/>
        </w:rPr>
        <w:t>1．字体符合书体要求（5 分）</w:t>
      </w:r>
    </w:p>
    <w:p>
      <w:pPr>
        <w:pStyle w:val="2"/>
        <w:spacing w:before="230" w:line="219" w:lineRule="auto"/>
        <w:ind w:left="585"/>
      </w:pPr>
      <w:r>
        <w:rPr>
          <w:spacing w:val="-1"/>
        </w:rPr>
        <w:t>2．书写规范，无错别字（10 分）</w:t>
      </w:r>
    </w:p>
    <w:p>
      <w:pPr>
        <w:pStyle w:val="2"/>
        <w:spacing w:before="227" w:line="562" w:lineRule="exact"/>
        <w:jc w:val="right"/>
      </w:pPr>
      <w:r>
        <w:rPr>
          <w:spacing w:val="5"/>
          <w:position w:val="21"/>
        </w:rPr>
        <w:t>3．书写流畅，笔画有力，线条舒展，结构匀称、合理（25 分）</w:t>
      </w:r>
    </w:p>
    <w:p>
      <w:pPr>
        <w:pStyle w:val="2"/>
        <w:spacing w:before="1" w:line="216" w:lineRule="auto"/>
        <w:ind w:left="581"/>
      </w:pPr>
      <w:r>
        <w:rPr>
          <w:spacing w:val="-6"/>
        </w:rPr>
        <w:t>4．作品幅面整洁， 布局合理，美观大方（25 分）</w:t>
      </w:r>
    </w:p>
    <w:p>
      <w:pPr>
        <w:pStyle w:val="2"/>
        <w:spacing w:before="231" w:line="559" w:lineRule="exact"/>
        <w:ind w:left="587"/>
      </w:pPr>
      <w:r>
        <w:rPr>
          <w:spacing w:val="-1"/>
          <w:position w:val="21"/>
        </w:rPr>
        <w:t>5．书法个性、风格鲜明，神采、气韵、意境俱佳，富有书法美</w:t>
      </w:r>
    </w:p>
    <w:p>
      <w:pPr>
        <w:pStyle w:val="2"/>
        <w:spacing w:line="220" w:lineRule="auto"/>
        <w:ind w:left="37"/>
      </w:pPr>
      <w:r>
        <w:rPr>
          <w:spacing w:val="-8"/>
        </w:rPr>
        <w:t>感（30</w:t>
      </w:r>
      <w:r>
        <w:rPr>
          <w:spacing w:val="24"/>
        </w:rPr>
        <w:t xml:space="preserve"> </w:t>
      </w:r>
      <w:r>
        <w:rPr>
          <w:spacing w:val="-8"/>
        </w:rPr>
        <w:t>分）</w:t>
      </w:r>
    </w:p>
    <w:p>
      <w:pPr>
        <w:pStyle w:val="2"/>
        <w:spacing w:before="227" w:line="219" w:lineRule="auto"/>
        <w:ind w:left="584"/>
      </w:pPr>
      <w:r>
        <w:rPr>
          <w:spacing w:val="-1"/>
        </w:rPr>
        <w:t>6．准时完成（5 分）</w:t>
      </w:r>
    </w:p>
    <w:p>
      <w:pPr>
        <w:spacing w:line="219" w:lineRule="auto"/>
        <w:sectPr>
          <w:pgSz w:w="11900" w:h="16841"/>
          <w:pgMar w:top="1431" w:right="1531" w:bottom="0" w:left="1784" w:header="0" w:footer="0" w:gutter="0"/>
          <w:cols w:space="720" w:num="1"/>
        </w:sectPr>
      </w:pPr>
    </w:p>
    <w:p>
      <w:pPr>
        <w:pStyle w:val="2"/>
        <w:spacing w:before="215" w:line="219" w:lineRule="auto"/>
        <w:ind w:left="593"/>
      </w:pPr>
      <w:r>
        <w:rPr>
          <w:b/>
          <w:bCs/>
          <w:spacing w:val="-14"/>
        </w:rPr>
        <w:t>（二）</w:t>
      </w:r>
      <w:r>
        <w:rPr>
          <w:spacing w:val="-14"/>
        </w:rPr>
        <w:t xml:space="preserve"> </w:t>
      </w:r>
      <w:r>
        <w:rPr>
          <w:b/>
          <w:bCs/>
          <w:spacing w:val="-14"/>
        </w:rPr>
        <w:t>软笔项目比赛评分标准</w:t>
      </w:r>
    </w:p>
    <w:p>
      <w:pPr>
        <w:pStyle w:val="2"/>
        <w:spacing w:before="227" w:line="562" w:lineRule="exact"/>
        <w:ind w:left="593"/>
      </w:pPr>
      <w:r>
        <w:rPr>
          <w:spacing w:val="-4"/>
          <w:position w:val="21"/>
        </w:rPr>
        <w:t>此项目比赛满分 100</w:t>
      </w:r>
      <w:r>
        <w:rPr>
          <w:spacing w:val="28"/>
          <w:position w:val="21"/>
        </w:rPr>
        <w:t xml:space="preserve"> </w:t>
      </w:r>
      <w:r>
        <w:rPr>
          <w:spacing w:val="-4"/>
          <w:position w:val="21"/>
        </w:rPr>
        <w:t>分，具体分配如下：</w:t>
      </w:r>
    </w:p>
    <w:p>
      <w:pPr>
        <w:pStyle w:val="2"/>
        <w:spacing w:line="217" w:lineRule="auto"/>
        <w:ind w:left="602"/>
      </w:pPr>
      <w:r>
        <w:rPr>
          <w:spacing w:val="-2"/>
        </w:rPr>
        <w:t>1．字体符合书体要求（5 分）</w:t>
      </w:r>
    </w:p>
    <w:p>
      <w:pPr>
        <w:pStyle w:val="2"/>
        <w:spacing w:before="230" w:line="219" w:lineRule="auto"/>
        <w:ind w:left="585"/>
      </w:pPr>
      <w:r>
        <w:rPr>
          <w:spacing w:val="-1"/>
        </w:rPr>
        <w:t>2．书写规范，无错别字（10 分）</w:t>
      </w:r>
    </w:p>
    <w:p>
      <w:pPr>
        <w:pStyle w:val="2"/>
        <w:spacing w:before="226" w:line="562" w:lineRule="exact"/>
        <w:ind w:left="587"/>
      </w:pPr>
      <w:r>
        <w:rPr>
          <w:spacing w:val="6"/>
          <w:position w:val="21"/>
        </w:rPr>
        <w:t>3．书写流畅，笔画有力，线条舒展，结构匀</w:t>
      </w:r>
      <w:r>
        <w:rPr>
          <w:spacing w:val="5"/>
          <w:position w:val="21"/>
        </w:rPr>
        <w:t>称、合理（25 分）</w:t>
      </w:r>
    </w:p>
    <w:p>
      <w:pPr>
        <w:pStyle w:val="2"/>
        <w:spacing w:line="216" w:lineRule="auto"/>
        <w:ind w:left="581"/>
      </w:pPr>
      <w:r>
        <w:rPr>
          <w:spacing w:val="-6"/>
        </w:rPr>
        <w:t>4．作品幅面整洁， 布局合理，美观大方（25 分）</w:t>
      </w:r>
    </w:p>
    <w:p>
      <w:pPr>
        <w:pStyle w:val="2"/>
        <w:spacing w:before="231" w:line="560" w:lineRule="exact"/>
        <w:ind w:left="587"/>
      </w:pPr>
      <w:r>
        <w:rPr>
          <w:spacing w:val="-1"/>
          <w:position w:val="21"/>
        </w:rPr>
        <w:t>5．书法个性、风格鲜明，神采、气韵、意境俱佳，富有书法美</w:t>
      </w:r>
    </w:p>
    <w:p>
      <w:pPr>
        <w:pStyle w:val="2"/>
        <w:spacing w:line="220" w:lineRule="auto"/>
        <w:ind w:left="37"/>
      </w:pPr>
      <w:r>
        <w:rPr>
          <w:spacing w:val="-6"/>
        </w:rPr>
        <w:t>感（30分）</w:t>
      </w:r>
    </w:p>
    <w:p>
      <w:pPr>
        <w:pStyle w:val="2"/>
        <w:spacing w:before="227" w:line="219" w:lineRule="auto"/>
        <w:ind w:left="584"/>
      </w:pPr>
      <w:r>
        <w:rPr>
          <w:spacing w:val="-1"/>
        </w:rPr>
        <w:t>6．准时完成（5 分）</w:t>
      </w:r>
    </w:p>
    <w:p>
      <w:pPr>
        <w:pStyle w:val="2"/>
        <w:spacing w:before="227" w:line="216" w:lineRule="auto"/>
        <w:ind w:left="594"/>
      </w:pPr>
      <w:r>
        <w:rPr>
          <w:b/>
          <w:bCs/>
          <w:spacing w:val="-7"/>
        </w:rPr>
        <w:t>评分表（样表）</w:t>
      </w:r>
    </w:p>
    <w:p>
      <w:pPr>
        <w:spacing w:line="25" w:lineRule="exact"/>
      </w:pPr>
    </w:p>
    <w:tbl>
      <w:tblPr>
        <w:tblStyle w:val="5"/>
        <w:tblW w:w="9330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2"/>
        <w:gridCol w:w="79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72" w:type="dxa"/>
          </w:tcPr>
          <w:p>
            <w:pPr>
              <w:pStyle w:val="6"/>
              <w:spacing w:before="281" w:line="219" w:lineRule="auto"/>
              <w:ind w:left="139"/>
              <w:rPr>
                <w:sz w:val="28"/>
                <w:szCs w:val="28"/>
              </w:rPr>
            </w:pPr>
            <w:r>
              <w:rPr>
                <w:b/>
                <w:bCs/>
                <w:spacing w:val="-7"/>
                <w:sz w:val="28"/>
                <w:szCs w:val="28"/>
              </w:rPr>
              <w:t>评分等级</w:t>
            </w:r>
          </w:p>
        </w:tc>
        <w:tc>
          <w:tcPr>
            <w:tcW w:w="7958" w:type="dxa"/>
          </w:tcPr>
          <w:p>
            <w:pPr>
              <w:pStyle w:val="6"/>
              <w:spacing w:before="281" w:line="219" w:lineRule="auto"/>
              <w:ind w:left="3712"/>
              <w:rPr>
                <w:sz w:val="28"/>
                <w:szCs w:val="28"/>
              </w:rPr>
            </w:pPr>
            <w:r>
              <w:rPr>
                <w:b/>
                <w:bCs/>
                <w:spacing w:val="-7"/>
                <w:sz w:val="28"/>
                <w:szCs w:val="28"/>
              </w:rPr>
              <w:t>评分标准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3" w:hRule="atLeast"/>
        </w:trPr>
        <w:tc>
          <w:tcPr>
            <w:tcW w:w="1372" w:type="dxa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79" w:lineRule="auto"/>
              <w:ind w:left="493"/>
            </w:pPr>
            <w:r>
              <w:rPr>
                <w:spacing w:val="-1"/>
              </w:rPr>
              <w:t>90-100</w:t>
            </w:r>
          </w:p>
        </w:tc>
        <w:tc>
          <w:tcPr>
            <w:tcW w:w="7958" w:type="dxa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506"/>
            </w:pPr>
            <w:r>
              <w:rPr>
                <w:spacing w:val="-2"/>
              </w:rPr>
              <w:t>1、结构准确，用笔精准流畅，笔力劲健，起收有法，映带自然。</w:t>
            </w:r>
          </w:p>
          <w:p>
            <w:pPr>
              <w:pStyle w:val="6"/>
              <w:spacing w:before="139" w:line="420" w:lineRule="exact"/>
              <w:ind w:left="491"/>
            </w:pPr>
            <w:r>
              <w:rPr>
                <w:position w:val="13"/>
              </w:rPr>
              <w:t>2、章法布局合理，疏密有致，布白得当，</w:t>
            </w:r>
            <w:r>
              <w:rPr>
                <w:spacing w:val="-1"/>
                <w:position w:val="13"/>
              </w:rPr>
              <w:t>风格一致，书面干净，款识</w:t>
            </w:r>
          </w:p>
          <w:p>
            <w:pPr>
              <w:pStyle w:val="6"/>
              <w:spacing w:before="1" w:line="220" w:lineRule="auto"/>
              <w:ind w:left="15"/>
            </w:pPr>
            <w:r>
              <w:rPr>
                <w:spacing w:val="-11"/>
              </w:rPr>
              <w:t>规范。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 w:hRule="atLeast"/>
        </w:trPr>
        <w:tc>
          <w:tcPr>
            <w:tcW w:w="1372" w:type="dxa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78" w:lineRule="auto"/>
              <w:ind w:left="493"/>
            </w:pPr>
            <w:r>
              <w:rPr>
                <w:spacing w:val="-2"/>
              </w:rPr>
              <w:t>80-89</w:t>
            </w:r>
          </w:p>
        </w:tc>
        <w:tc>
          <w:tcPr>
            <w:tcW w:w="7958" w:type="dxa"/>
          </w:tcPr>
          <w:p>
            <w:pPr>
              <w:pStyle w:val="6"/>
              <w:spacing w:before="204" w:line="216" w:lineRule="auto"/>
              <w:ind w:left="506"/>
            </w:pPr>
            <w:r>
              <w:rPr>
                <w:spacing w:val="-2"/>
              </w:rPr>
              <w:t>1、结构较准确，用笔较流畅，起收有度，</w:t>
            </w:r>
            <w:r>
              <w:rPr>
                <w:spacing w:val="-3"/>
              </w:rPr>
              <w:t>映带较自然。</w:t>
            </w:r>
          </w:p>
          <w:p>
            <w:pPr>
              <w:pStyle w:val="6"/>
              <w:spacing w:before="139" w:line="420" w:lineRule="exact"/>
              <w:ind w:left="491"/>
            </w:pPr>
            <w:r>
              <w:rPr>
                <w:spacing w:val="-1"/>
                <w:position w:val="13"/>
              </w:rPr>
              <w:t>2、章法布局较合理，疏密有致，风格一致，书面有轻微修改款识规</w:t>
            </w:r>
          </w:p>
          <w:p>
            <w:pPr>
              <w:pStyle w:val="6"/>
              <w:spacing w:line="226" w:lineRule="auto"/>
              <w:ind w:left="29"/>
            </w:pPr>
            <w:r>
              <w:rPr>
                <w:spacing w:val="-16"/>
              </w:rPr>
              <w:t>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1372" w:type="dxa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78" w:lineRule="auto"/>
              <w:ind w:left="498"/>
            </w:pPr>
            <w:r>
              <w:rPr>
                <w:spacing w:val="-3"/>
              </w:rPr>
              <w:t>70-79</w:t>
            </w:r>
          </w:p>
        </w:tc>
        <w:tc>
          <w:tcPr>
            <w:tcW w:w="7958" w:type="dxa"/>
          </w:tcPr>
          <w:p>
            <w:pPr>
              <w:pStyle w:val="6"/>
              <w:spacing w:before="301" w:line="216" w:lineRule="auto"/>
              <w:ind w:left="506"/>
            </w:pPr>
            <w:r>
              <w:rPr>
                <w:spacing w:val="-2"/>
              </w:rPr>
              <w:t>1、结构较合理，用笔稍有瑕疵，有起收意识，映带较自</w:t>
            </w:r>
            <w:r>
              <w:rPr>
                <w:spacing w:val="-3"/>
              </w:rPr>
              <w:t>然。</w:t>
            </w:r>
          </w:p>
          <w:p>
            <w:pPr>
              <w:pStyle w:val="6"/>
              <w:spacing w:before="139" w:line="420" w:lineRule="exact"/>
              <w:ind w:left="491"/>
            </w:pPr>
            <w:r>
              <w:rPr>
                <w:position w:val="13"/>
              </w:rPr>
              <w:t>2、章法布局较合理，布白较合理，风格一</w:t>
            </w:r>
            <w:r>
              <w:rPr>
                <w:spacing w:val="-1"/>
                <w:position w:val="13"/>
              </w:rPr>
              <w:t>致，书面有明显修改，款识</w:t>
            </w:r>
          </w:p>
          <w:p>
            <w:pPr>
              <w:pStyle w:val="6"/>
              <w:spacing w:before="1" w:line="220" w:lineRule="auto"/>
              <w:ind w:left="15"/>
            </w:pPr>
            <w:r>
              <w:rPr>
                <w:spacing w:val="-11"/>
              </w:rPr>
              <w:t>规范。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7" w:hRule="atLeast"/>
        </w:trPr>
        <w:tc>
          <w:tcPr>
            <w:tcW w:w="1372" w:type="dxa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78" w:lineRule="auto"/>
              <w:ind w:left="494"/>
            </w:pPr>
            <w:r>
              <w:rPr>
                <w:spacing w:val="-3"/>
              </w:rPr>
              <w:t>60-69</w:t>
            </w:r>
          </w:p>
        </w:tc>
        <w:tc>
          <w:tcPr>
            <w:tcW w:w="7958" w:type="dxa"/>
          </w:tcPr>
          <w:p>
            <w:pPr>
              <w:pStyle w:val="6"/>
              <w:spacing w:before="279" w:line="216" w:lineRule="auto"/>
              <w:ind w:left="506"/>
            </w:pPr>
            <w:r>
              <w:rPr>
                <w:spacing w:val="-2"/>
              </w:rPr>
              <w:t>1、结构基本合理，用笔有瑕疵，忽视起收细节，有映带意识。</w:t>
            </w:r>
          </w:p>
          <w:p>
            <w:pPr>
              <w:pStyle w:val="6"/>
              <w:spacing w:before="139" w:line="420" w:lineRule="exact"/>
              <w:ind w:left="491"/>
            </w:pPr>
            <w:r>
              <w:rPr>
                <w:position w:val="13"/>
              </w:rPr>
              <w:t>2、章法基本合理，有疏密布白意识，风格</w:t>
            </w:r>
            <w:r>
              <w:rPr>
                <w:spacing w:val="-1"/>
                <w:position w:val="13"/>
              </w:rPr>
              <w:t>基本一致，书面有多处明显</w:t>
            </w:r>
          </w:p>
          <w:p>
            <w:pPr>
              <w:pStyle w:val="6"/>
              <w:spacing w:line="218" w:lineRule="auto"/>
              <w:ind w:left="15"/>
            </w:pPr>
            <w:r>
              <w:rPr>
                <w:spacing w:val="-5"/>
              </w:rPr>
              <w:t>修改，款识基本规范。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" w:hRule="atLeast"/>
        </w:trPr>
        <w:tc>
          <w:tcPr>
            <w:tcW w:w="1372" w:type="dxa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420" w:lineRule="exact"/>
              <w:ind w:right="13"/>
              <w:jc w:val="right"/>
            </w:pPr>
            <w:r>
              <w:rPr>
                <w:spacing w:val="-6"/>
                <w:position w:val="13"/>
              </w:rPr>
              <w:t>59</w:t>
            </w:r>
            <w:r>
              <w:rPr>
                <w:spacing w:val="19"/>
                <w:position w:val="13"/>
              </w:rPr>
              <w:t xml:space="preserve"> </w:t>
            </w:r>
            <w:r>
              <w:rPr>
                <w:spacing w:val="-6"/>
                <w:position w:val="13"/>
              </w:rPr>
              <w:t>分以</w:t>
            </w:r>
          </w:p>
          <w:p>
            <w:pPr>
              <w:pStyle w:val="6"/>
              <w:spacing w:line="218" w:lineRule="auto"/>
              <w:ind w:left="584"/>
            </w:pPr>
            <w:r>
              <w:t>下</w:t>
            </w:r>
          </w:p>
        </w:tc>
        <w:tc>
          <w:tcPr>
            <w:tcW w:w="7958" w:type="dxa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6" w:lineRule="auto"/>
              <w:ind w:left="506"/>
            </w:pPr>
            <w:r>
              <w:rPr>
                <w:spacing w:val="-3"/>
              </w:rPr>
              <w:t>1、结构不合理，用笔生硬，无起收笔，无映带意识。</w:t>
            </w:r>
          </w:p>
          <w:p>
            <w:pPr>
              <w:pStyle w:val="6"/>
              <w:spacing w:before="139" w:line="217" w:lineRule="auto"/>
              <w:ind w:left="491"/>
            </w:pPr>
            <w:r>
              <w:rPr>
                <w:spacing w:val="-2"/>
              </w:rPr>
              <w:t>2、章法混乱，书面有修改较多，风格不一致，款识不规范。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0" w:h="16841"/>
          <w:pgMar w:top="1431" w:right="770" w:bottom="0" w:left="1784" w:header="0" w:footer="0" w:gutter="0"/>
          <w:cols w:space="720" w:num="1"/>
        </w:sectPr>
      </w:pPr>
    </w:p>
    <w:p>
      <w:pPr>
        <w:pStyle w:val="2"/>
        <w:spacing w:before="215" w:line="219" w:lineRule="auto"/>
        <w:ind w:left="592"/>
        <w:outlineLvl w:val="0"/>
      </w:pPr>
      <w:r>
        <w:rPr>
          <w:b/>
          <w:bCs/>
          <w:spacing w:val="-5"/>
        </w:rPr>
        <w:t>八、奖项设置</w:t>
      </w:r>
    </w:p>
    <w:p>
      <w:pPr>
        <w:pStyle w:val="2"/>
        <w:spacing w:before="228" w:line="369" w:lineRule="auto"/>
        <w:ind w:left="184" w:firstLine="413"/>
        <w:jc w:val="both"/>
        <w:rPr>
          <w:spacing w:val="-5"/>
          <w:lang w:val="en-US"/>
        </w:rPr>
      </w:pPr>
      <w:r>
        <w:rPr>
          <w:spacing w:val="-5"/>
        </w:rPr>
        <w:t xml:space="preserve">赛项设一、二、三等奖。 </w:t>
      </w:r>
      <w:r>
        <w:rPr>
          <w:spacing w:val="-5"/>
          <w:lang w:val="en-US"/>
        </w:rPr>
        <w:t>个人奖分为一等奖、二等奖、三等奖。获奖比例分别为参赛人数的15%、25%、35%，不设优秀奖。</w:t>
      </w:r>
      <w:r>
        <w:rPr>
          <w:rFonts w:hint="eastAsia"/>
          <w:spacing w:val="-5"/>
          <w:lang w:val="en-US"/>
        </w:rPr>
        <w:t>大赛为一等奖获奖选手的指导老师设置优秀指导教师奖。</w:t>
      </w:r>
    </w:p>
    <w:p>
      <w:pPr>
        <w:pStyle w:val="2"/>
        <w:spacing w:before="228" w:line="369" w:lineRule="auto"/>
        <w:ind w:left="184" w:firstLine="413"/>
        <w:jc w:val="both"/>
      </w:pPr>
    </w:p>
    <w:sectPr>
      <w:pgSz w:w="11900" w:h="16841"/>
      <w:pgMar w:top="1431" w:right="1571" w:bottom="0" w:left="178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A1NWUwOWJlZmFmMWFkNGYyZmRmZDcyNGE2MDVlYmEifQ=="/>
  </w:docVars>
  <w:rsids>
    <w:rsidRoot w:val="00000000"/>
    <w:rsid w:val="3109327F"/>
    <w:rsid w:val="4DA352F6"/>
    <w:rsid w:val="646374DB"/>
    <w:rsid w:val="66E02290"/>
    <w:rsid w:val="787C1C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2515</Words>
  <Characters>2588</Characters>
  <Paragraphs>137</Paragraphs>
  <TotalTime>1166</TotalTime>
  <ScaleCrop>false</ScaleCrop>
  <LinksUpToDate>false</LinksUpToDate>
  <CharactersWithSpaces>2663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2021-11-17T15:10:00Z</dcterms:created>
  <dc:creator>Administrator</dc:creator>
  <cp:lastModifiedBy>Administrator</cp:lastModifiedBy>
  <dcterms:modified xsi:type="dcterms:W3CDTF">2023-10-25T03:47:23Z</dcterms:modified>
  <dc:title>书法赛项竞赛规程（中职学生组）.docx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UsrData">
    <vt:lpwstr>64004fe523b1850015f4e8a2</vt:lpwstr>
  </property>
  <property fmtid="{D5CDD505-2E9C-101B-9397-08002B2CF9AE}" pid="4" name="ICV">
    <vt:lpwstr>A7169E8C76CC4243B064B5B7BDE059F8_13</vt:lpwstr>
  </property>
  <property fmtid="{D5CDD505-2E9C-101B-9397-08002B2CF9AE}" pid="5" name="KSOProductBuildVer">
    <vt:lpwstr>2052-11.1.0.14309</vt:lpwstr>
  </property>
</Properties>
</file>