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Theme="majorEastAsia" w:hAnsiTheme="majorEastAsia" w:eastAsiaTheme="majorEastAsia"/>
          <w:b/>
          <w:sz w:val="36"/>
          <w:szCs w:val="36"/>
        </w:rPr>
      </w:pPr>
      <w:r>
        <w:rPr>
          <w:rFonts w:hint="eastAsia" w:cs="仿宋" w:asciiTheme="majorEastAsia" w:hAnsiTheme="majorEastAsia" w:eastAsiaTheme="majorEastAsia"/>
          <w:b/>
          <w:sz w:val="36"/>
          <w:szCs w:val="36"/>
        </w:rPr>
        <w:t>2024</w:t>
      </w:r>
      <w:r>
        <w:rPr>
          <w:rFonts w:hint="eastAsia" w:cs="宋体" w:asciiTheme="majorEastAsia" w:hAnsiTheme="majorEastAsia" w:eastAsiaTheme="majorEastAsia"/>
          <w:b/>
          <w:sz w:val="36"/>
          <w:szCs w:val="36"/>
        </w:rPr>
        <w:t>年兰州市中等职业学校</w:t>
      </w:r>
      <w:r>
        <w:rPr>
          <w:rFonts w:hint="eastAsia" w:cs="宋体" w:asciiTheme="majorEastAsia" w:hAnsiTheme="majorEastAsia" w:eastAsiaTheme="majorEastAsia"/>
          <w:b/>
          <w:sz w:val="36"/>
          <w:szCs w:val="36"/>
          <w:lang w:eastAsia="zh-CN"/>
        </w:rPr>
        <w:t>学生</w:t>
      </w:r>
      <w:r>
        <w:rPr>
          <w:rFonts w:hint="eastAsia" w:cs="宋体" w:asciiTheme="majorEastAsia" w:hAnsiTheme="majorEastAsia" w:eastAsiaTheme="majorEastAsia"/>
          <w:b/>
          <w:sz w:val="36"/>
          <w:szCs w:val="36"/>
        </w:rPr>
        <w:t>技能大赛</w:t>
      </w:r>
    </w:p>
    <w:p>
      <w:pPr>
        <w:snapToGrid w:val="0"/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sz w:val="36"/>
          <w:szCs w:val="36"/>
        </w:rPr>
        <w:t>声乐、器乐表演赛项规程</w:t>
      </w:r>
    </w:p>
    <w:p>
      <w:pPr>
        <w:snapToGrid w:val="0"/>
        <w:ind w:firstLine="562" w:firstLineChars="200"/>
        <w:outlineLvl w:val="0"/>
        <w:rPr>
          <w:rFonts w:cs="仿宋" w:asciiTheme="majorEastAsia" w:hAnsiTheme="majorEastAsia" w:eastAsiaTheme="majorEastAsia"/>
          <w:b/>
          <w:bCs/>
          <w:sz w:val="28"/>
          <w:szCs w:val="28"/>
        </w:rPr>
      </w:pPr>
    </w:p>
    <w:p>
      <w:pPr>
        <w:snapToGrid w:val="0"/>
        <w:outlineLvl w:val="0"/>
        <w:rPr>
          <w:rFonts w:hint="eastAsia" w:cs="仿宋" w:asciiTheme="majorEastAsia" w:hAnsiTheme="majorEastAsia" w:eastAsiaTheme="majorEastAsia"/>
          <w:b/>
          <w:bCs/>
          <w:sz w:val="28"/>
          <w:szCs w:val="28"/>
          <w:lang w:val="en-US" w:eastAsia="zh-CN"/>
        </w:rPr>
      </w:pPr>
    </w:p>
    <w:p>
      <w:pPr>
        <w:snapToGrid w:val="0"/>
        <w:ind w:firstLine="562" w:firstLineChars="200"/>
        <w:outlineLvl w:val="0"/>
        <w:rPr>
          <w:rFonts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一、赛项名称</w:t>
      </w:r>
    </w:p>
    <w:p>
      <w:pPr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</w:t>
      </w:r>
      <w:bookmarkStart w:id="0" w:name="_Hlk3816826"/>
      <w:r>
        <w:rPr>
          <w:rFonts w:hint="eastAsia" w:ascii="仿宋_GB2312" w:hAnsi="仿宋_GB2312" w:eastAsia="仿宋_GB2312" w:cs="宋体"/>
          <w:sz w:val="28"/>
          <w:szCs w:val="28"/>
        </w:rPr>
        <w:t>名称：</w:t>
      </w:r>
      <w:bookmarkEnd w:id="0"/>
      <w:r>
        <w:rPr>
          <w:rFonts w:hint="eastAsia" w:ascii="仿宋_GB2312" w:hAnsi="仿宋_GB2312" w:eastAsia="仿宋_GB2312" w:cs="宋体"/>
          <w:sz w:val="28"/>
          <w:szCs w:val="28"/>
        </w:rPr>
        <w:t>声乐表演、器乐表演</w:t>
      </w:r>
    </w:p>
    <w:p>
      <w:pPr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赛项组别：中职组</w:t>
      </w:r>
    </w:p>
    <w:p>
      <w:pPr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赛项归属：文化艺术类</w:t>
      </w:r>
    </w:p>
    <w:p>
      <w:pPr>
        <w:snapToGrid w:val="0"/>
        <w:ind w:firstLine="562" w:firstLineChars="200"/>
        <w:outlineLvl w:val="0"/>
        <w:rPr>
          <w:rFonts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二、竞赛目的</w:t>
      </w:r>
    </w:p>
    <w:p>
      <w:pPr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为贯彻落实《国家职业教育改革实施方案》《职业教育提质培优行动计划(2020—2023年)》《教育部 甘肃省人民政府关于整省推进职业教育发展打造“技能甘肃”的意见》《关于推进现代职业教育高质量发展的意见》等文件精神，全面考察中职学生声乐表演能力、器乐演奏能力，全面检验学生在艺术表演方面的实践能力和创新能力，展现中职演唱、器乐艺术表演人才的培养成果。坚持“以赛促教、以赛促学、以赛促改”，有效实施“岗课赛证”有机融合，提升中职学生实践操作能力，检验中职学校实训教学成果，不断提高我市中职学校办学水平和办学能力，</w:t>
      </w:r>
      <w:r>
        <w:rPr>
          <w:rFonts w:hint="eastAsia" w:ascii="仿宋_GB2312" w:hAnsi="宋体" w:eastAsia="仿宋_GB2312"/>
          <w:kern w:val="0"/>
          <w:sz w:val="28"/>
          <w:szCs w:val="28"/>
        </w:rPr>
        <w:t>推动中等职业学校音乐教学模式和人才培养方式的转变，展示中等职业学校音乐教学改革的成果。以二十大精神为指导，通过本赛项，坚定文化自信、把艺术创造力和中华文化价值融合起来，引导社会尊重优秀艺术人才的培养和成长。促进职业艺术教育、教学理念的创新。进而提升学生职业素养和就业能力。同时为2024年全省中等职业学校技能大赛做好选手选拔工作。</w:t>
      </w:r>
    </w:p>
    <w:p>
      <w:pPr>
        <w:snapToGrid w:val="0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三、竞赛内容</w:t>
      </w:r>
    </w:p>
    <w:p>
      <w:pPr>
        <w:snapToGrid w:val="0"/>
        <w:spacing w:line="360" w:lineRule="auto"/>
        <w:ind w:firstLine="560" w:firstLineChars="200"/>
        <w:outlineLvl w:val="0"/>
        <w:rPr>
          <w:rFonts w:ascii="仿宋_GB2312" w:hAnsi="仿宋" w:eastAsia="仿宋_GB2312" w:cs="仿宋"/>
          <w:bCs/>
          <w:sz w:val="28"/>
          <w:szCs w:val="28"/>
        </w:rPr>
      </w:pPr>
      <w:r>
        <w:rPr>
          <w:rFonts w:hint="eastAsia" w:ascii="仿宋_GB2312" w:hAnsi="仿宋" w:eastAsia="仿宋_GB2312" w:cs="仿宋"/>
          <w:bCs/>
          <w:sz w:val="28"/>
          <w:szCs w:val="28"/>
        </w:rPr>
        <w:t>本赛项参赛形式为团体赛：参赛队需完成独唱、器乐团队合奏（钢琴组、民族乐器组2选1）、视唱测试三项内容。</w:t>
      </w:r>
    </w:p>
    <w:p>
      <w:pPr>
        <w:ind w:firstLine="560" w:firstLineChars="200"/>
        <w:rPr>
          <w:rFonts w:ascii="仿宋_GB2312" w:hAnsi="仿宋" w:eastAsia="仿宋_GB2312" w:cs="仿宋_GB2312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>项目一：声乐演唱</w:t>
      </w:r>
    </w:p>
    <w:p>
      <w:pPr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本次比赛为个人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独唱形式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美声、民族、流行3选1.选手具有运用正确演唱方法进行歌曲演唱的能力。具有一定独立演唱技能和表演能力能在一定程度表现歌曲内涵。独立完成中级程度的中外声乐作品的演唱。采用现场钢琴伴奏形式（选手自带钢琴伴奏）选手自选歌曲一首中外声乐作品不限。现场演唱，时间5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—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8分钟，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重点考察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正确的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专业技能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，歌唱表现和良好的舞台实践能力</w:t>
      </w:r>
    </w:p>
    <w:p>
      <w:pPr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>项目二：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器乐表演</w:t>
      </w:r>
    </w:p>
    <w:p>
      <w:pPr>
        <w:ind w:left="141" w:leftChars="67" w:firstLine="420" w:firstLineChars="150"/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器乐团队合奏：以小组为表演单元进行，分钢琴、民族乐器2选1.钢琴组竞赛方式为双钢琴或四手联弹。民族乐器为多人合奏（每队不超过12人）要求选手具有运用正确演奏方法进行乐曲演奏的能力。具有一定独立演奏技能和表演能力能在一定程度表现歌曲内涵。能够完成中级程度的中外器乐或双钢琴作品的演奏。具有较好的听辨能力、一定的音乐分析能力、较好合奏协作能力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，演奏时间不超过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10分钟。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项目三：视唱</w:t>
      </w:r>
    </w:p>
    <w:p>
      <w:pPr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分为“听音”与“视唱”两项内容。“听音”要求参赛者根据钢琴弹出的标准音，听辨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音程或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和弦并说出其性质；“视唱”要求参赛者现场抽取视唱题，准备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三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分钟时间，而后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按五线谱固定唱名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完整视唱一遍。</w:t>
      </w:r>
    </w:p>
    <w:p>
      <w:pPr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hAnsi="仿宋" w:eastAsia="仿宋_GB2312" w:cs="仿宋"/>
          <w:b/>
          <w:bCs/>
          <w:sz w:val="28"/>
          <w:szCs w:val="28"/>
        </w:rPr>
        <w:t xml:space="preserve"> 四、竞赛方式</w:t>
      </w:r>
    </w:p>
    <w:p>
      <w:pPr>
        <w:ind w:firstLine="562" w:firstLineChars="200"/>
        <w:outlineLvl w:val="1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（一）参赛条件</w:t>
      </w:r>
    </w:p>
    <w:p>
      <w:pPr>
        <w:ind w:firstLine="560" w:firstLineChars="200"/>
        <w:outlineLvl w:val="1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竞赛以团队赛方式进行，每支参赛队由领队、指导教师（每队限报2名指导教师）及参赛选手组成，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每校选手限报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1队。</w:t>
      </w:r>
      <w:r>
        <w:rPr>
          <w:rFonts w:hint="eastAsia" w:ascii="仿宋_GB2312" w:hAnsi="仿宋_GB2312" w:eastAsia="仿宋_GB2312" w:cs="宋体"/>
          <w:sz w:val="28"/>
          <w:szCs w:val="28"/>
        </w:rPr>
        <w:t>本届大赛参赛对象为市属、区县属中等职业学校二、三年级在籍在校学生，年龄不超过21周岁。参赛专业与所学专业一致或相近，参赛选手只能参加一个赛项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宋体"/>
          <w:sz w:val="28"/>
          <w:szCs w:val="28"/>
        </w:rPr>
        <w:t>已获得省赛一、二等奖的选手不得参加本次市级大赛。</w:t>
      </w:r>
    </w:p>
    <w:p>
      <w:pPr>
        <w:ind w:firstLine="562" w:firstLineChars="200"/>
        <w:outlineLvl w:val="1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（二）竞赛队伍组成</w:t>
      </w:r>
    </w:p>
    <w:p>
      <w:pPr>
        <w:ind w:firstLine="560" w:firstLineChars="200"/>
        <w:outlineLvl w:val="1"/>
        <w:rPr>
          <w:rFonts w:ascii="仿宋_GB2312" w:hAnsi="仿宋" w:eastAsia="仿宋_GB2312" w:cs="仿宋_GB2312"/>
          <w:sz w:val="28"/>
          <w:szCs w:val="28"/>
        </w:rPr>
      </w:pPr>
      <w:r>
        <w:rPr>
          <w:rFonts w:hint="eastAsia" w:ascii="仿宋_GB2312" w:hAnsi="仿宋" w:eastAsia="仿宋_GB2312" w:cs="仿宋_GB2312"/>
          <w:sz w:val="28"/>
          <w:szCs w:val="28"/>
        </w:rPr>
        <w:t>声乐、器乐比赛现场允许一名指导教师和钢琴伴奏在场，辅助学生在比赛过程中完成演唱等工作。</w:t>
      </w:r>
    </w:p>
    <w:p>
      <w:pPr>
        <w:snapToGrid w:val="0"/>
        <w:ind w:firstLine="482" w:firstLineChars="200"/>
        <w:jc w:val="center"/>
        <w:rPr>
          <w:rFonts w:ascii="仿宋_GB2312" w:hAnsi="仿宋" w:eastAsia="仿宋_GB2312" w:cs="仿宋"/>
          <w:b/>
          <w:sz w:val="24"/>
          <w:szCs w:val="28"/>
        </w:rPr>
      </w:pPr>
      <w:r>
        <w:rPr>
          <w:rFonts w:hint="eastAsia" w:ascii="仿宋_GB2312" w:hAnsi="仿宋" w:eastAsia="仿宋_GB2312" w:cs="仿宋"/>
          <w:b/>
          <w:sz w:val="24"/>
          <w:szCs w:val="28"/>
        </w:rPr>
        <w:t xml:space="preserve">  竞赛日程及内容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939"/>
        <w:gridCol w:w="1742"/>
        <w:gridCol w:w="1498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12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</w:t>
            </w:r>
          </w:p>
        </w:tc>
        <w:tc>
          <w:tcPr>
            <w:tcW w:w="293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比赛流程</w:t>
            </w:r>
          </w:p>
        </w:tc>
        <w:tc>
          <w:tcPr>
            <w:tcW w:w="174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地点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112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第1天上午</w:t>
            </w:r>
          </w:p>
        </w:tc>
        <w:tc>
          <w:tcPr>
            <w:tcW w:w="293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选手报到、抽签</w:t>
            </w:r>
          </w:p>
        </w:tc>
        <w:tc>
          <w:tcPr>
            <w:tcW w:w="174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09:00-12:00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教育艺术学院实训南楼200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spacing w:line="220" w:lineRule="exact"/>
              <w:rPr>
                <w:rFonts w:hint="eastAsia" w:ascii="仿宋" w:hAnsi="仿宋" w:eastAsia="仿宋" w:cs="仿宋"/>
                <w:sz w:val="24"/>
                <w:szCs w:val="24"/>
                <w:highlight w:val="red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选手报到时携带身份证、学生证、保险单.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112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第1天下午</w:t>
            </w:r>
          </w:p>
        </w:tc>
        <w:tc>
          <w:tcPr>
            <w:tcW w:w="2939" w:type="dxa"/>
            <w:noWrap w:val="0"/>
            <w:vAlign w:val="center"/>
          </w:tcPr>
          <w:p>
            <w:pPr>
              <w:spacing w:line="460" w:lineRule="exac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选手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在比赛场地试奏</w:t>
            </w:r>
          </w:p>
        </w:tc>
        <w:tc>
          <w:tcPr>
            <w:tcW w:w="174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8" w:type="dxa"/>
            <w:noWrap w:val="0"/>
            <w:vAlign w:val="center"/>
          </w:tcPr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比赛场地</w:t>
            </w:r>
          </w:p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widowControl/>
              <w:spacing w:line="22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2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0" w:type="dxa"/>
            <w:noWrap w:val="0"/>
            <w:vAlign w:val="center"/>
          </w:tcPr>
          <w:p>
            <w:pPr>
              <w:spacing w:line="220" w:lineRule="exac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每队选手试奏不超过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12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第2天</w:t>
            </w:r>
          </w:p>
        </w:tc>
        <w:tc>
          <w:tcPr>
            <w:tcW w:w="293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正式比赛</w:t>
            </w:r>
          </w:p>
        </w:tc>
        <w:tc>
          <w:tcPr>
            <w:tcW w:w="174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9:00-1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:00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spacing w:line="220" w:lineRule="exac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比赛场地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spacing w:line="2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12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第2天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下午</w:t>
            </w:r>
          </w:p>
        </w:tc>
        <w:tc>
          <w:tcPr>
            <w:tcW w:w="293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公示成绩</w:t>
            </w:r>
          </w:p>
        </w:tc>
        <w:tc>
          <w:tcPr>
            <w:tcW w:w="174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:00</w:t>
            </w:r>
          </w:p>
        </w:tc>
        <w:tc>
          <w:tcPr>
            <w:tcW w:w="1498" w:type="dxa"/>
            <w:noWrap w:val="0"/>
            <w:vAlign w:val="center"/>
          </w:tcPr>
          <w:p>
            <w:pPr>
              <w:spacing w:line="220" w:lineRule="exac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成绩公示区</w:t>
            </w:r>
            <w:bookmarkStart w:id="1" w:name="_GoBack"/>
            <w:bookmarkEnd w:id="1"/>
          </w:p>
        </w:tc>
        <w:tc>
          <w:tcPr>
            <w:tcW w:w="1110" w:type="dxa"/>
            <w:noWrap w:val="0"/>
            <w:vAlign w:val="center"/>
          </w:tcPr>
          <w:p>
            <w:pPr>
              <w:spacing w:line="22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/>
    <w:p>
      <w:pPr>
        <w:snapToGrid w:val="0"/>
        <w:ind w:firstLine="562" w:firstLineChars="200"/>
        <w:outlineLvl w:val="0"/>
        <w:rPr>
          <w:rFonts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 xml:space="preserve">五、评分原则、方法、标准 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(一)评分原则：</w:t>
      </w:r>
    </w:p>
    <w:p>
      <w:pPr>
        <w:widowControl/>
        <w:ind w:firstLine="560" w:firstLineChars="20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1、比赛本着公平、公正、公开的原则，考查参赛选手的综合演奏能力及基本职业素养。</w:t>
      </w:r>
      <w:r>
        <w:rPr>
          <w:rFonts w:hint="eastAsia" w:ascii="仿宋_GB2312" w:hAnsi="仿宋" w:eastAsia="仿宋_GB2312"/>
          <w:sz w:val="28"/>
          <w:szCs w:val="28"/>
        </w:rPr>
        <w:t>比赛评分由评审委员会当场集体评分。由专门计分人员得出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评委</w:t>
      </w:r>
      <w:r>
        <w:rPr>
          <w:rFonts w:hint="eastAsia" w:ascii="仿宋_GB2312" w:hAnsi="仿宋" w:eastAsia="仿宋_GB2312"/>
          <w:sz w:val="28"/>
          <w:szCs w:val="28"/>
        </w:rPr>
        <w:t>分数的平均分，即是参赛者该项比赛内容的得分。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在自选曲目演唱、演奏方面，依据参赛者的专业条件、专业素质、专业技术、对作品的艺术表现能力和水平以及作品的难易程度等因素，确定标准，综合评分；</w:t>
      </w:r>
    </w:p>
    <w:p>
      <w:pPr>
        <w:widowControl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在视唱练耳方面，依据参赛者的音高感、节奏感等音乐素质，视唱练耳能力和完成质量以及题目难度等因素，确定标准，综合评分；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比赛项目评分权重：</w:t>
      </w:r>
      <w:r>
        <w:rPr>
          <w:rFonts w:hint="eastAsia" w:ascii="仿宋_GB2312" w:hAnsi="仿宋_GB2312" w:eastAsia="仿宋_GB2312" w:cs="仿宋_GB2312"/>
          <w:sz w:val="28"/>
          <w:szCs w:val="28"/>
        </w:rPr>
        <w:t>声乐表演分值权重40%，器乐演奏分值权重45%、视唱练耳分值权重10%，仪容仪表5%。比赛分数采用百分制，各赛项满分均为100分。参赛选手的最后总得分，由各项比赛内容的得分按不同权重计算，相加而成。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（三）对比赛评分、评奖有异议拟申诉的，统一由参赛代表队领队在评分、评奖结果公布后2小时内，向赛项仲裁委员会提出申诉。仲裁委员会应及时对申诉事由组织复议，并反馈复议结果。</w:t>
      </w:r>
    </w:p>
    <w:p>
      <w:pPr>
        <w:snapToGrid w:val="0"/>
        <w:ind w:firstLine="562" w:firstLineChars="200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六、表彰奖励</w:t>
      </w:r>
    </w:p>
    <w:p>
      <w:pPr>
        <w:spacing w:line="560" w:lineRule="exact"/>
        <w:ind w:left="141" w:leftChars="67" w:firstLine="420" w:firstLineChars="15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赛项设一、二、三等奖。一等奖按参赛选手人数的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宋体"/>
          <w:sz w:val="28"/>
          <w:szCs w:val="28"/>
        </w:rPr>
        <w:t>%设置，二等奖按参赛选手人数的2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宋体"/>
          <w:sz w:val="28"/>
          <w:szCs w:val="28"/>
        </w:rPr>
        <w:t>%设置，三等奖按参赛选手人数的3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宋体"/>
          <w:sz w:val="28"/>
          <w:szCs w:val="28"/>
        </w:rPr>
        <w:t>%设置，不设优秀奖。大赛为一等奖获奖选手的指导老师设置优秀指导教师奖。</w:t>
      </w:r>
    </w:p>
    <w:p>
      <w:pPr>
        <w:ind w:firstLine="562" w:firstLineChars="2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七.</w:t>
      </w:r>
      <w:r>
        <w:rPr>
          <w:rFonts w:ascii="仿宋_GB2312" w:hAnsi="仿宋" w:eastAsia="仿宋_GB2312" w:cs="仿宋"/>
          <w:b/>
          <w:bCs/>
          <w:sz w:val="28"/>
          <w:szCs w:val="28"/>
        </w:rPr>
        <w:t xml:space="preserve">竞赛规则 </w:t>
      </w:r>
    </w:p>
    <w:p>
      <w:pPr>
        <w:ind w:firstLine="560" w:firstLineChars="200"/>
        <w:rPr>
          <w:rFonts w:ascii="仿宋_GB2312" w:hAnsi="仿宋" w:eastAsia="仿宋_GB2312" w:cs="仿宋_GB2312"/>
          <w:sz w:val="28"/>
          <w:szCs w:val="28"/>
        </w:rPr>
      </w:pPr>
      <w:r>
        <w:rPr>
          <w:rFonts w:ascii="仿宋_GB2312" w:hAnsi="仿宋" w:eastAsia="仿宋_GB2312" w:cs="仿宋_GB2312"/>
          <w:sz w:val="28"/>
          <w:szCs w:val="28"/>
        </w:rPr>
        <w:t xml:space="preserve">1．参赛选手必须在规定时间内报到。赛前按时进入指定赛场参加比赛，超过比赛规定时间15分钟，取消参赛资格。 </w:t>
      </w:r>
    </w:p>
    <w:p>
      <w:pPr>
        <w:ind w:firstLine="560" w:firstLineChars="200"/>
        <w:rPr>
          <w:rFonts w:ascii="仿宋_GB2312" w:hAnsi="仿宋" w:eastAsia="仿宋_GB2312" w:cs="仿宋_GB2312"/>
          <w:sz w:val="28"/>
          <w:szCs w:val="28"/>
        </w:rPr>
      </w:pPr>
      <w:r>
        <w:rPr>
          <w:rFonts w:ascii="仿宋_GB2312" w:hAnsi="仿宋" w:eastAsia="仿宋_GB2312" w:cs="仿宋_GB2312"/>
          <w:sz w:val="28"/>
          <w:szCs w:val="28"/>
        </w:rPr>
        <w:t xml:space="preserve">2．在进行比赛前，赛点组织所有参赛选手在规定时间统一抽取比赛顺序。参赛选手必须按比赛顺序号进行比赛，凡叫号三次不参加比赛者，视为自动放弃。 </w:t>
      </w:r>
    </w:p>
    <w:p>
      <w:pPr>
        <w:ind w:firstLine="560" w:firstLineChars="200"/>
        <w:rPr>
          <w:rFonts w:ascii="仿宋_GB2312" w:hAnsi="仿宋" w:eastAsia="仿宋_GB2312" w:cs="仿宋_GB2312"/>
          <w:sz w:val="28"/>
          <w:szCs w:val="28"/>
        </w:rPr>
      </w:pPr>
      <w:r>
        <w:rPr>
          <w:rFonts w:ascii="仿宋_GB2312" w:hAnsi="仿宋" w:eastAsia="仿宋_GB2312" w:cs="仿宋_GB2312"/>
          <w:sz w:val="28"/>
          <w:szCs w:val="28"/>
        </w:rPr>
        <w:t xml:space="preserve">3．候赛期间，参赛选手必须在指定地点候赛。不得将任何电子通讯工具带入候赛室。 </w:t>
      </w:r>
    </w:p>
    <w:p>
      <w:pPr>
        <w:ind w:firstLine="560" w:firstLineChars="200"/>
        <w:rPr>
          <w:rFonts w:ascii="仿宋_GB2312" w:hAnsi="仿宋" w:eastAsia="仿宋_GB2312" w:cs="仿宋_GB2312"/>
          <w:sz w:val="28"/>
          <w:szCs w:val="28"/>
        </w:rPr>
      </w:pPr>
      <w:r>
        <w:rPr>
          <w:rFonts w:ascii="仿宋_GB2312" w:hAnsi="仿宋" w:eastAsia="仿宋_GB2312" w:cs="仿宋_GB2312"/>
          <w:sz w:val="28"/>
          <w:szCs w:val="28"/>
        </w:rPr>
        <w:t xml:space="preserve">4．参赛选手不得穿校服、带校牌、徽，在比赛过程中不得透露或暗示所在学校名称和选手个人信息。 </w:t>
      </w:r>
    </w:p>
    <w:p>
      <w:pPr>
        <w:ind w:firstLine="560" w:firstLineChars="200"/>
        <w:jc w:val="left"/>
        <w:rPr>
          <w:rFonts w:ascii="仿宋_GB2312" w:hAnsi="仿宋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NWUwOWJlZmFmMWFkNGYyZmRmZDcyNGE2MDVlYmEifQ=="/>
  </w:docVars>
  <w:rsids>
    <w:rsidRoot w:val="00254329"/>
    <w:rsid w:val="000F52C2"/>
    <w:rsid w:val="00147B60"/>
    <w:rsid w:val="00203296"/>
    <w:rsid w:val="00210070"/>
    <w:rsid w:val="00254329"/>
    <w:rsid w:val="00261FF8"/>
    <w:rsid w:val="0026623E"/>
    <w:rsid w:val="0028202A"/>
    <w:rsid w:val="002A5AFA"/>
    <w:rsid w:val="002B25D0"/>
    <w:rsid w:val="004372FB"/>
    <w:rsid w:val="00452198"/>
    <w:rsid w:val="0047436A"/>
    <w:rsid w:val="00557B4B"/>
    <w:rsid w:val="00604A8C"/>
    <w:rsid w:val="00622254"/>
    <w:rsid w:val="0067005F"/>
    <w:rsid w:val="006A6612"/>
    <w:rsid w:val="00764FC6"/>
    <w:rsid w:val="007D3AE7"/>
    <w:rsid w:val="0097137B"/>
    <w:rsid w:val="009D3C87"/>
    <w:rsid w:val="00A66222"/>
    <w:rsid w:val="00AD668A"/>
    <w:rsid w:val="00B20D15"/>
    <w:rsid w:val="00B22DEF"/>
    <w:rsid w:val="00B536A2"/>
    <w:rsid w:val="00BE5830"/>
    <w:rsid w:val="00C84C5F"/>
    <w:rsid w:val="00CB4C8F"/>
    <w:rsid w:val="00CD5D9A"/>
    <w:rsid w:val="00D12BC3"/>
    <w:rsid w:val="00D67A83"/>
    <w:rsid w:val="00DD3F08"/>
    <w:rsid w:val="00EC3432"/>
    <w:rsid w:val="00EE019D"/>
    <w:rsid w:val="00F54FAA"/>
    <w:rsid w:val="00F7215F"/>
    <w:rsid w:val="00FA55F9"/>
    <w:rsid w:val="00FB6CDB"/>
    <w:rsid w:val="6ED0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3 Char"/>
    <w:basedOn w:val="7"/>
    <w:link w:val="2"/>
    <w:semiHidden/>
    <w:qFormat/>
    <w:uiPriority w:val="0"/>
    <w:rPr>
      <w:rFonts w:ascii="Calibri" w:hAnsi="Calibri" w:eastAsia="宋体" w:cs="Times New Roman"/>
      <w:b/>
      <w:bCs/>
      <w:sz w:val="32"/>
      <w:szCs w:val="32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2267</Words>
  <Characters>2343</Characters>
  <Lines>17</Lines>
  <Paragraphs>4</Paragraphs>
  <TotalTime>5</TotalTime>
  <ScaleCrop>false</ScaleCrop>
  <LinksUpToDate>false</LinksUpToDate>
  <CharactersWithSpaces>2371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2021-11-17T06:55:00Z</dcterms:created>
  <dc:creator>Administrator</dc:creator>
  <cp:lastModifiedBy>Administrator</cp:lastModifiedBy>
  <cp:lastPrinted>2020-11-23T07:09:00Z</cp:lastPrinted>
  <dcterms:modified xsi:type="dcterms:W3CDTF">2023-10-25T07:06:33Z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EC6790DCFC8B47CB9085975A9A7063B9_13</vt:lpwstr>
  </property>
</Properties>
</file>