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ascii="宋体" w:hAnsi="宋体" w:eastAsia="宋体" w:cs="Times New Roman"/>
          <w:b/>
          <w:color w:val="auto"/>
          <w:sz w:val="36"/>
          <w:szCs w:val="36"/>
        </w:rPr>
      </w:pPr>
      <w:r>
        <w:rPr>
          <w:rFonts w:ascii="宋体" w:hAnsi="宋体" w:eastAsia="宋体"/>
          <w:b/>
          <w:sz w:val="36"/>
          <w:szCs w:val="36"/>
        </w:rPr>
        <w:t>2024</w:t>
      </w:r>
      <w:r>
        <w:rPr>
          <w:rFonts w:hint="eastAsia" w:ascii="宋体" w:hAnsi="宋体" w:eastAsia="宋体"/>
          <w:b/>
          <w:sz w:val="36"/>
          <w:szCs w:val="36"/>
        </w:rPr>
        <w:t>年</w:t>
      </w:r>
      <w:r>
        <w:rPr>
          <w:rFonts w:hint="eastAsia" w:ascii="宋体" w:hAnsi="宋体" w:eastAsia="宋体" w:cs="Times New Roman"/>
          <w:b/>
          <w:color w:val="auto"/>
          <w:sz w:val="36"/>
          <w:szCs w:val="36"/>
        </w:rPr>
        <w:t>兰州市中等职业学校</w:t>
      </w:r>
      <w:r>
        <w:rPr>
          <w:rFonts w:hint="eastAsia" w:ascii="宋体" w:hAnsi="宋体" w:eastAsia="宋体" w:cs="Times New Roman"/>
          <w:b/>
          <w:color w:val="auto"/>
          <w:sz w:val="36"/>
          <w:szCs w:val="36"/>
          <w:lang w:eastAsia="zh-CN"/>
        </w:rPr>
        <w:t>学生</w:t>
      </w:r>
      <w:r>
        <w:rPr>
          <w:rFonts w:hint="eastAsia" w:ascii="宋体" w:hAnsi="宋体" w:eastAsia="宋体" w:cs="Times New Roman"/>
          <w:b/>
          <w:color w:val="auto"/>
          <w:sz w:val="36"/>
          <w:szCs w:val="36"/>
        </w:rPr>
        <w:t>技能大赛</w:t>
      </w:r>
    </w:p>
    <w:p>
      <w:pPr>
        <w:pStyle w:val="6"/>
        <w:ind w:firstLine="542" w:firstLineChars="150"/>
        <w:jc w:val="center"/>
        <w:rPr>
          <w:rFonts w:ascii="宋体" w:hAnsi="宋体" w:eastAsia="宋体" w:cs="Times New Roman"/>
          <w:b/>
          <w:color w:val="auto"/>
          <w:sz w:val="36"/>
          <w:szCs w:val="36"/>
        </w:rPr>
      </w:pPr>
      <w:r>
        <w:rPr>
          <w:rFonts w:hint="eastAsia" w:ascii="宋体" w:hAnsi="宋体" w:eastAsia="宋体" w:cs="Times New Roman"/>
          <w:b/>
          <w:color w:val="auto"/>
          <w:sz w:val="36"/>
          <w:szCs w:val="36"/>
        </w:rPr>
        <w:t>模特表演赛项规程</w:t>
      </w:r>
    </w:p>
    <w:p>
      <w:pPr>
        <w:spacing w:line="480" w:lineRule="exact"/>
        <w:jc w:val="center"/>
        <w:rPr>
          <w:rFonts w:ascii="微软雅黑" w:hAnsi="微软雅黑" w:eastAsia="黑体"/>
          <w:bCs/>
          <w:sz w:val="24"/>
          <w:szCs w:val="32"/>
        </w:rPr>
      </w:pP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一、赛项名称</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赛项名称：模特表演</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赛项组别：中职学生组</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赛项归属：文化艺术类</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二、竞赛目的</w:t>
      </w:r>
    </w:p>
    <w:p>
      <w:pPr>
        <w:snapToGrid w:val="0"/>
        <w:spacing w:line="560" w:lineRule="exact"/>
        <w:ind w:firstLine="560" w:firstLineChars="200"/>
        <w:outlineLvl w:val="0"/>
        <w:rPr>
          <w:rFonts w:hint="eastAsia" w:ascii="仿宋" w:hAnsi="仿宋" w:eastAsia="仿宋" w:cs="仿宋"/>
          <w:kern w:val="0"/>
          <w:sz w:val="28"/>
          <w:szCs w:val="28"/>
        </w:rPr>
      </w:pPr>
      <w:r>
        <w:rPr>
          <w:rFonts w:hint="eastAsia" w:ascii="仿宋" w:hAnsi="仿宋" w:eastAsia="仿宋" w:cs="仿宋"/>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推动中等职业学校</w:t>
      </w:r>
      <w:r>
        <w:rPr>
          <w:rFonts w:hint="eastAsia" w:ascii="仿宋" w:hAnsi="仿宋" w:eastAsia="仿宋" w:cs="仿宋"/>
          <w:kern w:val="0"/>
          <w:sz w:val="28"/>
          <w:szCs w:val="28"/>
          <w:lang w:eastAsia="zh-CN"/>
        </w:rPr>
        <w:t>模特</w:t>
      </w:r>
      <w:r>
        <w:rPr>
          <w:rFonts w:hint="eastAsia" w:ascii="仿宋" w:hAnsi="仿宋" w:eastAsia="仿宋" w:cs="仿宋"/>
          <w:kern w:val="0"/>
          <w:sz w:val="28"/>
          <w:szCs w:val="28"/>
        </w:rPr>
        <w:t>专业教学模式和人才培养方式的转变，展示中等职业学校</w:t>
      </w:r>
      <w:r>
        <w:rPr>
          <w:rFonts w:hint="eastAsia" w:ascii="仿宋" w:hAnsi="仿宋" w:eastAsia="仿宋" w:cs="仿宋"/>
          <w:kern w:val="0"/>
          <w:sz w:val="28"/>
          <w:szCs w:val="28"/>
          <w:lang w:eastAsia="zh-CN"/>
        </w:rPr>
        <w:t>模特</w:t>
      </w:r>
      <w:r>
        <w:rPr>
          <w:rFonts w:hint="eastAsia" w:ascii="仿宋" w:hAnsi="仿宋" w:eastAsia="仿宋" w:cs="仿宋"/>
          <w:kern w:val="0"/>
          <w:sz w:val="28"/>
          <w:szCs w:val="28"/>
        </w:rPr>
        <w:t>专业教学改革的成果,同时为202</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年全省中等职业学校技能大赛做好选手选拔工作。</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三、竞赛内容</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kern w:val="0"/>
          <w:sz w:val="28"/>
          <w:szCs w:val="28"/>
        </w:rPr>
        <w:t>本届大赛根据中等职业学校教育教学特点和教育部颁布的职业学校服装展示与礼仪专业教学指导方案的基本要求，制定大赛规程、实施方案与规则。坚持公开、公平、公正的原则，结合行业人才选拔标准，设定比赛环节。选手根据比赛规程自备相关服装并进行相应的化妆造型设计。模特表演赛项共设泳装展示、生活服装展示、礼服展示三个比赛环节。通过基本身体条件、姿态、服装展示表演技巧等项目，对模特人才的综合职业素养和技能进行评判。根据竞赛平台成熟赛项设计原则，比赛内容及形式设计紧密结合中等职业学校服装展示与礼仪专业教学标准，检验课程体系建设的科学性和有效性，促进中等职业教育模特表演人才培养模式的改革与创新。</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四、竞赛方式</w:t>
      </w:r>
    </w:p>
    <w:p>
      <w:pPr>
        <w:spacing w:line="560" w:lineRule="exact"/>
        <w:ind w:firstLine="560" w:firstLineChars="200"/>
        <w:rPr>
          <w:rFonts w:hint="eastAsia" w:ascii="仿宋_GB2312" w:hAnsi="仿宋_GB2312" w:eastAsia="仿宋_GB2312" w:cs="宋体"/>
          <w:sz w:val="28"/>
          <w:szCs w:val="28"/>
        </w:rPr>
      </w:pPr>
      <w:r>
        <w:rPr>
          <w:rFonts w:hint="eastAsia" w:ascii="仿宋" w:hAnsi="仿宋" w:eastAsia="仿宋" w:cs="仿宋"/>
          <w:kern w:val="0"/>
          <w:sz w:val="28"/>
          <w:szCs w:val="28"/>
        </w:rPr>
        <w:t>模特表演赛项是个人赛。参赛选手须为在校在籍二、三年级学生，年龄不超过21周岁，参赛专业与所学专业一致或相近，各参赛队报名人数不超过20人，不限男女。参赛选手形象健康、积极向上、品格良好、身材挺拔、比例匀称、气质端庄、具有一定的个人表现力和服装展示能力。</w:t>
      </w:r>
      <w:r>
        <w:rPr>
          <w:rFonts w:hint="eastAsia" w:ascii="仿宋_GB2312" w:hAnsi="仿宋_GB2312" w:eastAsia="仿宋_GB2312" w:cs="宋体"/>
          <w:sz w:val="28"/>
          <w:szCs w:val="28"/>
        </w:rPr>
        <w:t>已获得省赛一、二等奖的选手不得参加本次竞赛。</w:t>
      </w:r>
    </w:p>
    <w:p>
      <w:pPr>
        <w:spacing w:line="500" w:lineRule="exact"/>
        <w:ind w:firstLine="560" w:firstLineChars="200"/>
        <w:rPr>
          <w:rFonts w:hint="eastAsia" w:ascii="仿宋" w:hAnsi="仿宋" w:eastAsia="仿宋" w:cs="仿宋"/>
          <w:kern w:val="0"/>
          <w:sz w:val="28"/>
          <w:szCs w:val="28"/>
        </w:rPr>
      </w:pPr>
    </w:p>
    <w:p>
      <w:pPr>
        <w:spacing w:line="500" w:lineRule="exact"/>
        <w:rPr>
          <w:rFonts w:hint="eastAsia" w:ascii="仿宋" w:hAnsi="仿宋" w:eastAsia="仿宋" w:cs="仿宋"/>
          <w:b/>
          <w:bCs/>
          <w:sz w:val="28"/>
          <w:szCs w:val="28"/>
        </w:rPr>
      </w:pPr>
      <w:r>
        <w:rPr>
          <w:rFonts w:hint="eastAsia" w:ascii="仿宋" w:hAnsi="仿宋" w:eastAsia="仿宋" w:cs="仿宋"/>
          <w:color w:val="FF0000"/>
          <w:sz w:val="28"/>
          <w:szCs w:val="28"/>
        </w:rPr>
        <w:t xml:space="preserve">   </w:t>
      </w:r>
      <w:r>
        <w:rPr>
          <w:rFonts w:hint="eastAsia" w:ascii="仿宋" w:hAnsi="仿宋" w:eastAsia="仿宋" w:cs="仿宋"/>
          <w:b/>
          <w:bCs/>
          <w:sz w:val="28"/>
          <w:szCs w:val="28"/>
        </w:rPr>
        <w:t>五、竞赛流程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39"/>
        <w:gridCol w:w="1742"/>
        <w:gridCol w:w="1498"/>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82" w:hRule="atLeast"/>
        </w:trPr>
        <w:tc>
          <w:tcPr>
            <w:tcW w:w="1129" w:type="dxa"/>
            <w:noWrap w:val="0"/>
            <w:vAlign w:val="center"/>
          </w:tcPr>
          <w:p>
            <w:pPr>
              <w:rPr>
                <w:rFonts w:hint="eastAsia" w:ascii="仿宋" w:hAnsi="仿宋" w:eastAsia="仿宋" w:cs="仿宋"/>
                <w:sz w:val="28"/>
                <w:szCs w:val="28"/>
              </w:rPr>
            </w:pPr>
            <w:r>
              <w:rPr>
                <w:rFonts w:hint="eastAsia" w:ascii="仿宋" w:hAnsi="仿宋" w:eastAsia="仿宋" w:cs="仿宋"/>
                <w:sz w:val="28"/>
                <w:szCs w:val="28"/>
              </w:rPr>
              <w:t>日期</w:t>
            </w:r>
          </w:p>
        </w:tc>
        <w:tc>
          <w:tcPr>
            <w:tcW w:w="2939" w:type="dxa"/>
            <w:noWrap w:val="0"/>
            <w:vAlign w:val="center"/>
          </w:tcPr>
          <w:p>
            <w:pPr>
              <w:rPr>
                <w:rFonts w:hint="eastAsia" w:ascii="仿宋" w:hAnsi="仿宋" w:eastAsia="仿宋" w:cs="仿宋"/>
                <w:sz w:val="28"/>
                <w:szCs w:val="28"/>
              </w:rPr>
            </w:pPr>
            <w:r>
              <w:rPr>
                <w:rFonts w:hint="eastAsia" w:ascii="仿宋" w:hAnsi="仿宋" w:eastAsia="仿宋" w:cs="仿宋"/>
                <w:sz w:val="28"/>
                <w:szCs w:val="28"/>
              </w:rPr>
              <w:t>比赛流程</w:t>
            </w:r>
          </w:p>
        </w:tc>
        <w:tc>
          <w:tcPr>
            <w:tcW w:w="1742" w:type="dxa"/>
            <w:noWrap w:val="0"/>
            <w:vAlign w:val="center"/>
          </w:tcPr>
          <w:p>
            <w:pPr>
              <w:rPr>
                <w:rFonts w:hint="eastAsia" w:ascii="仿宋" w:hAnsi="仿宋" w:eastAsia="仿宋" w:cs="仿宋"/>
                <w:sz w:val="28"/>
                <w:szCs w:val="28"/>
              </w:rPr>
            </w:pPr>
            <w:r>
              <w:rPr>
                <w:rFonts w:hint="eastAsia" w:ascii="仿宋" w:hAnsi="仿宋" w:eastAsia="仿宋" w:cs="仿宋"/>
                <w:sz w:val="28"/>
                <w:szCs w:val="28"/>
              </w:rPr>
              <w:t>时间</w:t>
            </w:r>
          </w:p>
        </w:tc>
        <w:tc>
          <w:tcPr>
            <w:tcW w:w="1498" w:type="dxa"/>
            <w:noWrap w:val="0"/>
            <w:vAlign w:val="center"/>
          </w:tcPr>
          <w:p>
            <w:pPr>
              <w:rPr>
                <w:rFonts w:hint="eastAsia" w:ascii="仿宋" w:hAnsi="仿宋" w:eastAsia="仿宋" w:cs="仿宋"/>
                <w:sz w:val="28"/>
                <w:szCs w:val="28"/>
              </w:rPr>
            </w:pPr>
            <w:r>
              <w:rPr>
                <w:rFonts w:hint="eastAsia" w:ascii="仿宋" w:hAnsi="仿宋" w:eastAsia="仿宋" w:cs="仿宋"/>
                <w:sz w:val="28"/>
                <w:szCs w:val="28"/>
              </w:rPr>
              <w:t>地点</w:t>
            </w:r>
          </w:p>
        </w:tc>
        <w:tc>
          <w:tcPr>
            <w:tcW w:w="1110" w:type="dxa"/>
            <w:noWrap w:val="0"/>
            <w:vAlign w:val="center"/>
          </w:tcPr>
          <w:p>
            <w:pP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16" w:hRule="atLeast"/>
        </w:trPr>
        <w:tc>
          <w:tcPr>
            <w:tcW w:w="11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第1天上午</w:t>
            </w:r>
          </w:p>
        </w:tc>
        <w:tc>
          <w:tcPr>
            <w:tcW w:w="2939"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选手报到、抽签、分组、体型测量</w:t>
            </w:r>
          </w:p>
        </w:tc>
        <w:tc>
          <w:tcPr>
            <w:tcW w:w="1742"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09:00-12:00</w:t>
            </w:r>
          </w:p>
        </w:tc>
        <w:tc>
          <w:tcPr>
            <w:tcW w:w="1498" w:type="dxa"/>
            <w:noWrap w:val="0"/>
            <w:vAlign w:val="center"/>
          </w:tcPr>
          <w:p>
            <w:pPr>
              <w:widowControl/>
              <w:spacing w:line="220" w:lineRule="exact"/>
              <w:jc w:val="left"/>
              <w:rPr>
                <w:rFonts w:hint="eastAsia" w:ascii="仿宋" w:hAnsi="仿宋" w:eastAsia="仿宋" w:cs="仿宋"/>
                <w:sz w:val="24"/>
                <w:szCs w:val="24"/>
              </w:rPr>
            </w:pPr>
            <w:r>
              <w:rPr>
                <w:rFonts w:hint="eastAsia" w:ascii="仿宋" w:hAnsi="仿宋" w:eastAsia="仿宋" w:cs="仿宋"/>
                <w:sz w:val="24"/>
                <w:szCs w:val="24"/>
              </w:rPr>
              <w:t>教育艺术学院实训南楼2004</w:t>
            </w:r>
          </w:p>
          <w:p>
            <w:pPr>
              <w:spacing w:line="220" w:lineRule="exact"/>
              <w:rPr>
                <w:rFonts w:hint="eastAsia" w:ascii="仿宋" w:hAnsi="仿宋" w:eastAsia="仿宋" w:cs="仿宋"/>
                <w:sz w:val="24"/>
                <w:szCs w:val="24"/>
              </w:rPr>
            </w:pPr>
          </w:p>
        </w:tc>
        <w:tc>
          <w:tcPr>
            <w:tcW w:w="1110" w:type="dxa"/>
            <w:noWrap w:val="0"/>
            <w:vAlign w:val="center"/>
          </w:tcPr>
          <w:p>
            <w:pPr>
              <w:spacing w:line="220" w:lineRule="exact"/>
              <w:rPr>
                <w:rFonts w:hint="eastAsia" w:ascii="仿宋" w:hAnsi="仿宋" w:eastAsia="仿宋" w:cs="仿宋"/>
                <w:sz w:val="24"/>
                <w:szCs w:val="24"/>
                <w:highlight w:val="red"/>
              </w:rPr>
            </w:pPr>
            <w:r>
              <w:rPr>
                <w:rFonts w:hint="eastAsia" w:ascii="仿宋" w:hAnsi="仿宋" w:eastAsia="仿宋" w:cs="仿宋"/>
                <w:sz w:val="24"/>
                <w:szCs w:val="24"/>
              </w:rPr>
              <w:t>选手报到时携带身份证、学生证、保险单;体型测量着泳装.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52" w:hRule="atLeast"/>
        </w:trPr>
        <w:tc>
          <w:tcPr>
            <w:tcW w:w="11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第1天下午</w:t>
            </w:r>
          </w:p>
        </w:tc>
        <w:tc>
          <w:tcPr>
            <w:tcW w:w="2939" w:type="dxa"/>
            <w:noWrap w:val="0"/>
            <w:vAlign w:val="center"/>
          </w:tcPr>
          <w:p>
            <w:pPr>
              <w:spacing w:line="460" w:lineRule="exact"/>
              <w:rPr>
                <w:rFonts w:hint="eastAsia" w:ascii="仿宋" w:hAnsi="仿宋" w:eastAsia="仿宋" w:cs="仿宋"/>
                <w:sz w:val="24"/>
                <w:szCs w:val="24"/>
              </w:rPr>
            </w:pPr>
          </w:p>
          <w:p>
            <w:pPr>
              <w:spacing w:line="460" w:lineRule="exact"/>
              <w:rPr>
                <w:rFonts w:hint="eastAsia" w:ascii="仿宋" w:hAnsi="仿宋" w:eastAsia="仿宋" w:cs="仿宋"/>
                <w:sz w:val="24"/>
                <w:szCs w:val="24"/>
              </w:rPr>
            </w:pPr>
            <w:r>
              <w:rPr>
                <w:rFonts w:hint="eastAsia" w:ascii="仿宋" w:hAnsi="仿宋" w:eastAsia="仿宋" w:cs="仿宋"/>
                <w:sz w:val="24"/>
                <w:szCs w:val="24"/>
              </w:rPr>
              <w:t>选手舞台彩排</w:t>
            </w:r>
          </w:p>
          <w:p>
            <w:pPr>
              <w:spacing w:line="460" w:lineRule="exact"/>
              <w:rPr>
                <w:rFonts w:hint="eastAsia" w:ascii="仿宋" w:hAnsi="仿宋" w:eastAsia="仿宋" w:cs="仿宋"/>
                <w:sz w:val="24"/>
                <w:szCs w:val="24"/>
              </w:rPr>
            </w:pPr>
          </w:p>
        </w:tc>
        <w:tc>
          <w:tcPr>
            <w:tcW w:w="1742" w:type="dxa"/>
            <w:noWrap w:val="0"/>
            <w:vAlign w:val="center"/>
          </w:tcPr>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14:30-17:30</w:t>
            </w:r>
          </w:p>
          <w:p>
            <w:pPr>
              <w:rPr>
                <w:rFonts w:hint="eastAsia" w:ascii="仿宋" w:hAnsi="仿宋" w:eastAsia="仿宋" w:cs="仿宋"/>
                <w:sz w:val="24"/>
                <w:szCs w:val="24"/>
              </w:rPr>
            </w:pPr>
          </w:p>
        </w:tc>
        <w:tc>
          <w:tcPr>
            <w:tcW w:w="1498" w:type="dxa"/>
            <w:noWrap w:val="0"/>
            <w:vAlign w:val="center"/>
          </w:tcPr>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r>
              <w:rPr>
                <w:rFonts w:hint="eastAsia" w:ascii="仿宋" w:hAnsi="仿宋" w:eastAsia="仿宋" w:cs="仿宋"/>
                <w:sz w:val="24"/>
                <w:szCs w:val="24"/>
              </w:rPr>
              <w:t>图书馆剧院</w:t>
            </w:r>
          </w:p>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p>
          <w:p>
            <w:pPr>
              <w:widowControl/>
              <w:spacing w:line="220" w:lineRule="exact"/>
              <w:jc w:val="left"/>
              <w:rPr>
                <w:rFonts w:hint="eastAsia" w:ascii="仿宋" w:hAnsi="仿宋" w:eastAsia="仿宋" w:cs="仿宋"/>
                <w:sz w:val="24"/>
                <w:szCs w:val="24"/>
              </w:rPr>
            </w:pPr>
          </w:p>
          <w:p>
            <w:pPr>
              <w:spacing w:line="220" w:lineRule="exact"/>
              <w:rPr>
                <w:rFonts w:hint="eastAsia" w:ascii="仿宋" w:hAnsi="仿宋" w:eastAsia="仿宋" w:cs="仿宋"/>
                <w:sz w:val="24"/>
                <w:szCs w:val="24"/>
              </w:rPr>
            </w:pPr>
          </w:p>
        </w:tc>
        <w:tc>
          <w:tcPr>
            <w:tcW w:w="1110" w:type="dxa"/>
            <w:noWrap w:val="0"/>
            <w:vAlign w:val="center"/>
          </w:tcPr>
          <w:p>
            <w:pPr>
              <w:spacing w:line="220" w:lineRule="exact"/>
              <w:rPr>
                <w:rFonts w:hint="eastAsia" w:ascii="仿宋" w:hAnsi="仿宋" w:eastAsia="仿宋" w:cs="仿宋"/>
                <w:sz w:val="24"/>
                <w:szCs w:val="24"/>
                <w:lang w:eastAsia="zh-CN"/>
              </w:rPr>
            </w:pPr>
            <w:r>
              <w:rPr>
                <w:rFonts w:hint="eastAsia" w:ascii="仿宋" w:hAnsi="仿宋" w:eastAsia="仿宋" w:cs="仿宋"/>
                <w:sz w:val="24"/>
                <w:szCs w:val="24"/>
              </w:rPr>
              <w:t>选手携带身份证、学生证参加</w:t>
            </w:r>
            <w:r>
              <w:rPr>
                <w:rFonts w:hint="eastAsia" w:ascii="仿宋" w:hAnsi="仿宋" w:eastAsia="仿宋" w:cs="仿宋"/>
                <w:sz w:val="24"/>
                <w:szCs w:val="24"/>
                <w:lang w:eastAsia="zh-CN"/>
              </w:rPr>
              <w:t>，</w:t>
            </w:r>
          </w:p>
          <w:p>
            <w:pPr>
              <w:spacing w:line="220" w:lineRule="exact"/>
              <w:rPr>
                <w:rFonts w:hint="eastAsia" w:ascii="仿宋" w:hAnsi="仿宋" w:eastAsia="仿宋" w:cs="仿宋"/>
                <w:sz w:val="24"/>
                <w:szCs w:val="24"/>
              </w:rPr>
            </w:pPr>
            <w:r>
              <w:rPr>
                <w:rFonts w:hint="eastAsia" w:ascii="仿宋" w:hAnsi="仿宋" w:eastAsia="仿宋" w:cs="仿宋"/>
                <w:sz w:val="24"/>
                <w:szCs w:val="24"/>
              </w:rPr>
              <w:t>带高跟鞋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11" w:hRule="atLeast"/>
        </w:trPr>
        <w:tc>
          <w:tcPr>
            <w:tcW w:w="11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第2天</w:t>
            </w:r>
          </w:p>
          <w:p>
            <w:pPr>
              <w:jc w:val="center"/>
              <w:rPr>
                <w:rFonts w:hint="eastAsia" w:ascii="仿宋" w:hAnsi="仿宋" w:eastAsia="仿宋" w:cs="仿宋"/>
                <w:sz w:val="24"/>
                <w:szCs w:val="24"/>
              </w:rPr>
            </w:pPr>
            <w:r>
              <w:rPr>
                <w:rFonts w:hint="eastAsia" w:ascii="仿宋" w:hAnsi="仿宋" w:eastAsia="仿宋" w:cs="仿宋"/>
                <w:sz w:val="24"/>
                <w:szCs w:val="24"/>
              </w:rPr>
              <w:t>上午</w:t>
            </w:r>
          </w:p>
        </w:tc>
        <w:tc>
          <w:tcPr>
            <w:tcW w:w="2939"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正式比赛</w:t>
            </w:r>
          </w:p>
          <w:p>
            <w:pPr>
              <w:rPr>
                <w:rFonts w:hint="eastAsia" w:ascii="仿宋" w:hAnsi="仿宋" w:eastAsia="仿宋" w:cs="仿宋"/>
                <w:sz w:val="24"/>
                <w:szCs w:val="24"/>
              </w:rPr>
            </w:pPr>
            <w:r>
              <w:rPr>
                <w:rFonts w:hint="eastAsia" w:ascii="仿宋" w:hAnsi="仿宋" w:eastAsia="仿宋" w:cs="仿宋"/>
                <w:sz w:val="24"/>
                <w:szCs w:val="24"/>
              </w:rPr>
              <w:t>泳装、生活装、晚礼服</w:t>
            </w:r>
          </w:p>
        </w:tc>
        <w:tc>
          <w:tcPr>
            <w:tcW w:w="1742"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9:00-12:00</w:t>
            </w:r>
          </w:p>
        </w:tc>
        <w:tc>
          <w:tcPr>
            <w:tcW w:w="1498" w:type="dxa"/>
            <w:noWrap w:val="0"/>
            <w:vAlign w:val="center"/>
          </w:tcPr>
          <w:p>
            <w:pPr>
              <w:spacing w:line="220" w:lineRule="exact"/>
              <w:rPr>
                <w:rFonts w:hint="eastAsia" w:ascii="仿宋" w:hAnsi="仿宋" w:eastAsia="仿宋" w:cs="仿宋"/>
                <w:sz w:val="24"/>
                <w:szCs w:val="24"/>
              </w:rPr>
            </w:pPr>
            <w:r>
              <w:rPr>
                <w:rFonts w:hint="eastAsia" w:ascii="仿宋" w:hAnsi="仿宋" w:eastAsia="仿宋" w:cs="仿宋"/>
                <w:sz w:val="24"/>
                <w:szCs w:val="24"/>
              </w:rPr>
              <w:t>图书馆剧院</w:t>
            </w:r>
          </w:p>
        </w:tc>
        <w:tc>
          <w:tcPr>
            <w:tcW w:w="1110" w:type="dxa"/>
            <w:noWrap w:val="0"/>
            <w:vAlign w:val="center"/>
          </w:tcPr>
          <w:p>
            <w:pPr>
              <w:spacing w:line="220" w:lineRule="exact"/>
              <w:rPr>
                <w:rFonts w:hint="eastAsia" w:ascii="仿宋" w:hAnsi="仿宋" w:eastAsia="仿宋" w:cs="仿宋"/>
                <w:sz w:val="24"/>
                <w:szCs w:val="24"/>
              </w:rPr>
            </w:pPr>
            <w:r>
              <w:rPr>
                <w:rFonts w:hint="eastAsia" w:ascii="仿宋" w:hAnsi="仿宋" w:eastAsia="仿宋" w:cs="仿宋"/>
                <w:sz w:val="24"/>
                <w:szCs w:val="24"/>
              </w:rPr>
              <w:t>泳装展示环节鞋跟不超过10厘米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844" w:hRule="atLeast"/>
        </w:trPr>
        <w:tc>
          <w:tcPr>
            <w:tcW w:w="11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第2天</w:t>
            </w:r>
          </w:p>
          <w:p>
            <w:pPr>
              <w:jc w:val="center"/>
              <w:rPr>
                <w:rFonts w:hint="eastAsia" w:ascii="仿宋" w:hAnsi="仿宋" w:eastAsia="仿宋" w:cs="仿宋"/>
                <w:sz w:val="24"/>
                <w:szCs w:val="24"/>
              </w:rPr>
            </w:pPr>
            <w:r>
              <w:rPr>
                <w:rFonts w:hint="eastAsia" w:ascii="仿宋" w:hAnsi="仿宋" w:eastAsia="仿宋" w:cs="仿宋"/>
                <w:sz w:val="24"/>
                <w:szCs w:val="24"/>
              </w:rPr>
              <w:t>下午</w:t>
            </w:r>
          </w:p>
        </w:tc>
        <w:tc>
          <w:tcPr>
            <w:tcW w:w="2939"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公示成绩</w:t>
            </w:r>
          </w:p>
        </w:tc>
        <w:tc>
          <w:tcPr>
            <w:tcW w:w="1742"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15:00</w:t>
            </w:r>
          </w:p>
        </w:tc>
        <w:tc>
          <w:tcPr>
            <w:tcW w:w="1498" w:type="dxa"/>
            <w:noWrap w:val="0"/>
            <w:vAlign w:val="center"/>
          </w:tcPr>
          <w:p>
            <w:pPr>
              <w:spacing w:line="220" w:lineRule="exact"/>
              <w:rPr>
                <w:rFonts w:hint="eastAsia" w:ascii="仿宋" w:hAnsi="仿宋" w:eastAsia="仿宋" w:cs="仿宋"/>
                <w:sz w:val="24"/>
                <w:szCs w:val="24"/>
              </w:rPr>
            </w:pPr>
            <w:r>
              <w:rPr>
                <w:rFonts w:hint="eastAsia" w:ascii="仿宋" w:hAnsi="仿宋" w:eastAsia="仿宋" w:cs="仿宋"/>
                <w:sz w:val="24"/>
                <w:szCs w:val="24"/>
              </w:rPr>
              <w:t>教育艺术学院综合南楼一楼</w:t>
            </w:r>
          </w:p>
        </w:tc>
        <w:tc>
          <w:tcPr>
            <w:tcW w:w="1110" w:type="dxa"/>
            <w:noWrap w:val="0"/>
            <w:vAlign w:val="center"/>
          </w:tcPr>
          <w:p>
            <w:pPr>
              <w:spacing w:line="220" w:lineRule="exact"/>
              <w:rPr>
                <w:rFonts w:hint="eastAsia" w:ascii="仿宋" w:hAnsi="仿宋" w:eastAsia="仿宋" w:cs="仿宋"/>
                <w:sz w:val="24"/>
                <w:szCs w:val="24"/>
              </w:rPr>
            </w:pPr>
          </w:p>
        </w:tc>
      </w:tr>
    </w:tbl>
    <w:p>
      <w:pPr>
        <w:spacing w:line="500" w:lineRule="exact"/>
        <w:ind w:firstLine="703" w:firstLineChars="250"/>
        <w:rPr>
          <w:rFonts w:hint="eastAsia" w:ascii="仿宋" w:hAnsi="仿宋" w:eastAsia="仿宋" w:cs="仿宋"/>
          <w:b/>
          <w:bCs/>
          <w:sz w:val="28"/>
          <w:szCs w:val="28"/>
        </w:rPr>
      </w:pPr>
      <w:r>
        <w:rPr>
          <w:rFonts w:hint="eastAsia" w:ascii="仿宋" w:hAnsi="仿宋" w:eastAsia="仿宋" w:cs="仿宋"/>
          <w:b/>
          <w:bCs/>
          <w:sz w:val="28"/>
          <w:szCs w:val="28"/>
        </w:rPr>
        <w:t>六、竞赛</w:t>
      </w:r>
      <w:r>
        <w:rPr>
          <w:rFonts w:hint="eastAsia" w:ascii="仿宋" w:hAnsi="仿宋" w:eastAsia="仿宋" w:cs="仿宋"/>
          <w:b/>
          <w:sz w:val="28"/>
          <w:szCs w:val="28"/>
        </w:rPr>
        <w:t>内容</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竞赛遵从公开、公平、公正原则，比赛完全按照赛项规程中比赛内容要求进行。 参赛选手按时参加赛前彩排，遵守比赛规则、了解比赛环节、熟悉表演路线及要求等。</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比赛共分为三个环节</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（1）泳装展示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参赛选手穿着比基尼泳装着跟高不超过 10 CM 的高跟鞋，在舞台上进行现场表演。</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参赛选手根据所穿泳装的特点，通过行走、转身、定点造型等基本技巧，充分展示个人的形体条件及协调性、舒展度和表现力。</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（2）生活服装展示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参赛选手穿着自选搭配的生活服装在舞台上进行现场展示。要求选手服装搭配合理，造型动作协调，步伐流畅，节奏感强。具有专业性和良好的舞台表现力。</w:t>
      </w:r>
    </w:p>
    <w:p>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sz w:val="28"/>
          <w:szCs w:val="28"/>
        </w:rPr>
        <w:t>（3）晚礼服展示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参赛选手穿着自选的晚礼服在舞台上进行现场展示。</w:t>
      </w:r>
    </w:p>
    <w:p>
      <w:pPr>
        <w:spacing w:line="50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参赛选手需通过步伐、定点造型、转身等技巧表现礼服的整体形态及款式特点；身体各部位动作协调、造型合理，表情生动；对音乐节奏韵律控制准确，配合得当；能准确表现出晚礼服特有的精神气度。</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七、 竞赛规则</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1.参赛选手报到后统一参加身体数据测量，在大赛指定工作区域抽取参赛号码。</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2.参赛选手及相关工作人员必须严格按照大赛规定时间、佩戴有效证件进入比赛场地，严格遵守大赛组织与管理要求，根据统一要求进行化妆造型与换装。</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3.比赛过程为开放式现场表演的比赛形式，选手必须在赛前认真参加彩排并听从现场工作人员的指挥，熟记比赛流程，与大赛编导组成员及其他选手主动配合，保证比赛的各个环节顺利进行。</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4.每位参赛选手限报一名指导教师。参赛选手及相关指导教师和工作人员须牢记比赛安排，如出现不能在规定时间进入赛场的情况则视为放弃参赛权利。</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5.比赛过程中如遇到设备故障或其他不可预见的事故，统一听从大赛组织方的安排，保持稳定有序的现场状态。</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6.比赛期间所有参赛选手均需服从大赛管理，统一调动，听从指挥，确保比赛环节的顺利进行。 </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7.选手服装准备：自备泳装（女生为比基尼款泳装）、生活装、晚礼服。颜色个人自定；参赛鞋子自备。</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八、竞赛环境</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竞赛场地全部配置专业设备设施，包括：竞赛工作区（包括：竞赛表演区、选手化妆造型区、更衣区、候场区），其他区域（包括：裁判区、抽签区、服务区）。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（一）竞赛工作区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1.竞赛表演区：在指定竞赛表演区域，选手按照参赛序号及分组，根据竞赛内容及编导编排要求完成现场展示。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2.化妆造型区：在指定区域，为每个代表队提供化妆桌椅和化妆镜，供化妆造型师使用。</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3.更衣区：在指定区域，为每个代表队提供挂服装的龙门架和座椅，供选手换装使用。</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4.候场区：在指定区域，设置 A、B 出场口为出场区，供参赛选手候场。</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（二）其他区域</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1.裁判区：在竞赛表演区域设置裁判工作区，提供适宜的观赛角度及配套桌椅等供裁判使用。</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2.抽签区：在指定区域，设置桌椅、抽签箱，供选手进行抽号使用。</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3.服务区：在指定区域设置服务保障区、申诉区等服务区域。</w:t>
      </w:r>
    </w:p>
    <w:p>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九、技术规范</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（一）比赛项目专业教学要求</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1.要求选手身体形态能达到职业模特基本标准，能准确有效的控制身体的整体状态。</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2.能够熟练掌握行走、转身、定点造型等职业模特基本展示技巧。</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3.形体动作运用合理、准确有效，能充分体现身体的灵活性、协调性和舒展程度。</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4.对展演过程中的伴奏音乐理解准确，步态流畅、节奏明确。</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5.具有良好的表现力，表情生动、具有感染力，表演过程富有张力、个性鲜明、有分寸感，能够给观众留下深刻印象。</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（二）行业、职业技术标准</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本次大赛技术标准参考行业、模特职业资格鉴定中级国家职业标准及往年国赛备赛指导的标准。    </w:t>
      </w:r>
    </w:p>
    <w:p>
      <w:pPr>
        <w:spacing w:line="500" w:lineRule="exact"/>
        <w:ind w:firstLine="562" w:firstLineChars="200"/>
        <w:rPr>
          <w:rFonts w:hint="eastAsia" w:ascii="仿宋" w:hAnsi="仿宋" w:eastAsia="仿宋" w:cs="仿宋"/>
          <w:b/>
          <w:sz w:val="28"/>
          <w:szCs w:val="28"/>
        </w:rPr>
      </w:pPr>
      <w:r>
        <w:rPr>
          <w:rFonts w:hint="eastAsia" w:ascii="仿宋" w:hAnsi="仿宋" w:eastAsia="仿宋" w:cs="仿宋"/>
          <w:b/>
          <w:bCs/>
          <w:sz w:val="28"/>
          <w:szCs w:val="28"/>
        </w:rPr>
        <w:t>十、技术平台</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（一）参赛选手竞赛舞台区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9"/>
        <w:gridCol w:w="1701"/>
        <w:gridCol w:w="3544"/>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trPr>
        <w:tc>
          <w:tcPr>
            <w:tcW w:w="12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平台</w:t>
            </w: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701" w:type="dxa"/>
            <w:noWrap w:val="0"/>
            <w:vAlign w:val="top"/>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竞赛区域环境</w:t>
            </w:r>
          </w:p>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设备及软件</w:t>
            </w:r>
          </w:p>
        </w:tc>
        <w:tc>
          <w:tcPr>
            <w:tcW w:w="354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规格及说明</w:t>
            </w:r>
          </w:p>
        </w:tc>
        <w:tc>
          <w:tcPr>
            <w:tcW w:w="10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71" w:type="dxa"/>
            <w:noWrap w:val="0"/>
            <w:vAlign w:val="center"/>
          </w:tcPr>
          <w:p>
            <w:pPr>
              <w:spacing w:line="440" w:lineRule="exact"/>
              <w:rPr>
                <w:rFonts w:hint="eastAsia" w:ascii="仿宋" w:hAnsi="仿宋" w:eastAsia="仿宋" w:cs="仿宋"/>
                <w:sz w:val="24"/>
                <w:szCs w:val="24"/>
              </w:rPr>
            </w:pPr>
            <w:r>
              <w:rPr>
                <w:rFonts w:hint="eastAsia" w:ascii="仿宋" w:hAnsi="仿宋" w:eastAsia="仿宋" w:cs="仿宋"/>
                <w:sz w:val="24"/>
                <w:szCs w:val="24"/>
              </w:rPr>
              <w:t>赛项提供的公共平台</w:t>
            </w:r>
          </w:p>
        </w:tc>
        <w:tc>
          <w:tcPr>
            <w:tcW w:w="70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01"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服装表演场地</w:t>
            </w:r>
          </w:p>
        </w:tc>
        <w:tc>
          <w:tcPr>
            <w:tcW w:w="3544" w:type="dxa"/>
            <w:noWrap w:val="0"/>
            <w:vAlign w:val="top"/>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场地面积500平方米以上；</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空间通风、不透光、专业照明充足、具有舞台表演声光电设备</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71" w:type="dxa"/>
            <w:vMerge w:val="restart"/>
            <w:noWrap w:val="0"/>
            <w:vAlign w:val="center"/>
          </w:tcPr>
          <w:p>
            <w:pPr>
              <w:spacing w:line="440" w:lineRule="exact"/>
              <w:rPr>
                <w:rFonts w:hint="eastAsia" w:ascii="仿宋" w:hAnsi="仿宋" w:eastAsia="仿宋" w:cs="仿宋"/>
                <w:sz w:val="24"/>
                <w:szCs w:val="24"/>
              </w:rPr>
            </w:pPr>
            <w:r>
              <w:rPr>
                <w:rFonts w:hint="eastAsia" w:ascii="仿宋" w:hAnsi="仿宋" w:eastAsia="仿宋" w:cs="仿宋"/>
                <w:sz w:val="24"/>
                <w:szCs w:val="24"/>
              </w:rPr>
              <w:t>赛项提供的竞赛设备</w:t>
            </w:r>
          </w:p>
        </w:tc>
        <w:tc>
          <w:tcPr>
            <w:tcW w:w="70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01"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竞赛舞台</w:t>
            </w:r>
          </w:p>
        </w:tc>
        <w:tc>
          <w:tcPr>
            <w:tcW w:w="3544" w:type="dxa"/>
            <w:noWrap w:val="0"/>
            <w:vAlign w:val="top"/>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主舞台木质结构或硬材质结构：20平方米以上，伸展舞台宽度2.4米以上，长度10米以上，有主大屏幕或侧背景组成结构</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71" w:type="dxa"/>
            <w:vMerge w:val="continue"/>
            <w:noWrap w:val="0"/>
            <w:vAlign w:val="center"/>
          </w:tcPr>
          <w:p>
            <w:pPr>
              <w:rPr>
                <w:rFonts w:hint="eastAsia" w:ascii="仿宋" w:hAnsi="仿宋" w:eastAsia="仿宋" w:cs="仿宋"/>
                <w:sz w:val="24"/>
                <w:szCs w:val="24"/>
              </w:rPr>
            </w:pPr>
          </w:p>
        </w:tc>
        <w:tc>
          <w:tcPr>
            <w:tcW w:w="70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701"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竞赛灯光</w:t>
            </w:r>
          </w:p>
        </w:tc>
        <w:tc>
          <w:tcPr>
            <w:tcW w:w="3544" w:type="dxa"/>
            <w:noWrap w:val="0"/>
            <w:vAlign w:val="top"/>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有成组的面光灯、或成组的筒灯、成像灯，或有气氛营造光束/电脑灯</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71" w:type="dxa"/>
            <w:vMerge w:val="continue"/>
            <w:noWrap w:val="0"/>
            <w:vAlign w:val="center"/>
          </w:tcPr>
          <w:p>
            <w:pPr>
              <w:rPr>
                <w:rFonts w:hint="eastAsia" w:ascii="仿宋" w:hAnsi="仿宋" w:eastAsia="仿宋" w:cs="仿宋"/>
                <w:sz w:val="24"/>
                <w:szCs w:val="24"/>
              </w:rPr>
            </w:pPr>
          </w:p>
        </w:tc>
        <w:tc>
          <w:tcPr>
            <w:tcW w:w="70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701"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竞赛音响</w:t>
            </w:r>
          </w:p>
        </w:tc>
        <w:tc>
          <w:tcPr>
            <w:tcW w:w="3544" w:type="dxa"/>
            <w:noWrap w:val="0"/>
            <w:vAlign w:val="top"/>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主音响设备：全频音箱；超低频音箱</w:t>
            </w:r>
          </w:p>
        </w:tc>
        <w:tc>
          <w:tcPr>
            <w:tcW w:w="1071" w:type="dxa"/>
            <w:noWrap w:val="0"/>
            <w:vAlign w:val="top"/>
          </w:tcPr>
          <w:p>
            <w:pPr>
              <w:rPr>
                <w:rFonts w:hint="eastAsia" w:ascii="仿宋" w:hAnsi="仿宋" w:eastAsia="仿宋" w:cs="仿宋"/>
                <w:sz w:val="24"/>
                <w:szCs w:val="24"/>
              </w:rPr>
            </w:pPr>
          </w:p>
        </w:tc>
      </w:tr>
    </w:tbl>
    <w:p>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 参赛选手化妆更衣区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9"/>
        <w:gridCol w:w="1701"/>
        <w:gridCol w:w="3544"/>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2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平台</w:t>
            </w: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701" w:type="dxa"/>
            <w:noWrap w:val="0"/>
            <w:vAlign w:val="top"/>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竞赛区域环境设备及软件</w:t>
            </w:r>
          </w:p>
        </w:tc>
        <w:tc>
          <w:tcPr>
            <w:tcW w:w="354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规格及说明</w:t>
            </w:r>
          </w:p>
        </w:tc>
        <w:tc>
          <w:tcPr>
            <w:tcW w:w="10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12" w:hRule="atLeast"/>
        </w:trPr>
        <w:tc>
          <w:tcPr>
            <w:tcW w:w="1271" w:type="dxa"/>
            <w:vMerge w:val="restart"/>
            <w:noWrap w:val="0"/>
            <w:vAlign w:val="center"/>
          </w:tcPr>
          <w:p>
            <w:pPr>
              <w:spacing w:line="440" w:lineRule="exact"/>
              <w:rPr>
                <w:rFonts w:hint="eastAsia" w:ascii="仿宋" w:hAnsi="仿宋" w:eastAsia="仿宋" w:cs="仿宋"/>
                <w:sz w:val="24"/>
                <w:szCs w:val="24"/>
              </w:rPr>
            </w:pPr>
            <w:r>
              <w:rPr>
                <w:rFonts w:hint="eastAsia" w:ascii="仿宋" w:hAnsi="仿宋" w:eastAsia="仿宋" w:cs="仿宋"/>
                <w:sz w:val="24"/>
                <w:szCs w:val="24"/>
              </w:rPr>
              <w:t>赛项提供的公共平台</w:t>
            </w: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01"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休息场地</w:t>
            </w:r>
          </w:p>
        </w:tc>
        <w:tc>
          <w:tcPr>
            <w:tcW w:w="3544"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一间大教室：140平方米，配备桌椅</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24" w:hRule="atLeast"/>
        </w:trPr>
        <w:tc>
          <w:tcPr>
            <w:tcW w:w="1271" w:type="dxa"/>
            <w:vMerge w:val="continue"/>
            <w:noWrap w:val="0"/>
            <w:vAlign w:val="center"/>
          </w:tcPr>
          <w:p>
            <w:pPr>
              <w:spacing w:line="440" w:lineRule="exact"/>
              <w:rPr>
                <w:rFonts w:hint="eastAsia" w:ascii="仿宋" w:hAnsi="仿宋" w:eastAsia="仿宋" w:cs="仿宋"/>
                <w:sz w:val="24"/>
                <w:szCs w:val="24"/>
              </w:rPr>
            </w:pP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701"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更衣场地</w:t>
            </w:r>
          </w:p>
        </w:tc>
        <w:tc>
          <w:tcPr>
            <w:tcW w:w="3544"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更衣间</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271" w:type="dxa"/>
            <w:vMerge w:val="restart"/>
            <w:noWrap w:val="0"/>
            <w:vAlign w:val="center"/>
          </w:tcPr>
          <w:p>
            <w:pPr>
              <w:spacing w:line="440" w:lineRule="exact"/>
              <w:rPr>
                <w:rFonts w:hint="eastAsia" w:ascii="仿宋" w:hAnsi="仿宋" w:eastAsia="仿宋" w:cs="仿宋"/>
                <w:sz w:val="24"/>
                <w:szCs w:val="24"/>
              </w:rPr>
            </w:pPr>
            <w:r>
              <w:rPr>
                <w:rFonts w:hint="eastAsia" w:ascii="仿宋" w:hAnsi="仿宋" w:eastAsia="仿宋" w:cs="仿宋"/>
                <w:sz w:val="24"/>
                <w:szCs w:val="24"/>
              </w:rPr>
              <w:t>赛项提供的竞赛设备</w:t>
            </w: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01"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化妆台带镜</w:t>
            </w:r>
          </w:p>
        </w:tc>
        <w:tc>
          <w:tcPr>
            <w:tcW w:w="3544"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高度80cm，有环绕灯泡，通电</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271" w:type="dxa"/>
            <w:vMerge w:val="continue"/>
            <w:noWrap w:val="0"/>
            <w:vAlign w:val="top"/>
          </w:tcPr>
          <w:p>
            <w:pPr>
              <w:rPr>
                <w:rFonts w:hint="eastAsia" w:ascii="仿宋" w:hAnsi="仿宋" w:eastAsia="仿宋" w:cs="仿宋"/>
                <w:sz w:val="24"/>
                <w:szCs w:val="24"/>
              </w:rPr>
            </w:pP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701"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试衣镜</w:t>
            </w:r>
          </w:p>
        </w:tc>
        <w:tc>
          <w:tcPr>
            <w:tcW w:w="3544"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高度180cm</w:t>
            </w:r>
          </w:p>
        </w:tc>
        <w:tc>
          <w:tcPr>
            <w:tcW w:w="1071" w:type="dxa"/>
            <w:noWrap w:val="0"/>
            <w:vAlign w:val="top"/>
          </w:tcPr>
          <w:p>
            <w:pP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271" w:type="dxa"/>
            <w:vMerge w:val="continue"/>
            <w:noWrap w:val="0"/>
            <w:vAlign w:val="top"/>
          </w:tcPr>
          <w:p>
            <w:pPr>
              <w:rPr>
                <w:rFonts w:hint="eastAsia" w:ascii="仿宋" w:hAnsi="仿宋" w:eastAsia="仿宋" w:cs="仿宋"/>
                <w:sz w:val="24"/>
                <w:szCs w:val="24"/>
              </w:rPr>
            </w:pPr>
          </w:p>
        </w:tc>
        <w:tc>
          <w:tcPr>
            <w:tcW w:w="70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701"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龙门衣架</w:t>
            </w:r>
          </w:p>
        </w:tc>
        <w:tc>
          <w:tcPr>
            <w:tcW w:w="3544"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可移动，可悬挂衣服</w:t>
            </w:r>
          </w:p>
        </w:tc>
        <w:tc>
          <w:tcPr>
            <w:tcW w:w="1071" w:type="dxa"/>
            <w:noWrap w:val="0"/>
            <w:vAlign w:val="top"/>
          </w:tcPr>
          <w:p>
            <w:pPr>
              <w:rPr>
                <w:rFonts w:hint="eastAsia" w:ascii="仿宋" w:hAnsi="仿宋" w:eastAsia="仿宋" w:cs="仿宋"/>
                <w:sz w:val="24"/>
                <w:szCs w:val="24"/>
              </w:rPr>
            </w:pPr>
          </w:p>
        </w:tc>
      </w:tr>
    </w:tbl>
    <w:p>
      <w:pPr>
        <w:spacing w:line="500" w:lineRule="exact"/>
        <w:rPr>
          <w:rFonts w:hint="eastAsia" w:ascii="仿宋" w:hAnsi="仿宋" w:eastAsia="仿宋" w:cs="仿宋"/>
          <w:b/>
          <w:bCs/>
          <w:sz w:val="28"/>
          <w:szCs w:val="28"/>
        </w:rPr>
      </w:pPr>
      <w:r>
        <w:rPr>
          <w:rFonts w:hint="eastAsia" w:ascii="仿宋" w:hAnsi="仿宋" w:eastAsia="仿宋" w:cs="仿宋"/>
          <w:b/>
          <w:bCs/>
          <w:sz w:val="28"/>
          <w:szCs w:val="28"/>
        </w:rPr>
        <w:t xml:space="preserve">    十一、成绩评定</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（一）评分依据</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比赛评分标准制定参考中华人民共和国劳动和社会保障部制定的服装模特中级国家职业标准，参考高等教育出版社出版的全国职业院校技能大赛中职组模特表演备赛指导中的历届大赛评分细则，同时也参考了行业权威大赛的相关人才选拔标准。</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（二）评分方法</w:t>
      </w:r>
    </w:p>
    <w:p>
      <w:pPr>
        <w:spacing w:line="500" w:lineRule="exact"/>
        <w:ind w:firstLine="660" w:firstLineChars="236"/>
        <w:rPr>
          <w:rFonts w:hint="eastAsia" w:ascii="仿宋" w:hAnsi="仿宋" w:eastAsia="仿宋" w:cs="仿宋"/>
          <w:sz w:val="28"/>
          <w:szCs w:val="28"/>
        </w:rPr>
      </w:pPr>
      <w:r>
        <w:rPr>
          <w:rFonts w:hint="eastAsia" w:ascii="仿宋" w:hAnsi="仿宋" w:eastAsia="仿宋" w:cs="仿宋"/>
          <w:sz w:val="28"/>
          <w:szCs w:val="28"/>
        </w:rPr>
        <w:t>1.比赛评审组由 3名裁判组成，其中裁判长 1 人。</w:t>
      </w:r>
    </w:p>
    <w:p>
      <w:pPr>
        <w:spacing w:line="500" w:lineRule="exact"/>
        <w:ind w:firstLine="660" w:firstLineChars="236"/>
        <w:rPr>
          <w:rFonts w:hint="eastAsia" w:ascii="仿宋" w:hAnsi="仿宋" w:eastAsia="仿宋" w:cs="仿宋"/>
          <w:sz w:val="28"/>
          <w:szCs w:val="28"/>
        </w:rPr>
      </w:pPr>
      <w:r>
        <w:rPr>
          <w:rFonts w:hint="eastAsia" w:ascii="仿宋" w:hAnsi="仿宋" w:eastAsia="仿宋" w:cs="仿宋"/>
          <w:sz w:val="28"/>
          <w:szCs w:val="28"/>
        </w:rPr>
        <w:t>2.比赛评分采取分项目计分，每项任务均采用不同比例和权重设定分值分别计分，比赛总分按照百分制计算。</w:t>
      </w:r>
    </w:p>
    <w:p>
      <w:pPr>
        <w:spacing w:line="500" w:lineRule="exact"/>
        <w:ind w:firstLine="660" w:firstLineChars="236"/>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.评分将在三名评委给出成绩的基础上，得出平均分，为最终选手成绩。</w:t>
      </w:r>
    </w:p>
    <w:p>
      <w:pPr>
        <w:spacing w:line="500" w:lineRule="exact"/>
        <w:ind w:firstLine="660" w:firstLineChars="236"/>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.比赛成绩将由高到低进行排序，按照排名顺序确定最终奖项。</w:t>
      </w:r>
    </w:p>
    <w:p>
      <w:pPr>
        <w:spacing w:line="500" w:lineRule="exact"/>
        <w:ind w:firstLine="660" w:firstLineChars="236"/>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.在比赛过程中，如出现选手干扰评审等不文明参赛行为，裁判长有权予以扣减该项目成绩，情节严重者将取消继续参赛的资格。</w:t>
      </w:r>
    </w:p>
    <w:p>
      <w:pPr>
        <w:spacing w:line="500" w:lineRule="exact"/>
        <w:rPr>
          <w:rFonts w:hint="eastAsia" w:ascii="仿宋" w:hAnsi="仿宋" w:eastAsia="仿宋" w:cs="仿宋"/>
          <w:sz w:val="28"/>
          <w:szCs w:val="28"/>
        </w:rPr>
      </w:pPr>
      <w:r>
        <w:rPr>
          <w:rFonts w:hint="eastAsia" w:ascii="仿宋" w:hAnsi="仿宋" w:eastAsia="仿宋" w:cs="仿宋"/>
          <w:sz w:val="28"/>
          <w:szCs w:val="28"/>
        </w:rPr>
        <w:t>（三）评分细则及评分标准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09"/>
        <w:gridCol w:w="2977"/>
        <w:gridCol w:w="1505"/>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29" w:hRule="atLeast"/>
        </w:trPr>
        <w:tc>
          <w:tcPr>
            <w:tcW w:w="8314" w:type="dxa"/>
            <w:gridSpan w:val="5"/>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中职学生模特表演评分细则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704" w:type="dxa"/>
            <w:noWrap w:val="0"/>
            <w:vAlign w:val="center"/>
          </w:tcPr>
          <w:p>
            <w:pPr>
              <w:spacing w:line="420" w:lineRule="exact"/>
              <w:jc w:val="center"/>
              <w:rPr>
                <w:rFonts w:hint="eastAsia" w:ascii="仿宋" w:hAnsi="仿宋" w:eastAsia="仿宋" w:cs="仿宋"/>
                <w:sz w:val="24"/>
                <w:szCs w:val="24"/>
              </w:rPr>
            </w:pPr>
            <w:r>
              <w:rPr>
                <w:rFonts w:hint="eastAsia" w:ascii="仿宋" w:hAnsi="仿宋" w:eastAsia="仿宋" w:cs="仿宋"/>
                <w:sz w:val="24"/>
                <w:szCs w:val="24"/>
              </w:rPr>
              <w:t>比赛内容</w:t>
            </w:r>
          </w:p>
        </w:tc>
        <w:tc>
          <w:tcPr>
            <w:tcW w:w="709" w:type="dxa"/>
            <w:noWrap w:val="0"/>
            <w:vAlign w:val="center"/>
          </w:tcPr>
          <w:p>
            <w:pPr>
              <w:spacing w:line="420" w:lineRule="exact"/>
              <w:jc w:val="center"/>
              <w:rPr>
                <w:rFonts w:hint="eastAsia" w:ascii="仿宋" w:hAnsi="仿宋" w:eastAsia="仿宋" w:cs="仿宋"/>
                <w:sz w:val="24"/>
                <w:szCs w:val="24"/>
              </w:rPr>
            </w:pPr>
            <w:r>
              <w:rPr>
                <w:rFonts w:hint="eastAsia" w:ascii="仿宋" w:hAnsi="仿宋" w:eastAsia="仿宋" w:cs="仿宋"/>
                <w:sz w:val="24"/>
                <w:szCs w:val="24"/>
              </w:rPr>
              <w:t>分值比例</w:t>
            </w:r>
          </w:p>
        </w:tc>
        <w:tc>
          <w:tcPr>
            <w:tcW w:w="297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评分细则</w:t>
            </w:r>
          </w:p>
        </w:tc>
        <w:tc>
          <w:tcPr>
            <w:tcW w:w="150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分值</w:t>
            </w:r>
          </w:p>
        </w:tc>
        <w:tc>
          <w:tcPr>
            <w:tcW w:w="241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36" w:hRule="atLeast"/>
        </w:trPr>
        <w:tc>
          <w:tcPr>
            <w:tcW w:w="704" w:type="dxa"/>
            <w:vMerge w:val="restart"/>
            <w:noWrap w:val="0"/>
            <w:vAlign w:val="center"/>
          </w:tcPr>
          <w:p>
            <w:pPr>
              <w:spacing w:line="420" w:lineRule="exact"/>
              <w:rPr>
                <w:rFonts w:hint="eastAsia" w:ascii="仿宋" w:hAnsi="仿宋" w:eastAsia="仿宋" w:cs="仿宋"/>
                <w:sz w:val="24"/>
                <w:szCs w:val="24"/>
              </w:rPr>
            </w:pPr>
            <w:r>
              <w:rPr>
                <w:rFonts w:hint="eastAsia" w:ascii="仿宋" w:hAnsi="仿宋" w:eastAsia="仿宋" w:cs="仿宋"/>
                <w:sz w:val="24"/>
                <w:szCs w:val="24"/>
              </w:rPr>
              <w:t>泳装展示</w:t>
            </w:r>
          </w:p>
        </w:tc>
        <w:tc>
          <w:tcPr>
            <w:tcW w:w="709" w:type="dxa"/>
            <w:vMerge w:val="restart"/>
            <w:noWrap w:val="0"/>
            <w:vAlign w:val="center"/>
          </w:tcPr>
          <w:p>
            <w:pPr>
              <w:rPr>
                <w:rFonts w:hint="eastAsia" w:ascii="仿宋" w:hAnsi="仿宋" w:eastAsia="仿宋" w:cs="仿宋"/>
                <w:sz w:val="24"/>
                <w:szCs w:val="24"/>
              </w:rPr>
            </w:pPr>
            <w:r>
              <w:rPr>
                <w:rFonts w:hint="eastAsia" w:ascii="仿宋" w:hAnsi="仿宋" w:eastAsia="仿宋" w:cs="仿宋"/>
                <w:sz w:val="24"/>
                <w:szCs w:val="24"/>
              </w:rPr>
              <w:t>35</w:t>
            </w:r>
          </w:p>
        </w:tc>
        <w:tc>
          <w:tcPr>
            <w:tcW w:w="2977" w:type="dxa"/>
            <w:vMerge w:val="restart"/>
            <w:noWrap w:val="0"/>
            <w:vAlign w:val="center"/>
          </w:tcPr>
          <w:p>
            <w:pPr>
              <w:spacing w:line="420" w:lineRule="exact"/>
              <w:rPr>
                <w:rFonts w:hint="eastAsia" w:ascii="仿宋" w:hAnsi="仿宋" w:eastAsia="仿宋" w:cs="仿宋"/>
                <w:sz w:val="24"/>
                <w:szCs w:val="24"/>
              </w:rPr>
            </w:pPr>
            <w:r>
              <w:rPr>
                <w:rFonts w:hint="eastAsia" w:ascii="仿宋" w:hAnsi="仿宋" w:eastAsia="仿宋" w:cs="仿宋"/>
                <w:sz w:val="24"/>
                <w:szCs w:val="24"/>
              </w:rPr>
              <w:t>1. 着装整体形态健康、自然，肢体线条舒展、优美；</w:t>
            </w:r>
          </w:p>
          <w:p>
            <w:pPr>
              <w:spacing w:line="420" w:lineRule="exact"/>
              <w:rPr>
                <w:rFonts w:hint="eastAsia" w:ascii="仿宋" w:hAnsi="仿宋" w:eastAsia="仿宋" w:cs="仿宋"/>
                <w:sz w:val="24"/>
                <w:szCs w:val="24"/>
              </w:rPr>
            </w:pPr>
            <w:r>
              <w:rPr>
                <w:rFonts w:hint="eastAsia" w:ascii="仿宋" w:hAnsi="仿宋" w:eastAsia="仿宋" w:cs="仿宋"/>
                <w:sz w:val="24"/>
                <w:szCs w:val="24"/>
              </w:rPr>
              <w:t>2. 步态、转身、定点造型要领表现准确，动作协调；</w:t>
            </w:r>
          </w:p>
          <w:p>
            <w:pPr>
              <w:spacing w:line="420" w:lineRule="exact"/>
              <w:rPr>
                <w:rFonts w:hint="eastAsia" w:ascii="仿宋" w:hAnsi="仿宋" w:eastAsia="仿宋" w:cs="仿宋"/>
                <w:sz w:val="24"/>
                <w:szCs w:val="24"/>
              </w:rPr>
            </w:pPr>
            <w:r>
              <w:rPr>
                <w:rFonts w:hint="eastAsia" w:ascii="仿宋" w:hAnsi="仿宋" w:eastAsia="仿宋" w:cs="仿宋"/>
                <w:sz w:val="24"/>
                <w:szCs w:val="24"/>
              </w:rPr>
              <w:t>3. 能够理解音乐，控制节奏，具有舞台表现力。</w:t>
            </w:r>
          </w:p>
          <w:p>
            <w:pPr>
              <w:widowControl/>
              <w:jc w:val="left"/>
              <w:rPr>
                <w:rFonts w:hint="eastAsia" w:ascii="仿宋" w:hAnsi="仿宋" w:eastAsia="仿宋" w:cs="仿宋"/>
                <w:sz w:val="24"/>
                <w:szCs w:val="24"/>
              </w:rPr>
            </w:pPr>
            <w:r>
              <w:rPr>
                <w:rFonts w:hint="eastAsia" w:ascii="仿宋" w:hAnsi="仿宋" w:eastAsia="仿宋" w:cs="仿宋"/>
                <w:sz w:val="24"/>
                <w:szCs w:val="24"/>
              </w:rPr>
              <w:t>4.身体条件达到模特行业标准。</w:t>
            </w: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35-25.1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能够达到泳装表演各项技术要求，表现力强。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3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25-18.1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基本达到泳装表演各项技术要求，有单项技能表现欠佳。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3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18-10.1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基本达到泳装表演各项技术要求，有两项技能表现欠佳，表现力一般。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3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10-0</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有三项以上泳装表演技术不能达到要求，表现力差。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86" w:hRule="atLeast"/>
        </w:trPr>
        <w:tc>
          <w:tcPr>
            <w:tcW w:w="704" w:type="dxa"/>
            <w:vMerge w:val="restart"/>
            <w:noWrap w:val="0"/>
            <w:vAlign w:val="center"/>
          </w:tcPr>
          <w:p>
            <w:pPr>
              <w:spacing w:line="420" w:lineRule="exact"/>
              <w:rPr>
                <w:rFonts w:hint="eastAsia" w:ascii="仿宋" w:hAnsi="仿宋" w:eastAsia="仿宋" w:cs="仿宋"/>
                <w:sz w:val="24"/>
                <w:szCs w:val="24"/>
              </w:rPr>
            </w:pPr>
            <w:r>
              <w:rPr>
                <w:rFonts w:hint="eastAsia" w:ascii="仿宋" w:hAnsi="仿宋" w:eastAsia="仿宋" w:cs="仿宋"/>
                <w:sz w:val="24"/>
                <w:szCs w:val="24"/>
              </w:rPr>
              <w:t>生活服装展示</w:t>
            </w:r>
          </w:p>
        </w:tc>
        <w:tc>
          <w:tcPr>
            <w:tcW w:w="709" w:type="dxa"/>
            <w:vMerge w:val="restart"/>
            <w:noWrap w:val="0"/>
            <w:vAlign w:val="center"/>
          </w:tcPr>
          <w:p>
            <w:pPr>
              <w:rPr>
                <w:rFonts w:hint="eastAsia" w:ascii="仿宋" w:hAnsi="仿宋" w:eastAsia="仿宋" w:cs="仿宋"/>
                <w:sz w:val="24"/>
                <w:szCs w:val="24"/>
              </w:rPr>
            </w:pPr>
            <w:r>
              <w:rPr>
                <w:rFonts w:hint="eastAsia" w:ascii="仿宋" w:hAnsi="仿宋" w:eastAsia="仿宋" w:cs="仿宋"/>
                <w:sz w:val="24"/>
                <w:szCs w:val="24"/>
              </w:rPr>
              <w:t>30</w:t>
            </w:r>
          </w:p>
        </w:tc>
        <w:tc>
          <w:tcPr>
            <w:tcW w:w="2977" w:type="dxa"/>
            <w:vMerge w:val="restart"/>
            <w:noWrap w:val="0"/>
            <w:vAlign w:val="center"/>
          </w:tcPr>
          <w:p>
            <w:pPr>
              <w:spacing w:line="420" w:lineRule="exact"/>
              <w:rPr>
                <w:rFonts w:hint="eastAsia" w:ascii="仿宋" w:hAnsi="仿宋" w:eastAsia="仿宋" w:cs="仿宋"/>
                <w:sz w:val="24"/>
                <w:szCs w:val="24"/>
              </w:rPr>
            </w:pPr>
            <w:r>
              <w:rPr>
                <w:rFonts w:hint="eastAsia" w:ascii="仿宋" w:hAnsi="仿宋" w:eastAsia="仿宋" w:cs="仿宋"/>
                <w:sz w:val="24"/>
                <w:szCs w:val="24"/>
              </w:rPr>
              <w:t>1. 舞台感好，形象气质与所展示的服装契合度高；</w:t>
            </w:r>
          </w:p>
          <w:p>
            <w:pPr>
              <w:spacing w:line="420" w:lineRule="exact"/>
              <w:rPr>
                <w:rFonts w:hint="eastAsia" w:ascii="仿宋" w:hAnsi="仿宋" w:eastAsia="仿宋" w:cs="仿宋"/>
                <w:sz w:val="24"/>
                <w:szCs w:val="24"/>
              </w:rPr>
            </w:pPr>
            <w:r>
              <w:rPr>
                <w:rFonts w:hint="eastAsia" w:ascii="仿宋" w:hAnsi="仿宋" w:eastAsia="仿宋" w:cs="仿宋"/>
                <w:sz w:val="24"/>
                <w:szCs w:val="24"/>
              </w:rPr>
              <w:t>2. 要求动作协调，造型合理，步伐流畅，节奏感强。</w:t>
            </w:r>
          </w:p>
          <w:p>
            <w:pPr>
              <w:spacing w:line="420" w:lineRule="exact"/>
              <w:rPr>
                <w:rFonts w:hint="eastAsia" w:ascii="仿宋" w:hAnsi="仿宋" w:eastAsia="仿宋" w:cs="仿宋"/>
                <w:sz w:val="24"/>
                <w:szCs w:val="24"/>
              </w:rPr>
            </w:pPr>
            <w:r>
              <w:rPr>
                <w:rFonts w:hint="eastAsia" w:ascii="仿宋" w:hAnsi="仿宋" w:eastAsia="仿宋" w:cs="仿宋"/>
                <w:sz w:val="24"/>
                <w:szCs w:val="24"/>
              </w:rPr>
              <w:t>3. 有良好的舞台表现力。</w:t>
            </w: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30-23.1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能够达到生活服装展示的各项技术要求，现场舞台表现力强。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8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center"/>
          </w:tcPr>
          <w:p>
            <w:pPr>
              <w:spacing w:line="420" w:lineRule="exact"/>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23-18.1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基本达到生活服装展示要求，有单项技能表现欠佳。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8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center"/>
          </w:tcPr>
          <w:p>
            <w:pPr>
              <w:spacing w:line="420" w:lineRule="exact"/>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18-10.1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基本达到生活服装展示各项技术要求，有二项技能表现欠佳。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86"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center"/>
          </w:tcPr>
          <w:p>
            <w:pPr>
              <w:spacing w:line="420" w:lineRule="exact"/>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10-0</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有三项以上生活服装的技术不能达到要求，舞台表现力差。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7" w:hRule="atLeast"/>
        </w:trPr>
        <w:tc>
          <w:tcPr>
            <w:tcW w:w="704" w:type="dxa"/>
            <w:vMerge w:val="restart"/>
            <w:noWrap w:val="0"/>
            <w:vAlign w:val="center"/>
          </w:tcPr>
          <w:p>
            <w:pPr>
              <w:spacing w:line="420" w:lineRule="exact"/>
              <w:rPr>
                <w:rFonts w:hint="eastAsia" w:ascii="仿宋" w:hAnsi="仿宋" w:eastAsia="仿宋" w:cs="仿宋"/>
                <w:sz w:val="24"/>
                <w:szCs w:val="24"/>
              </w:rPr>
            </w:pPr>
            <w:r>
              <w:rPr>
                <w:rFonts w:hint="eastAsia" w:ascii="仿宋" w:hAnsi="仿宋" w:eastAsia="仿宋" w:cs="仿宋"/>
                <w:sz w:val="24"/>
                <w:szCs w:val="24"/>
              </w:rPr>
              <w:t>晚礼服</w:t>
            </w:r>
          </w:p>
          <w:p>
            <w:pPr>
              <w:spacing w:line="420" w:lineRule="exact"/>
              <w:rPr>
                <w:rFonts w:hint="eastAsia" w:ascii="仿宋" w:hAnsi="仿宋" w:eastAsia="仿宋" w:cs="仿宋"/>
                <w:sz w:val="24"/>
                <w:szCs w:val="24"/>
              </w:rPr>
            </w:pPr>
            <w:r>
              <w:rPr>
                <w:rFonts w:hint="eastAsia" w:ascii="仿宋" w:hAnsi="仿宋" w:eastAsia="仿宋" w:cs="仿宋"/>
                <w:sz w:val="24"/>
                <w:szCs w:val="24"/>
              </w:rPr>
              <w:t>展示</w:t>
            </w:r>
          </w:p>
        </w:tc>
        <w:tc>
          <w:tcPr>
            <w:tcW w:w="709" w:type="dxa"/>
            <w:vMerge w:val="restart"/>
            <w:noWrap w:val="0"/>
            <w:vAlign w:val="top"/>
          </w:tcPr>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35</w:t>
            </w:r>
          </w:p>
        </w:tc>
        <w:tc>
          <w:tcPr>
            <w:tcW w:w="2977" w:type="dxa"/>
            <w:vMerge w:val="restart"/>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1.自选晚礼服在舞台上进行现场表演；</w:t>
            </w:r>
          </w:p>
          <w:p>
            <w:pPr>
              <w:spacing w:line="420" w:lineRule="exact"/>
              <w:rPr>
                <w:rFonts w:hint="eastAsia" w:ascii="仿宋" w:hAnsi="仿宋" w:eastAsia="仿宋" w:cs="仿宋"/>
                <w:sz w:val="24"/>
                <w:szCs w:val="24"/>
              </w:rPr>
            </w:pPr>
            <w:r>
              <w:rPr>
                <w:rFonts w:hint="eastAsia" w:ascii="仿宋" w:hAnsi="仿宋" w:eastAsia="仿宋" w:cs="仿宋"/>
                <w:sz w:val="24"/>
                <w:szCs w:val="24"/>
              </w:rPr>
              <w:t>2.通过行走、转身、定点造型等技巧表现礼服的整体形态及款式特点；</w:t>
            </w:r>
          </w:p>
          <w:p>
            <w:pPr>
              <w:spacing w:line="420" w:lineRule="exact"/>
              <w:rPr>
                <w:rFonts w:hint="eastAsia" w:ascii="仿宋" w:hAnsi="仿宋" w:eastAsia="仿宋" w:cs="仿宋"/>
                <w:sz w:val="24"/>
                <w:szCs w:val="24"/>
              </w:rPr>
            </w:pPr>
            <w:r>
              <w:rPr>
                <w:rFonts w:hint="eastAsia" w:ascii="仿宋" w:hAnsi="仿宋" w:eastAsia="仿宋" w:cs="仿宋"/>
                <w:sz w:val="24"/>
                <w:szCs w:val="24"/>
              </w:rPr>
              <w:t>3.对音乐节奏韵律控制准确，配合得当；</w:t>
            </w:r>
          </w:p>
          <w:p>
            <w:pPr>
              <w:spacing w:line="420" w:lineRule="exact"/>
              <w:rPr>
                <w:rFonts w:hint="eastAsia" w:ascii="仿宋" w:hAnsi="仿宋" w:eastAsia="仿宋" w:cs="仿宋"/>
                <w:sz w:val="24"/>
                <w:szCs w:val="24"/>
              </w:rPr>
            </w:pPr>
            <w:r>
              <w:rPr>
                <w:rFonts w:hint="eastAsia" w:ascii="仿宋" w:hAnsi="仿宋" w:eastAsia="仿宋" w:cs="仿宋"/>
                <w:sz w:val="24"/>
                <w:szCs w:val="24"/>
              </w:rPr>
              <w:t>4.身体各部位动作协调、造型合理，表情生动，能准确表现出晚礼服特有的精神气度。</w:t>
            </w: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35-25.1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能够达到礼服表演各项技术要求，表现力丰富，具有良好的舞台风范。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7"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25-18.1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基本达到礼服表演各项技术要求，有单项技能表现欠佳，台风稳健。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7"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18-10.1</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基本达到礼服表演各项技术要求，有两项技能表现欠佳，表现力一般。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7" w:hRule="atLeast"/>
        </w:trPr>
        <w:tc>
          <w:tcPr>
            <w:tcW w:w="704" w:type="dxa"/>
            <w:vMerge w:val="continue"/>
            <w:noWrap w:val="0"/>
            <w:vAlign w:val="top"/>
          </w:tcPr>
          <w:p>
            <w:pPr>
              <w:rPr>
                <w:rFonts w:hint="eastAsia" w:ascii="仿宋" w:hAnsi="仿宋" w:eastAsia="仿宋" w:cs="仿宋"/>
                <w:sz w:val="24"/>
                <w:szCs w:val="24"/>
              </w:rPr>
            </w:pPr>
          </w:p>
        </w:tc>
        <w:tc>
          <w:tcPr>
            <w:tcW w:w="709" w:type="dxa"/>
            <w:vMerge w:val="continue"/>
            <w:noWrap w:val="0"/>
            <w:vAlign w:val="top"/>
          </w:tcPr>
          <w:p>
            <w:pPr>
              <w:rPr>
                <w:rFonts w:hint="eastAsia" w:ascii="仿宋" w:hAnsi="仿宋" w:eastAsia="仿宋" w:cs="仿宋"/>
                <w:sz w:val="24"/>
                <w:szCs w:val="24"/>
              </w:rPr>
            </w:pPr>
          </w:p>
        </w:tc>
        <w:tc>
          <w:tcPr>
            <w:tcW w:w="2977" w:type="dxa"/>
            <w:vMerge w:val="continue"/>
            <w:noWrap w:val="0"/>
            <w:vAlign w:val="top"/>
          </w:tcPr>
          <w:p>
            <w:pPr>
              <w:rPr>
                <w:rFonts w:hint="eastAsia" w:ascii="仿宋" w:hAnsi="仿宋" w:eastAsia="仿宋" w:cs="仿宋"/>
                <w:sz w:val="24"/>
                <w:szCs w:val="24"/>
              </w:rPr>
            </w:pPr>
          </w:p>
        </w:tc>
        <w:tc>
          <w:tcPr>
            <w:tcW w:w="150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10-0</w:t>
            </w:r>
          </w:p>
        </w:tc>
        <w:tc>
          <w:tcPr>
            <w:tcW w:w="2419" w:type="dxa"/>
            <w:noWrap w:val="0"/>
            <w:vAlign w:val="top"/>
          </w:tcPr>
          <w:p>
            <w:pPr>
              <w:spacing w:line="420" w:lineRule="exact"/>
              <w:rPr>
                <w:rFonts w:hint="eastAsia" w:ascii="仿宋" w:hAnsi="仿宋" w:eastAsia="仿宋" w:cs="仿宋"/>
                <w:sz w:val="24"/>
                <w:szCs w:val="24"/>
              </w:rPr>
            </w:pPr>
            <w:r>
              <w:rPr>
                <w:rFonts w:hint="eastAsia" w:ascii="仿宋" w:hAnsi="仿宋" w:eastAsia="仿宋" w:cs="仿宋"/>
                <w:sz w:val="24"/>
                <w:szCs w:val="24"/>
              </w:rPr>
              <w:t>有三项以上礼服表演技术不能达到要求，表现力差。</w:t>
            </w:r>
          </w:p>
        </w:tc>
      </w:tr>
    </w:tbl>
    <w:p>
      <w:pPr>
        <w:spacing w:line="500" w:lineRule="exact"/>
        <w:rPr>
          <w:rFonts w:hint="eastAsia" w:ascii="仿宋" w:hAnsi="仿宋" w:eastAsia="仿宋" w:cs="仿宋"/>
          <w:sz w:val="28"/>
          <w:szCs w:val="28"/>
        </w:rPr>
      </w:pPr>
      <w:r>
        <w:rPr>
          <w:rFonts w:hint="eastAsia" w:ascii="仿宋" w:hAnsi="仿宋" w:eastAsia="仿宋" w:cs="仿宋"/>
          <w:sz w:val="28"/>
          <w:szCs w:val="28"/>
        </w:rPr>
        <w:t xml:space="preserve">   （四）成绩公布</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最终比赛成绩，经裁判长、监督组签字后，公布比赛结果。公布时间为 2 小时无异议后，经裁判长、监督仲裁组长在成绩单上审核签字后，成绩有效。</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（五）裁判组成结构</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大赛裁判人员由行业企业知名专家、模特行业权威赛事评审专家等组成，体现人才选拔与市场需求接轨、与高校升学接轨、与模特人才培养模式建设接轨的指导方针。</w:t>
      </w:r>
    </w:p>
    <w:p>
      <w:pPr>
        <w:spacing w:line="500" w:lineRule="exact"/>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rPr>
        <w:t>十二、</w:t>
      </w:r>
      <w:r>
        <w:rPr>
          <w:rFonts w:hint="eastAsia" w:ascii="仿宋" w:hAnsi="仿宋" w:eastAsia="仿宋" w:cs="仿宋"/>
          <w:b/>
          <w:bCs/>
          <w:sz w:val="28"/>
          <w:szCs w:val="28"/>
          <w:lang w:eastAsia="zh-CN"/>
        </w:rPr>
        <w:t>奖项设定</w:t>
      </w:r>
      <w:bookmarkStart w:id="0" w:name="_GoBack"/>
      <w:bookmarkEnd w:id="0"/>
    </w:p>
    <w:p>
      <w:pPr>
        <w:spacing w:line="500" w:lineRule="exact"/>
        <w:ind w:left="-141" w:leftChars="-67"/>
        <w:rPr>
          <w:rFonts w:hint="eastAsia" w:ascii="仿宋" w:hAnsi="仿宋" w:eastAsia="仿宋" w:cs="仿宋"/>
          <w:bCs/>
          <w:sz w:val="28"/>
          <w:szCs w:val="28"/>
        </w:rPr>
      </w:pPr>
      <w:r>
        <w:rPr>
          <w:rFonts w:hint="eastAsia" w:ascii="仿宋" w:hAnsi="仿宋" w:eastAsia="仿宋" w:cs="仿宋"/>
          <w:bCs/>
          <w:sz w:val="28"/>
          <w:szCs w:val="28"/>
        </w:rPr>
        <w:t xml:space="preserve">     个人奖分为一等奖、二等奖、三等奖。获奖比例分别为参赛人数的15%、25%、35%，不设优秀奖。</w:t>
      </w:r>
      <w:r>
        <w:rPr>
          <w:rFonts w:hint="eastAsia" w:ascii="仿宋" w:hAnsi="仿宋" w:eastAsia="仿宋" w:cs="仿宋"/>
          <w:bCs/>
          <w:sz w:val="28"/>
          <w:szCs w:val="28"/>
          <w:lang w:eastAsia="zh-CN"/>
        </w:rPr>
        <w:t>大赛为</w:t>
      </w:r>
      <w:r>
        <w:rPr>
          <w:rFonts w:hint="eastAsia" w:ascii="仿宋" w:hAnsi="仿宋" w:eastAsia="仿宋" w:cs="仿宋"/>
          <w:bCs/>
          <w:sz w:val="28"/>
          <w:szCs w:val="28"/>
        </w:rPr>
        <w:t>获得一等奖选手的专业指导教师</w:t>
      </w:r>
      <w:r>
        <w:rPr>
          <w:rFonts w:hint="eastAsia" w:ascii="仿宋" w:hAnsi="仿宋" w:eastAsia="仿宋" w:cs="仿宋"/>
          <w:bCs/>
          <w:sz w:val="28"/>
          <w:szCs w:val="28"/>
          <w:lang w:eastAsia="zh-CN"/>
        </w:rPr>
        <w:t>设置</w:t>
      </w:r>
      <w:r>
        <w:rPr>
          <w:rFonts w:hint="eastAsia" w:ascii="仿宋" w:hAnsi="仿宋" w:eastAsia="仿宋" w:cs="仿宋"/>
          <w:bCs/>
          <w:sz w:val="28"/>
          <w:szCs w:val="28"/>
        </w:rPr>
        <w:t xml:space="preserve">优秀指导教师奖。                </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bCs/>
          <w:sz w:val="28"/>
          <w:szCs w:val="28"/>
        </w:rPr>
        <w:t xml:space="preserve">  </w:t>
      </w:r>
    </w:p>
    <w:p>
      <w:pPr>
        <w:rPr>
          <w:rFonts w:hint="eastAsia" w:ascii="仿宋" w:hAnsi="仿宋" w:eastAsia="仿宋" w:cs="仿宋"/>
          <w:sz w:val="28"/>
          <w:szCs w:val="28"/>
        </w:rPr>
      </w:pPr>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1" w:usb1="080E0000" w:usb2="00000010" w:usb3="00000000" w:csb0="00040000" w:csb1="00000000"/>
  </w:font>
  <w:font w:name="Mongolian Baiti">
    <w:panose1 w:val="03000500000000000000"/>
    <w:charset w:val="00"/>
    <w:family w:val="script"/>
    <w:pitch w:val="default"/>
    <w:sig w:usb0="80000023" w:usb1="00000000" w:usb2="00020000" w:usb3="00000000" w:csb0="0000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B0604020202020204"/>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s>
  <w:rsids>
    <w:rsidRoot w:val="00172A27"/>
    <w:rsid w:val="00000848"/>
    <w:rsid w:val="000050F4"/>
    <w:rsid w:val="000C60B4"/>
    <w:rsid w:val="00141D14"/>
    <w:rsid w:val="00164B4F"/>
    <w:rsid w:val="001C38DE"/>
    <w:rsid w:val="001F2148"/>
    <w:rsid w:val="001F31EC"/>
    <w:rsid w:val="002B5C7E"/>
    <w:rsid w:val="00310466"/>
    <w:rsid w:val="003B2EA8"/>
    <w:rsid w:val="003E1936"/>
    <w:rsid w:val="00427E8D"/>
    <w:rsid w:val="00444416"/>
    <w:rsid w:val="00447E8A"/>
    <w:rsid w:val="004749A7"/>
    <w:rsid w:val="00566AA3"/>
    <w:rsid w:val="005742BF"/>
    <w:rsid w:val="00580A0C"/>
    <w:rsid w:val="00663146"/>
    <w:rsid w:val="00671C05"/>
    <w:rsid w:val="006E3FF6"/>
    <w:rsid w:val="008C2E96"/>
    <w:rsid w:val="00AC202E"/>
    <w:rsid w:val="00CB614D"/>
    <w:rsid w:val="00CE29A0"/>
    <w:rsid w:val="00D42AD5"/>
    <w:rsid w:val="00D43AAB"/>
    <w:rsid w:val="00D45CF9"/>
    <w:rsid w:val="00E051A1"/>
    <w:rsid w:val="00E972B3"/>
    <w:rsid w:val="00EA39C6"/>
    <w:rsid w:val="00F66A6C"/>
    <w:rsid w:val="65F26F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Mongolian Baiti"/>
      <w:kern w:val="2"/>
      <w:sz w:val="21"/>
      <w:szCs w:val="22"/>
      <w:lang w:val="en-US" w:eastAsia="zh-CN" w:bidi="ar-SA"/>
    </w:rPr>
  </w:style>
  <w:style w:type="character" w:default="1" w:styleId="5">
    <w:name w:val="Default Paragraph Font"/>
    <w:uiPriority w:val="0"/>
    <w:rPr>
      <w:rFonts w:ascii="Times New Roman" w:hAnsi="Times New Roman" w:eastAsia="宋体" w:cs="Times New Roman"/>
    </w:rPr>
  </w:style>
  <w:style w:type="table" w:default="1" w:styleId="4">
    <w:name w:val="Normal Table"/>
    <w:uiPriority w:val="0"/>
    <w:rPr>
      <w:rFonts w:ascii="Times New Roman" w:hAnsi="Times New Roman" w:eastAsia="宋体" w:cs="Times New Roman"/>
    </w:rPr>
    <w:tblPr>
      <w:tblStyle w:val="4"/>
      <w:tblCellMar>
        <w:top w:w="0" w:type="dxa"/>
        <w:left w:w="108" w:type="dxa"/>
        <w:bottom w:w="0" w:type="dxa"/>
        <w:right w:w="108" w:type="dxa"/>
      </w:tblCellMar>
    </w:tblPr>
    <w:trPr>
      <w:wBefore w:w="0" w:type="dxa"/>
    </w:trPr>
  </w:style>
  <w:style w:type="paragraph" w:styleId="2">
    <w:name w:val="footer"/>
    <w:basedOn w:val="1"/>
    <w:link w:val="9"/>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customStyle="1" w:styleId="6">
    <w:name w:val="Default"/>
    <w:uiPriority w:val="0"/>
    <w:pPr>
      <w:widowControl w:val="0"/>
      <w:autoSpaceDE w:val="0"/>
      <w:autoSpaceDN w:val="0"/>
      <w:adjustRightInd w:val="0"/>
    </w:pPr>
    <w:rPr>
      <w:rFonts w:ascii="黑体" w:eastAsia="黑体" w:cs="黑体"/>
      <w:color w:val="000000"/>
      <w:sz w:val="24"/>
      <w:szCs w:val="24"/>
      <w:lang w:val="en-US" w:eastAsia="zh-CN" w:bidi="ar-SA"/>
    </w:rPr>
  </w:style>
  <w:style w:type="paragraph" w:styleId="7">
    <w:name w:val="List Paragraph"/>
    <w:basedOn w:val="1"/>
    <w:qFormat/>
    <w:uiPriority w:val="0"/>
    <w:pPr>
      <w:ind w:firstLine="420" w:firstLineChars="200"/>
    </w:pPr>
    <w:rPr>
      <w:rFonts w:ascii="Times New Roman" w:hAnsi="Times New Roman" w:eastAsia="宋体" w:cs="Times New Roman"/>
    </w:rPr>
  </w:style>
  <w:style w:type="character" w:customStyle="1" w:styleId="8">
    <w:name w:val="页眉 Char"/>
    <w:basedOn w:val="5"/>
    <w:link w:val="3"/>
    <w:uiPriority w:val="0"/>
    <w:rPr>
      <w:rFonts w:ascii="等线" w:hAnsi="等线" w:eastAsia="等线" w:cs="Mongolian Baiti"/>
      <w:kern w:val="2"/>
      <w:sz w:val="18"/>
      <w:szCs w:val="18"/>
    </w:rPr>
  </w:style>
  <w:style w:type="character" w:customStyle="1" w:styleId="9">
    <w:name w:val="页脚 Char"/>
    <w:basedOn w:val="5"/>
    <w:link w:val="2"/>
    <w:uiPriority w:val="0"/>
    <w:rPr>
      <w:rFonts w:ascii="等线" w:hAnsi="等线" w:eastAsia="等线" w:cs="Mongolian Bait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5219</Words>
  <Characters>5389</Characters>
  <Lines>41</Lines>
  <Paragraphs>11</Paragraphs>
  <TotalTime>7</TotalTime>
  <ScaleCrop>false</ScaleCrop>
  <LinksUpToDate>false</LinksUpToDate>
  <CharactersWithSpaces>5475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2023-02-27T02:35:00Z</dcterms:created>
  <dc:creator>AutoBVT</dc:creator>
  <cp:lastModifiedBy>Administrator</cp:lastModifiedBy>
  <dcterms:modified xsi:type="dcterms:W3CDTF">2023-10-25T06:54:38Z</dcterms:modified>
  <dc:title>2023年兰州市中等职业学校技能大赛</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2A5A0D99DB7344BAAD9F601428396D5E_13</vt:lpwstr>
  </property>
  <property fmtid="{D5CDD505-2E9C-101B-9397-08002B2CF9AE}" pid="3" name="KSOProductBuildVer">
    <vt:lpwstr>2052-11.1.0.14309</vt:lpwstr>
  </property>
</Properties>
</file>