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EFC0B" w14:textId="0F08EA82" w:rsidR="003376F3" w:rsidRDefault="003376F3" w:rsidP="003376F3">
      <w:pPr>
        <w:pStyle w:val="1"/>
        <w:jc w:val="center"/>
      </w:pPr>
      <w:r>
        <w:t>202</w:t>
      </w:r>
      <w:r w:rsidR="00015FE9">
        <w:t>4</w:t>
      </w:r>
      <w:r>
        <w:t>年兰州</w:t>
      </w:r>
      <w:r w:rsidR="00EC2238">
        <w:rPr>
          <w:rFonts w:hint="eastAsia"/>
        </w:rPr>
        <w:t>市</w:t>
      </w:r>
      <w:r w:rsidR="00C956B5">
        <w:rPr>
          <w:rFonts w:hint="eastAsia"/>
        </w:rPr>
        <w:t>中等职业院校</w:t>
      </w:r>
      <w:r>
        <w:t>技能大赛</w:t>
      </w:r>
    </w:p>
    <w:p w14:paraId="5BB806AA" w14:textId="108429CD" w:rsidR="003376F3" w:rsidRDefault="001B4ED0" w:rsidP="003376F3">
      <w:pPr>
        <w:pStyle w:val="2"/>
        <w:jc w:val="center"/>
      </w:pPr>
      <w:r>
        <w:t>卫生信息</w:t>
      </w:r>
      <w:r w:rsidR="00C956B5">
        <w:rPr>
          <w:rFonts w:hint="eastAsia"/>
        </w:rPr>
        <w:t>管理</w:t>
      </w:r>
      <w:r w:rsidR="003376F3">
        <w:t>赛项</w:t>
      </w:r>
    </w:p>
    <w:p w14:paraId="16F9562C" w14:textId="77777777" w:rsidR="003376F3" w:rsidRDefault="003376F3" w:rsidP="003376F3">
      <w:pPr>
        <w:jc w:val="center"/>
        <w:rPr>
          <w:sz w:val="84"/>
          <w:szCs w:val="84"/>
        </w:rPr>
      </w:pPr>
    </w:p>
    <w:p w14:paraId="1AA161B6" w14:textId="5666337E" w:rsidR="003376F3" w:rsidRDefault="003376F3" w:rsidP="003376F3">
      <w:pPr>
        <w:jc w:val="center"/>
        <w:rPr>
          <w:sz w:val="84"/>
          <w:szCs w:val="84"/>
        </w:rPr>
      </w:pPr>
    </w:p>
    <w:p w14:paraId="29D241B7" w14:textId="77777777" w:rsidR="003376F3" w:rsidRDefault="003376F3" w:rsidP="003376F3">
      <w:pPr>
        <w:jc w:val="center"/>
        <w:rPr>
          <w:sz w:val="84"/>
          <w:szCs w:val="84"/>
        </w:rPr>
      </w:pPr>
    </w:p>
    <w:p w14:paraId="3DE48B57" w14:textId="766BA4E2" w:rsidR="003376F3" w:rsidRPr="003376F3" w:rsidRDefault="003376F3" w:rsidP="003376F3">
      <w:pPr>
        <w:jc w:val="center"/>
        <w:rPr>
          <w:sz w:val="84"/>
          <w:szCs w:val="84"/>
        </w:rPr>
      </w:pPr>
      <w:r w:rsidRPr="003376F3">
        <w:rPr>
          <w:rFonts w:hint="eastAsia"/>
          <w:sz w:val="84"/>
          <w:szCs w:val="84"/>
        </w:rPr>
        <w:t>竞</w:t>
      </w:r>
    </w:p>
    <w:p w14:paraId="03C24B72" w14:textId="77777777" w:rsidR="003376F3" w:rsidRPr="003376F3" w:rsidRDefault="003376F3" w:rsidP="003376F3">
      <w:pPr>
        <w:jc w:val="center"/>
        <w:rPr>
          <w:sz w:val="84"/>
          <w:szCs w:val="84"/>
        </w:rPr>
      </w:pPr>
      <w:r w:rsidRPr="003376F3">
        <w:rPr>
          <w:rFonts w:hint="eastAsia"/>
          <w:sz w:val="84"/>
          <w:szCs w:val="84"/>
        </w:rPr>
        <w:t>赛</w:t>
      </w:r>
    </w:p>
    <w:p w14:paraId="4FD508CA" w14:textId="77777777" w:rsidR="003376F3" w:rsidRPr="003376F3" w:rsidRDefault="003376F3" w:rsidP="003376F3">
      <w:pPr>
        <w:jc w:val="center"/>
        <w:rPr>
          <w:sz w:val="84"/>
          <w:szCs w:val="84"/>
        </w:rPr>
      </w:pPr>
      <w:r w:rsidRPr="003376F3">
        <w:rPr>
          <w:rFonts w:hint="eastAsia"/>
          <w:sz w:val="84"/>
          <w:szCs w:val="84"/>
        </w:rPr>
        <w:t>规</w:t>
      </w:r>
    </w:p>
    <w:p w14:paraId="3ABF05F3" w14:textId="77777777" w:rsidR="003376F3" w:rsidRPr="003376F3" w:rsidRDefault="003376F3" w:rsidP="003376F3">
      <w:pPr>
        <w:jc w:val="center"/>
        <w:rPr>
          <w:sz w:val="84"/>
          <w:szCs w:val="84"/>
        </w:rPr>
      </w:pPr>
      <w:r w:rsidRPr="003376F3">
        <w:rPr>
          <w:rFonts w:hint="eastAsia"/>
          <w:sz w:val="84"/>
          <w:szCs w:val="84"/>
        </w:rPr>
        <w:t>程</w:t>
      </w:r>
    </w:p>
    <w:p w14:paraId="03F277D9" w14:textId="77777777" w:rsidR="003376F3" w:rsidRDefault="003376F3" w:rsidP="003376F3">
      <w:pPr>
        <w:jc w:val="center"/>
      </w:pPr>
    </w:p>
    <w:p w14:paraId="152D2E15" w14:textId="3C2E38B1" w:rsidR="003376F3" w:rsidRDefault="003376F3" w:rsidP="003376F3">
      <w:pPr>
        <w:jc w:val="center"/>
      </w:pPr>
    </w:p>
    <w:p w14:paraId="5441B345" w14:textId="77873727" w:rsidR="003376F3" w:rsidRPr="00E90D1E" w:rsidRDefault="003376F3" w:rsidP="003376F3">
      <w:pPr>
        <w:jc w:val="center"/>
      </w:pPr>
    </w:p>
    <w:p w14:paraId="195BD240" w14:textId="729D971F" w:rsidR="003376F3" w:rsidRDefault="003376F3" w:rsidP="003376F3">
      <w:pPr>
        <w:jc w:val="center"/>
      </w:pPr>
    </w:p>
    <w:p w14:paraId="66503976" w14:textId="2EB95024" w:rsidR="003376F3" w:rsidRDefault="003376F3" w:rsidP="003376F3">
      <w:pPr>
        <w:jc w:val="center"/>
      </w:pPr>
    </w:p>
    <w:p w14:paraId="32934260" w14:textId="77777777" w:rsidR="003376F3" w:rsidRDefault="003376F3" w:rsidP="003376F3">
      <w:pPr>
        <w:jc w:val="center"/>
      </w:pPr>
    </w:p>
    <w:p w14:paraId="4D540994" w14:textId="1033888E" w:rsidR="003376F3" w:rsidRPr="003376F3" w:rsidRDefault="003376F3" w:rsidP="003376F3">
      <w:pPr>
        <w:jc w:val="center"/>
        <w:rPr>
          <w:sz w:val="32"/>
          <w:szCs w:val="36"/>
        </w:rPr>
      </w:pPr>
      <w:r w:rsidRPr="003376F3">
        <w:rPr>
          <w:sz w:val="32"/>
          <w:szCs w:val="36"/>
        </w:rPr>
        <w:t>202</w:t>
      </w:r>
      <w:r w:rsidR="00015FE9">
        <w:rPr>
          <w:sz w:val="32"/>
          <w:szCs w:val="36"/>
        </w:rPr>
        <w:t>3</w:t>
      </w:r>
      <w:r w:rsidRPr="003376F3">
        <w:rPr>
          <w:sz w:val="32"/>
          <w:szCs w:val="36"/>
        </w:rPr>
        <w:t>年 1</w:t>
      </w:r>
      <w:r w:rsidR="00015FE9">
        <w:rPr>
          <w:sz w:val="32"/>
          <w:szCs w:val="36"/>
        </w:rPr>
        <w:t>0</w:t>
      </w:r>
      <w:r w:rsidRPr="003376F3">
        <w:rPr>
          <w:sz w:val="32"/>
          <w:szCs w:val="36"/>
        </w:rPr>
        <w:t xml:space="preserve">月 </w:t>
      </w:r>
      <w:r w:rsidR="00015FE9">
        <w:rPr>
          <w:sz w:val="32"/>
          <w:szCs w:val="36"/>
        </w:rPr>
        <w:t>15</w:t>
      </w:r>
      <w:r w:rsidRPr="003376F3">
        <w:rPr>
          <w:sz w:val="32"/>
          <w:szCs w:val="36"/>
        </w:rPr>
        <w:t>日</w:t>
      </w:r>
    </w:p>
    <w:p w14:paraId="07266E3D" w14:textId="77777777" w:rsidR="003376F3" w:rsidRDefault="003376F3" w:rsidP="003376F3">
      <w:r>
        <w:br w:type="page"/>
      </w:r>
    </w:p>
    <w:p w14:paraId="2C00457D" w14:textId="7385AC2D" w:rsidR="003376F3" w:rsidRDefault="00E90D1E" w:rsidP="003376F3">
      <w:pPr>
        <w:pStyle w:val="2"/>
        <w:jc w:val="center"/>
      </w:pPr>
      <w:r>
        <w:lastRenderedPageBreak/>
        <w:t>202</w:t>
      </w:r>
      <w:r w:rsidR="00015FE9">
        <w:t>4</w:t>
      </w:r>
      <w:r w:rsidR="003376F3">
        <w:t>年兰州</w:t>
      </w:r>
      <w:r w:rsidR="00015FE9">
        <w:rPr>
          <w:rFonts w:hint="eastAsia"/>
        </w:rPr>
        <w:t>市中等职业学校技能大赛</w:t>
      </w:r>
      <w:r w:rsidR="001B4ED0">
        <w:t>卫生信息</w:t>
      </w:r>
      <w:r w:rsidR="00C956B5">
        <w:rPr>
          <w:rFonts w:hint="eastAsia"/>
        </w:rPr>
        <w:t>管理</w:t>
      </w:r>
      <w:r w:rsidR="003376F3">
        <w:t>赛项竞赛规程</w:t>
      </w:r>
    </w:p>
    <w:p w14:paraId="21769445" w14:textId="77777777" w:rsidR="003376F3" w:rsidRDefault="003376F3" w:rsidP="003376F3">
      <w:pPr>
        <w:pStyle w:val="2"/>
      </w:pPr>
      <w:r>
        <w:rPr>
          <w:rFonts w:hint="eastAsia"/>
        </w:rPr>
        <w:t>一、赛项名称</w:t>
      </w:r>
    </w:p>
    <w:p w14:paraId="5D22D5F5" w14:textId="5FE1A6B0" w:rsidR="003376F3" w:rsidRPr="003376F3" w:rsidRDefault="003376F3" w:rsidP="003376F3">
      <w:pPr>
        <w:rPr>
          <w:sz w:val="24"/>
          <w:szCs w:val="28"/>
        </w:rPr>
      </w:pPr>
      <w:r w:rsidRPr="003376F3">
        <w:rPr>
          <w:rFonts w:hint="eastAsia"/>
          <w:sz w:val="24"/>
          <w:szCs w:val="28"/>
        </w:rPr>
        <w:t>赛项名称：</w:t>
      </w:r>
      <w:r w:rsidR="001B4ED0">
        <w:rPr>
          <w:rFonts w:hint="eastAsia"/>
          <w:sz w:val="24"/>
          <w:szCs w:val="28"/>
        </w:rPr>
        <w:t>卫生信息</w:t>
      </w:r>
      <w:r w:rsidR="00C956B5">
        <w:rPr>
          <w:rFonts w:hint="eastAsia"/>
          <w:sz w:val="24"/>
          <w:szCs w:val="28"/>
        </w:rPr>
        <w:t>管理</w:t>
      </w:r>
    </w:p>
    <w:p w14:paraId="1C770F5E" w14:textId="357CACFA" w:rsidR="003376F3" w:rsidRPr="003376F3" w:rsidRDefault="003376F3" w:rsidP="003376F3">
      <w:pPr>
        <w:rPr>
          <w:sz w:val="24"/>
          <w:szCs w:val="28"/>
        </w:rPr>
      </w:pPr>
      <w:r w:rsidRPr="003376F3">
        <w:rPr>
          <w:rFonts w:hint="eastAsia"/>
          <w:sz w:val="24"/>
          <w:szCs w:val="28"/>
        </w:rPr>
        <w:t>赛项组别：</w:t>
      </w:r>
      <w:r w:rsidR="00E90D1E">
        <w:rPr>
          <w:rFonts w:hint="eastAsia"/>
          <w:sz w:val="24"/>
          <w:szCs w:val="28"/>
        </w:rPr>
        <w:t>中</w:t>
      </w:r>
      <w:r w:rsidR="00E90D1E">
        <w:rPr>
          <w:sz w:val="24"/>
          <w:szCs w:val="28"/>
        </w:rPr>
        <w:t>职</w:t>
      </w:r>
      <w:r w:rsidRPr="003376F3">
        <w:rPr>
          <w:rFonts w:hint="eastAsia"/>
          <w:sz w:val="24"/>
          <w:szCs w:val="28"/>
        </w:rPr>
        <w:t>组</w:t>
      </w:r>
    </w:p>
    <w:p w14:paraId="1E954A30" w14:textId="77777777" w:rsidR="003376F3" w:rsidRPr="003376F3" w:rsidRDefault="003376F3" w:rsidP="003376F3">
      <w:pPr>
        <w:rPr>
          <w:sz w:val="24"/>
          <w:szCs w:val="28"/>
        </w:rPr>
      </w:pPr>
      <w:r w:rsidRPr="003376F3">
        <w:rPr>
          <w:rFonts w:hint="eastAsia"/>
          <w:sz w:val="24"/>
          <w:szCs w:val="28"/>
        </w:rPr>
        <w:t>赛项归属产业：医药卫生类</w:t>
      </w:r>
    </w:p>
    <w:p w14:paraId="604BE063" w14:textId="77777777" w:rsidR="003376F3" w:rsidRDefault="003376F3" w:rsidP="003376F3">
      <w:pPr>
        <w:pStyle w:val="2"/>
      </w:pPr>
      <w:r>
        <w:rPr>
          <w:rFonts w:hint="eastAsia"/>
        </w:rPr>
        <w:t>二、竞赛目的</w:t>
      </w:r>
    </w:p>
    <w:p w14:paraId="59EC24B5" w14:textId="1A593154" w:rsidR="003376F3" w:rsidRPr="003376F3" w:rsidRDefault="00015FE9" w:rsidP="003376F3">
      <w:pPr>
        <w:spacing w:line="360" w:lineRule="auto"/>
        <w:ind w:firstLineChars="200" w:firstLine="480"/>
        <w:rPr>
          <w:sz w:val="24"/>
          <w:szCs w:val="28"/>
        </w:rPr>
      </w:pPr>
      <w:r>
        <w:rPr>
          <w:rFonts w:hint="eastAsia"/>
          <w:sz w:val="24"/>
          <w:szCs w:val="28"/>
        </w:rPr>
        <w:t>中</w:t>
      </w:r>
      <w:proofErr w:type="gramStart"/>
      <w:r>
        <w:rPr>
          <w:rFonts w:hint="eastAsia"/>
          <w:sz w:val="24"/>
          <w:szCs w:val="28"/>
        </w:rPr>
        <w:t>职</w:t>
      </w:r>
      <w:r w:rsidR="003376F3" w:rsidRPr="003376F3">
        <w:rPr>
          <w:rFonts w:hint="eastAsia"/>
          <w:sz w:val="24"/>
          <w:szCs w:val="28"/>
        </w:rPr>
        <w:t>卫生</w:t>
      </w:r>
      <w:proofErr w:type="gramEnd"/>
      <w:r w:rsidR="003376F3" w:rsidRPr="003376F3">
        <w:rPr>
          <w:rFonts w:hint="eastAsia"/>
          <w:sz w:val="24"/>
          <w:szCs w:val="28"/>
        </w:rPr>
        <w:t>类毕业生的就业方向趋向多元化，面向各级卫生行政部门、医疗保险管理和医疗卫生等机构的办公室、信息中心、医务科、病案室，从事医药卫生信息采集与处理、信息系统维护及资料统计处理、疾病分类、病案信息管理、公共卫生项目信息化管理等工作的学生越来越多。通过</w:t>
      </w:r>
      <w:r w:rsidR="001B4ED0">
        <w:rPr>
          <w:rFonts w:hint="eastAsia"/>
          <w:sz w:val="24"/>
          <w:szCs w:val="28"/>
        </w:rPr>
        <w:t>卫生信息技能</w:t>
      </w:r>
      <w:r w:rsidR="003376F3" w:rsidRPr="003376F3">
        <w:rPr>
          <w:rFonts w:hint="eastAsia"/>
          <w:sz w:val="24"/>
          <w:szCs w:val="28"/>
        </w:rPr>
        <w:t>竞赛，检验学生医药卫生知识储备和计算机信息管理技能，让学生认识到适应医药产业转型升级和企业技术创新的新时代需要的是技文双馨的技术技能型专业人才，希望能对培养学生良好职业道德，提高初次就业机会，提升入职后具有病案信息管理、药品信息管理、卫生机构信息管理能力，掌握一定的卫生管理学知识，熟悉办公室常规工作和档案资料管理，也希望通过总结竞赛经验和分析竞赛中出现的问题，及时调整课程设置与教学内容和方法，为下一步新课程的设置和行之有效的医药卫生类信息管理人才培养提供资料参考。</w:t>
      </w:r>
    </w:p>
    <w:p w14:paraId="53491F6D" w14:textId="77777777" w:rsidR="003376F3" w:rsidRDefault="003376F3" w:rsidP="003376F3">
      <w:pPr>
        <w:pStyle w:val="2"/>
      </w:pPr>
      <w:r>
        <w:rPr>
          <w:rFonts w:hint="eastAsia"/>
        </w:rPr>
        <w:t>三、竞赛内容</w:t>
      </w:r>
    </w:p>
    <w:p w14:paraId="6E73CFD3" w14:textId="5549878D" w:rsidR="003376F3" w:rsidRPr="003376F3" w:rsidRDefault="003376F3" w:rsidP="003376F3">
      <w:pPr>
        <w:spacing w:line="360" w:lineRule="auto"/>
        <w:ind w:firstLineChars="200" w:firstLine="480"/>
        <w:rPr>
          <w:sz w:val="24"/>
          <w:szCs w:val="24"/>
        </w:rPr>
      </w:pPr>
      <w:r w:rsidRPr="003376F3">
        <w:rPr>
          <w:rFonts w:hint="eastAsia"/>
          <w:sz w:val="24"/>
          <w:szCs w:val="24"/>
        </w:rPr>
        <w:t>以进行常见医药信息处理为工作任务，根据信息处理的常见形式，设置理论</w:t>
      </w:r>
      <w:r w:rsidRPr="003376F3">
        <w:rPr>
          <w:rFonts w:hint="eastAsia"/>
          <w:sz w:val="24"/>
          <w:szCs w:val="24"/>
        </w:rPr>
        <w:lastRenderedPageBreak/>
        <w:t>笔答、上机操作两个比赛项目，每个项目的时限和分值见表</w:t>
      </w:r>
      <w:r w:rsidRPr="003376F3">
        <w:rPr>
          <w:sz w:val="24"/>
          <w:szCs w:val="24"/>
        </w:rPr>
        <w:t xml:space="preserve"> 1。</w:t>
      </w:r>
    </w:p>
    <w:p w14:paraId="6BF8C99C" w14:textId="77777777" w:rsidR="003376F3" w:rsidRPr="003376F3" w:rsidRDefault="003376F3" w:rsidP="003376F3">
      <w:pPr>
        <w:jc w:val="center"/>
        <w:rPr>
          <w:sz w:val="24"/>
          <w:szCs w:val="24"/>
        </w:rPr>
      </w:pPr>
      <w:r w:rsidRPr="003376F3">
        <w:rPr>
          <w:rFonts w:hint="eastAsia"/>
          <w:sz w:val="24"/>
          <w:szCs w:val="24"/>
        </w:rPr>
        <w:t>表</w:t>
      </w:r>
      <w:r w:rsidRPr="003376F3">
        <w:rPr>
          <w:sz w:val="24"/>
          <w:szCs w:val="24"/>
        </w:rPr>
        <w:t>1 比赛项目、时限与成绩指标体系</w:t>
      </w:r>
    </w:p>
    <w:tbl>
      <w:tblPr>
        <w:tblStyle w:val="a3"/>
        <w:tblW w:w="0" w:type="auto"/>
        <w:tblLook w:val="04A0" w:firstRow="1" w:lastRow="0" w:firstColumn="1" w:lastColumn="0" w:noHBand="0" w:noVBand="1"/>
      </w:tblPr>
      <w:tblGrid>
        <w:gridCol w:w="2074"/>
        <w:gridCol w:w="2074"/>
        <w:gridCol w:w="2074"/>
        <w:gridCol w:w="2074"/>
      </w:tblGrid>
      <w:tr w:rsidR="003376F3" w:rsidRPr="003376F3" w14:paraId="46E0195D" w14:textId="77777777" w:rsidTr="003376F3">
        <w:tc>
          <w:tcPr>
            <w:tcW w:w="2074" w:type="dxa"/>
          </w:tcPr>
          <w:p w14:paraId="1D07201C" w14:textId="77777777" w:rsidR="003376F3" w:rsidRPr="003376F3" w:rsidRDefault="003376F3" w:rsidP="005702D7">
            <w:r w:rsidRPr="003376F3">
              <w:rPr>
                <w:rFonts w:hint="eastAsia"/>
              </w:rPr>
              <w:t>序号</w:t>
            </w:r>
          </w:p>
        </w:tc>
        <w:tc>
          <w:tcPr>
            <w:tcW w:w="2074" w:type="dxa"/>
          </w:tcPr>
          <w:p w14:paraId="35678D72" w14:textId="77777777" w:rsidR="003376F3" w:rsidRPr="003376F3" w:rsidRDefault="003376F3" w:rsidP="005702D7">
            <w:r w:rsidRPr="003376F3">
              <w:t>比赛项目</w:t>
            </w:r>
          </w:p>
        </w:tc>
        <w:tc>
          <w:tcPr>
            <w:tcW w:w="2074" w:type="dxa"/>
          </w:tcPr>
          <w:p w14:paraId="60AA0C87" w14:textId="77777777" w:rsidR="003376F3" w:rsidRPr="003376F3" w:rsidRDefault="003376F3" w:rsidP="005702D7">
            <w:r w:rsidRPr="003376F3">
              <w:t>比赛时限</w:t>
            </w:r>
          </w:p>
        </w:tc>
        <w:tc>
          <w:tcPr>
            <w:tcW w:w="2074" w:type="dxa"/>
          </w:tcPr>
          <w:p w14:paraId="76AF8722" w14:textId="77777777" w:rsidR="003376F3" w:rsidRPr="003376F3" w:rsidRDefault="003376F3" w:rsidP="005702D7">
            <w:r w:rsidRPr="003376F3">
              <w:t>成绩分值比</w:t>
            </w:r>
          </w:p>
        </w:tc>
      </w:tr>
      <w:tr w:rsidR="003376F3" w:rsidRPr="003376F3" w14:paraId="5DCA738F" w14:textId="77777777" w:rsidTr="003376F3">
        <w:tc>
          <w:tcPr>
            <w:tcW w:w="2074" w:type="dxa"/>
          </w:tcPr>
          <w:p w14:paraId="1E39E1EC" w14:textId="77777777" w:rsidR="003376F3" w:rsidRPr="003376F3" w:rsidRDefault="003376F3" w:rsidP="005702D7">
            <w:r w:rsidRPr="003376F3">
              <w:t>1</w:t>
            </w:r>
          </w:p>
        </w:tc>
        <w:tc>
          <w:tcPr>
            <w:tcW w:w="2074" w:type="dxa"/>
          </w:tcPr>
          <w:p w14:paraId="2D9CEC1C" w14:textId="77777777" w:rsidR="003376F3" w:rsidRPr="003376F3" w:rsidRDefault="003376F3" w:rsidP="005702D7">
            <w:r w:rsidRPr="003376F3">
              <w:t>理论笔答</w:t>
            </w:r>
          </w:p>
        </w:tc>
        <w:tc>
          <w:tcPr>
            <w:tcW w:w="2074" w:type="dxa"/>
          </w:tcPr>
          <w:p w14:paraId="781AABAF" w14:textId="77777777" w:rsidR="003376F3" w:rsidRPr="003376F3" w:rsidRDefault="003376F3" w:rsidP="005702D7">
            <w:r w:rsidRPr="003376F3">
              <w:t>20分钟</w:t>
            </w:r>
          </w:p>
        </w:tc>
        <w:tc>
          <w:tcPr>
            <w:tcW w:w="2074" w:type="dxa"/>
          </w:tcPr>
          <w:p w14:paraId="32395DA6" w14:textId="77777777" w:rsidR="003376F3" w:rsidRPr="003376F3" w:rsidRDefault="003376F3" w:rsidP="005702D7">
            <w:r w:rsidRPr="003376F3">
              <w:t>20%</w:t>
            </w:r>
          </w:p>
        </w:tc>
      </w:tr>
      <w:tr w:rsidR="003376F3" w:rsidRPr="003376F3" w14:paraId="1F362DB9" w14:textId="77777777" w:rsidTr="003376F3">
        <w:tc>
          <w:tcPr>
            <w:tcW w:w="2074" w:type="dxa"/>
          </w:tcPr>
          <w:p w14:paraId="3AC00F03" w14:textId="77777777" w:rsidR="003376F3" w:rsidRPr="003376F3" w:rsidRDefault="003376F3" w:rsidP="005702D7">
            <w:r w:rsidRPr="003376F3">
              <w:t>2</w:t>
            </w:r>
          </w:p>
        </w:tc>
        <w:tc>
          <w:tcPr>
            <w:tcW w:w="2074" w:type="dxa"/>
          </w:tcPr>
          <w:p w14:paraId="750CCCAA" w14:textId="77777777" w:rsidR="003376F3" w:rsidRPr="003376F3" w:rsidRDefault="003376F3" w:rsidP="005702D7">
            <w:r w:rsidRPr="003376F3">
              <w:t>上机操作</w:t>
            </w:r>
          </w:p>
        </w:tc>
        <w:tc>
          <w:tcPr>
            <w:tcW w:w="2074" w:type="dxa"/>
          </w:tcPr>
          <w:p w14:paraId="07148927" w14:textId="77777777" w:rsidR="003376F3" w:rsidRPr="003376F3" w:rsidRDefault="003376F3" w:rsidP="005702D7">
            <w:r w:rsidRPr="003376F3">
              <w:t>40分钟</w:t>
            </w:r>
          </w:p>
        </w:tc>
        <w:tc>
          <w:tcPr>
            <w:tcW w:w="2074" w:type="dxa"/>
          </w:tcPr>
          <w:p w14:paraId="39DE4628" w14:textId="77777777" w:rsidR="003376F3" w:rsidRPr="003376F3" w:rsidRDefault="003376F3" w:rsidP="005702D7">
            <w:r w:rsidRPr="003376F3">
              <w:t>80%</w:t>
            </w:r>
          </w:p>
        </w:tc>
      </w:tr>
      <w:tr w:rsidR="003376F3" w:rsidRPr="003376F3" w14:paraId="066EE2BD" w14:textId="77777777" w:rsidTr="003376F3">
        <w:tc>
          <w:tcPr>
            <w:tcW w:w="6222" w:type="dxa"/>
            <w:gridSpan w:val="3"/>
            <w:vAlign w:val="center"/>
          </w:tcPr>
          <w:p w14:paraId="1070C0C0" w14:textId="2E233112" w:rsidR="003376F3" w:rsidRPr="003376F3" w:rsidRDefault="003376F3" w:rsidP="003376F3">
            <w:pPr>
              <w:jc w:val="center"/>
            </w:pPr>
            <w:r w:rsidRPr="003376F3">
              <w:rPr>
                <w:rFonts w:hint="eastAsia"/>
              </w:rPr>
              <w:t>总计</w:t>
            </w:r>
          </w:p>
        </w:tc>
        <w:tc>
          <w:tcPr>
            <w:tcW w:w="2074" w:type="dxa"/>
          </w:tcPr>
          <w:p w14:paraId="509F32DB" w14:textId="044250A8" w:rsidR="003376F3" w:rsidRPr="003376F3" w:rsidRDefault="003376F3" w:rsidP="005702D7">
            <w:r w:rsidRPr="003376F3">
              <w:t>100%</w:t>
            </w:r>
          </w:p>
        </w:tc>
      </w:tr>
    </w:tbl>
    <w:p w14:paraId="38A9789D" w14:textId="77777777" w:rsidR="003376F3" w:rsidRDefault="003376F3" w:rsidP="003376F3"/>
    <w:p w14:paraId="5884FFEB" w14:textId="77777777" w:rsidR="003376F3" w:rsidRDefault="003376F3" w:rsidP="003376F3">
      <w:pPr>
        <w:pStyle w:val="2"/>
      </w:pPr>
      <w:r>
        <w:rPr>
          <w:rFonts w:hint="eastAsia"/>
        </w:rPr>
        <w:t>（一）理论笔答</w:t>
      </w:r>
    </w:p>
    <w:p w14:paraId="015AAEE5" w14:textId="510CCE00" w:rsidR="003376F3" w:rsidRPr="003376F3" w:rsidRDefault="003376F3" w:rsidP="003376F3">
      <w:pPr>
        <w:spacing w:line="360" w:lineRule="auto"/>
        <w:ind w:firstLineChars="200" w:firstLine="480"/>
        <w:rPr>
          <w:sz w:val="24"/>
          <w:szCs w:val="24"/>
        </w:rPr>
      </w:pPr>
      <w:r w:rsidRPr="003376F3">
        <w:rPr>
          <w:rFonts w:hint="eastAsia"/>
          <w:sz w:val="24"/>
          <w:szCs w:val="24"/>
        </w:rPr>
        <w:t>题型为单项选择题，参考信息管理考试、职业技能考试标准及范围，设有</w:t>
      </w:r>
      <w:r w:rsidR="00E8450E">
        <w:rPr>
          <w:rFonts w:hint="eastAsia"/>
          <w:sz w:val="24"/>
          <w:szCs w:val="24"/>
        </w:rPr>
        <w:t>单选题及多选</w:t>
      </w:r>
      <w:r w:rsidRPr="003376F3">
        <w:rPr>
          <w:sz w:val="24"/>
          <w:szCs w:val="24"/>
        </w:rPr>
        <w:t>题（比赛样题见附件 1），共 20道题目，每题5分，总分 100分，占总成绩的 20%。参考书目均为</w:t>
      </w:r>
      <w:r w:rsidR="00E90D1E" w:rsidRPr="003376F3">
        <w:rPr>
          <w:sz w:val="24"/>
          <w:szCs w:val="24"/>
        </w:rPr>
        <w:t xml:space="preserve"> </w:t>
      </w:r>
      <w:r w:rsidRPr="003376F3">
        <w:rPr>
          <w:sz w:val="24"/>
          <w:szCs w:val="24"/>
        </w:rPr>
        <w:t>“十三五”规划教材，具体参考书目见表 2。</w:t>
      </w:r>
    </w:p>
    <w:p w14:paraId="0EF43679" w14:textId="77777777" w:rsidR="003376F3" w:rsidRPr="003376F3" w:rsidRDefault="003376F3" w:rsidP="003376F3">
      <w:pPr>
        <w:jc w:val="center"/>
        <w:rPr>
          <w:sz w:val="24"/>
          <w:szCs w:val="24"/>
        </w:rPr>
      </w:pPr>
      <w:r w:rsidRPr="003376F3">
        <w:rPr>
          <w:rFonts w:hint="eastAsia"/>
          <w:sz w:val="24"/>
          <w:szCs w:val="24"/>
        </w:rPr>
        <w:t>表</w:t>
      </w:r>
      <w:r w:rsidRPr="003376F3">
        <w:rPr>
          <w:sz w:val="24"/>
          <w:szCs w:val="24"/>
        </w:rPr>
        <w:t>2 笔试参考书目</w:t>
      </w:r>
    </w:p>
    <w:tbl>
      <w:tblPr>
        <w:tblStyle w:val="a3"/>
        <w:tblW w:w="0" w:type="auto"/>
        <w:tblLook w:val="04A0" w:firstRow="1" w:lastRow="0" w:firstColumn="1" w:lastColumn="0" w:noHBand="0" w:noVBand="1"/>
      </w:tblPr>
      <w:tblGrid>
        <w:gridCol w:w="2547"/>
        <w:gridCol w:w="1601"/>
        <w:gridCol w:w="2074"/>
        <w:gridCol w:w="2074"/>
      </w:tblGrid>
      <w:tr w:rsidR="003376F3" w:rsidRPr="003376F3" w14:paraId="4C9F2B72" w14:textId="77777777" w:rsidTr="003376F3">
        <w:tc>
          <w:tcPr>
            <w:tcW w:w="2547" w:type="dxa"/>
          </w:tcPr>
          <w:p w14:paraId="62C580D3" w14:textId="77777777" w:rsidR="003376F3" w:rsidRPr="003376F3" w:rsidRDefault="003376F3" w:rsidP="00827C07">
            <w:r w:rsidRPr="003376F3">
              <w:rPr>
                <w:rFonts w:hint="eastAsia"/>
              </w:rPr>
              <w:t>名称</w:t>
            </w:r>
          </w:p>
        </w:tc>
        <w:tc>
          <w:tcPr>
            <w:tcW w:w="1601" w:type="dxa"/>
          </w:tcPr>
          <w:p w14:paraId="4DEC0647" w14:textId="77777777" w:rsidR="003376F3" w:rsidRPr="003376F3" w:rsidRDefault="003376F3" w:rsidP="00827C07">
            <w:r w:rsidRPr="003376F3">
              <w:t>主编</w:t>
            </w:r>
          </w:p>
        </w:tc>
        <w:tc>
          <w:tcPr>
            <w:tcW w:w="2074" w:type="dxa"/>
          </w:tcPr>
          <w:p w14:paraId="72B9B3A6" w14:textId="77777777" w:rsidR="003376F3" w:rsidRPr="003376F3" w:rsidRDefault="003376F3" w:rsidP="00827C07">
            <w:r w:rsidRPr="003376F3">
              <w:t>出版社</w:t>
            </w:r>
          </w:p>
        </w:tc>
        <w:tc>
          <w:tcPr>
            <w:tcW w:w="2074" w:type="dxa"/>
          </w:tcPr>
          <w:p w14:paraId="592DC9AF" w14:textId="77777777" w:rsidR="003376F3" w:rsidRPr="003376F3" w:rsidRDefault="003376F3" w:rsidP="00827C07">
            <w:r w:rsidRPr="003376F3">
              <w:t>出版时间</w:t>
            </w:r>
          </w:p>
        </w:tc>
      </w:tr>
      <w:tr w:rsidR="003376F3" w:rsidRPr="003376F3" w14:paraId="7A15C972" w14:textId="77777777" w:rsidTr="003376F3">
        <w:tc>
          <w:tcPr>
            <w:tcW w:w="2547" w:type="dxa"/>
          </w:tcPr>
          <w:p w14:paraId="11528B56" w14:textId="0ED99301" w:rsidR="003376F3" w:rsidRPr="003376F3" w:rsidRDefault="003376F3" w:rsidP="00827C07">
            <w:r w:rsidRPr="003376F3">
              <w:rPr>
                <w:rFonts w:hint="eastAsia"/>
              </w:rPr>
              <w:t>信息技术</w:t>
            </w:r>
            <w:r w:rsidR="004A690E">
              <w:rPr>
                <w:rFonts w:hint="eastAsia"/>
              </w:rPr>
              <w:t>基础</w:t>
            </w:r>
          </w:p>
        </w:tc>
        <w:tc>
          <w:tcPr>
            <w:tcW w:w="1601" w:type="dxa"/>
          </w:tcPr>
          <w:p w14:paraId="26B80A55" w14:textId="4D8D94BB" w:rsidR="003376F3" w:rsidRPr="003376F3" w:rsidRDefault="004A690E" w:rsidP="00827C07">
            <w:r>
              <w:rPr>
                <w:rFonts w:hint="eastAsia"/>
              </w:rPr>
              <w:t>关</w:t>
            </w:r>
            <w:r>
              <w:t>中辉</w:t>
            </w:r>
          </w:p>
        </w:tc>
        <w:tc>
          <w:tcPr>
            <w:tcW w:w="2074" w:type="dxa"/>
          </w:tcPr>
          <w:p w14:paraId="7D71192B" w14:textId="344DE946" w:rsidR="003376F3" w:rsidRPr="003376F3" w:rsidRDefault="004A690E" w:rsidP="00827C07">
            <w:r>
              <w:rPr>
                <w:rFonts w:hint="eastAsia"/>
              </w:rPr>
              <w:t>人</w:t>
            </w:r>
            <w:r>
              <w:t>民卫生出版社</w:t>
            </w:r>
          </w:p>
        </w:tc>
        <w:tc>
          <w:tcPr>
            <w:tcW w:w="2074" w:type="dxa"/>
          </w:tcPr>
          <w:p w14:paraId="76DF92F5" w14:textId="4CA115F2" w:rsidR="003376F3" w:rsidRPr="003376F3" w:rsidRDefault="004A690E" w:rsidP="00827C07">
            <w:r>
              <w:rPr>
                <w:rFonts w:hint="eastAsia"/>
              </w:rPr>
              <w:t>20</w:t>
            </w:r>
            <w:r>
              <w:t>1</w:t>
            </w:r>
            <w:r>
              <w:rPr>
                <w:rFonts w:hint="eastAsia"/>
              </w:rPr>
              <w:t>8年1月</w:t>
            </w:r>
            <w:r>
              <w:t>第</w:t>
            </w:r>
            <w:r>
              <w:rPr>
                <w:rFonts w:hint="eastAsia"/>
              </w:rPr>
              <w:t>2版</w:t>
            </w:r>
          </w:p>
        </w:tc>
      </w:tr>
      <w:tr w:rsidR="003376F3" w:rsidRPr="003376F3" w14:paraId="4A46A65A" w14:textId="77777777" w:rsidTr="003376F3">
        <w:tc>
          <w:tcPr>
            <w:tcW w:w="2547" w:type="dxa"/>
          </w:tcPr>
          <w:p w14:paraId="30DE11C7" w14:textId="77777777" w:rsidR="003376F3" w:rsidRPr="003376F3" w:rsidRDefault="003376F3" w:rsidP="00827C07">
            <w:r w:rsidRPr="003376F3">
              <w:rPr>
                <w:rFonts w:hint="eastAsia"/>
              </w:rPr>
              <w:t>计算机文化基础</w:t>
            </w:r>
          </w:p>
        </w:tc>
        <w:tc>
          <w:tcPr>
            <w:tcW w:w="1601" w:type="dxa"/>
          </w:tcPr>
          <w:p w14:paraId="525CC068" w14:textId="77777777" w:rsidR="003376F3" w:rsidRPr="003376F3" w:rsidRDefault="003376F3" w:rsidP="00827C07">
            <w:r w:rsidRPr="003376F3">
              <w:t>李淑华</w:t>
            </w:r>
          </w:p>
        </w:tc>
        <w:tc>
          <w:tcPr>
            <w:tcW w:w="2074" w:type="dxa"/>
          </w:tcPr>
          <w:p w14:paraId="4B4E29B3" w14:textId="77777777" w:rsidR="003376F3" w:rsidRPr="003376F3" w:rsidRDefault="003376F3" w:rsidP="00827C07">
            <w:r w:rsidRPr="003376F3">
              <w:t>高等教育出版社</w:t>
            </w:r>
          </w:p>
        </w:tc>
        <w:tc>
          <w:tcPr>
            <w:tcW w:w="2074" w:type="dxa"/>
          </w:tcPr>
          <w:p w14:paraId="10A2A2A7" w14:textId="77777777" w:rsidR="003376F3" w:rsidRPr="003376F3" w:rsidRDefault="003376F3" w:rsidP="00827C07">
            <w:r w:rsidRPr="003376F3">
              <w:t>2015年6月第1版</w:t>
            </w:r>
          </w:p>
        </w:tc>
      </w:tr>
      <w:tr w:rsidR="003376F3" w:rsidRPr="003376F3" w14:paraId="44B5C986" w14:textId="77777777" w:rsidTr="003376F3">
        <w:tc>
          <w:tcPr>
            <w:tcW w:w="2547" w:type="dxa"/>
          </w:tcPr>
          <w:p w14:paraId="1368A1B1" w14:textId="77777777" w:rsidR="003376F3" w:rsidRPr="003376F3" w:rsidRDefault="003376F3" w:rsidP="00827C07">
            <w:r w:rsidRPr="003376F3">
              <w:rPr>
                <w:rFonts w:hint="eastAsia"/>
              </w:rPr>
              <w:t>《药店零售与服务技术》</w:t>
            </w:r>
          </w:p>
        </w:tc>
        <w:tc>
          <w:tcPr>
            <w:tcW w:w="1601" w:type="dxa"/>
          </w:tcPr>
          <w:p w14:paraId="300FB25B" w14:textId="77777777" w:rsidR="003376F3" w:rsidRPr="003376F3" w:rsidRDefault="003376F3" w:rsidP="00827C07">
            <w:r w:rsidRPr="003376F3">
              <w:t>石少婷</w:t>
            </w:r>
          </w:p>
        </w:tc>
        <w:tc>
          <w:tcPr>
            <w:tcW w:w="2074" w:type="dxa"/>
          </w:tcPr>
          <w:p w14:paraId="653A2998" w14:textId="77777777" w:rsidR="003376F3" w:rsidRPr="003376F3" w:rsidRDefault="003376F3" w:rsidP="00827C07">
            <w:r w:rsidRPr="003376F3">
              <w:t>人民卫生出版社</w:t>
            </w:r>
          </w:p>
        </w:tc>
        <w:tc>
          <w:tcPr>
            <w:tcW w:w="2074" w:type="dxa"/>
          </w:tcPr>
          <w:p w14:paraId="035A9293" w14:textId="77777777" w:rsidR="003376F3" w:rsidRPr="003376F3" w:rsidRDefault="003376F3" w:rsidP="00827C07">
            <w:r w:rsidRPr="003376F3">
              <w:t>2015年6月第1版</w:t>
            </w:r>
          </w:p>
        </w:tc>
      </w:tr>
    </w:tbl>
    <w:p w14:paraId="76CC829F" w14:textId="77777777" w:rsidR="003376F3" w:rsidRDefault="003376F3" w:rsidP="003376F3"/>
    <w:p w14:paraId="1EBBF5B1" w14:textId="77777777" w:rsidR="003376F3" w:rsidRDefault="003376F3" w:rsidP="003376F3">
      <w:pPr>
        <w:pStyle w:val="2"/>
      </w:pPr>
      <w:r>
        <w:rPr>
          <w:rFonts w:hint="eastAsia"/>
        </w:rPr>
        <w:t>（二）上机操作</w:t>
      </w:r>
    </w:p>
    <w:p w14:paraId="2BCD3861" w14:textId="49CAD206" w:rsidR="003376F3" w:rsidRPr="003376F3" w:rsidRDefault="003376F3" w:rsidP="003376F3">
      <w:pPr>
        <w:spacing w:line="360" w:lineRule="auto"/>
        <w:ind w:firstLineChars="200" w:firstLine="480"/>
        <w:rPr>
          <w:sz w:val="24"/>
          <w:szCs w:val="24"/>
        </w:rPr>
      </w:pPr>
      <w:r w:rsidRPr="003376F3">
        <w:rPr>
          <w:rFonts w:hint="eastAsia"/>
          <w:sz w:val="24"/>
          <w:szCs w:val="24"/>
        </w:rPr>
        <w:t>参赛选手通过药品分类、病人检索等方面的信息处理技能及完成度来竞赛，考察选手的病案信息管理、疾病分类、</w:t>
      </w:r>
      <w:r w:rsidR="001B4ED0">
        <w:rPr>
          <w:rFonts w:hint="eastAsia"/>
          <w:sz w:val="24"/>
          <w:szCs w:val="24"/>
        </w:rPr>
        <w:t>卫生信息技能</w:t>
      </w:r>
      <w:r w:rsidRPr="003376F3">
        <w:rPr>
          <w:rFonts w:hint="eastAsia"/>
          <w:sz w:val="24"/>
          <w:szCs w:val="24"/>
        </w:rPr>
        <w:t>能力。具体为病人检索、药品</w:t>
      </w:r>
      <w:r w:rsidR="00E8450E">
        <w:rPr>
          <w:rFonts w:hint="eastAsia"/>
          <w:sz w:val="24"/>
          <w:szCs w:val="24"/>
        </w:rPr>
        <w:t>盘点</w:t>
      </w:r>
      <w:r w:rsidRPr="003376F3">
        <w:rPr>
          <w:rFonts w:hint="eastAsia"/>
          <w:sz w:val="24"/>
          <w:szCs w:val="24"/>
        </w:rPr>
        <w:t>、电子病案的生成、药品销售透视图、药品分类、药品价格管理、医疗统计报表的生成。赛前指定病案及药物品范围，竞赛药物品种及病案名单见附件</w:t>
      </w:r>
      <w:r w:rsidRPr="003376F3">
        <w:rPr>
          <w:sz w:val="24"/>
          <w:szCs w:val="24"/>
        </w:rPr>
        <w:t xml:space="preserve"> 2。评分标准见附件 3。本赛项总分 100分，占总成绩的 80%。</w:t>
      </w:r>
    </w:p>
    <w:p w14:paraId="7AF8BA1A" w14:textId="77777777" w:rsidR="003376F3" w:rsidRDefault="003376F3" w:rsidP="003376F3">
      <w:r>
        <w:t xml:space="preserve"> </w:t>
      </w:r>
    </w:p>
    <w:p w14:paraId="3308619F" w14:textId="77777777" w:rsidR="003376F3" w:rsidRDefault="003376F3" w:rsidP="003376F3">
      <w:pPr>
        <w:pStyle w:val="2"/>
      </w:pPr>
      <w:r>
        <w:rPr>
          <w:rFonts w:hint="eastAsia"/>
        </w:rPr>
        <w:lastRenderedPageBreak/>
        <w:t>四、竞赛方式</w:t>
      </w:r>
    </w:p>
    <w:p w14:paraId="6395D312" w14:textId="77777777" w:rsidR="003376F3" w:rsidRDefault="003376F3" w:rsidP="003376F3">
      <w:pPr>
        <w:pStyle w:val="2"/>
      </w:pPr>
      <w:r>
        <w:rPr>
          <w:rFonts w:hint="eastAsia"/>
        </w:rPr>
        <w:t>（一）参赛对象</w:t>
      </w:r>
    </w:p>
    <w:p w14:paraId="05CF503B" w14:textId="13503500" w:rsidR="003376F3" w:rsidRPr="003376F3" w:rsidRDefault="003376F3" w:rsidP="003376F3">
      <w:pPr>
        <w:spacing w:line="360" w:lineRule="auto"/>
        <w:ind w:firstLineChars="200" w:firstLine="480"/>
        <w:rPr>
          <w:sz w:val="24"/>
          <w:szCs w:val="24"/>
        </w:rPr>
      </w:pPr>
      <w:r w:rsidRPr="003376F3">
        <w:rPr>
          <w:rFonts w:hint="eastAsia"/>
          <w:sz w:val="24"/>
          <w:szCs w:val="24"/>
        </w:rPr>
        <w:t>兰州</w:t>
      </w:r>
      <w:r w:rsidR="00015FE9">
        <w:rPr>
          <w:rFonts w:hint="eastAsia"/>
          <w:sz w:val="24"/>
          <w:szCs w:val="24"/>
        </w:rPr>
        <w:t>市中等职业学校</w:t>
      </w:r>
      <w:r w:rsidRPr="003376F3">
        <w:rPr>
          <w:rFonts w:hint="eastAsia"/>
          <w:sz w:val="24"/>
          <w:szCs w:val="24"/>
        </w:rPr>
        <w:t>全日制医护卫生类学专业在籍学生，不限年龄。指导教师为本校专兼职教师。</w:t>
      </w:r>
    </w:p>
    <w:p w14:paraId="7D45901E" w14:textId="77777777" w:rsidR="003376F3" w:rsidRDefault="003376F3" w:rsidP="003376F3">
      <w:pPr>
        <w:pStyle w:val="2"/>
      </w:pPr>
      <w:r>
        <w:rPr>
          <w:rFonts w:hint="eastAsia"/>
        </w:rPr>
        <w:t>（二）组队要求</w:t>
      </w:r>
    </w:p>
    <w:p w14:paraId="70B6C0F0" w14:textId="01456E7C" w:rsidR="003376F3" w:rsidRPr="005C510A" w:rsidRDefault="003376F3" w:rsidP="000F409A">
      <w:pPr>
        <w:spacing w:line="360" w:lineRule="auto"/>
        <w:ind w:leftChars="50" w:left="105" w:firstLineChars="150" w:firstLine="360"/>
      </w:pPr>
      <w:r w:rsidRPr="005C510A">
        <w:rPr>
          <w:rFonts w:hint="eastAsia"/>
          <w:sz w:val="24"/>
          <w:szCs w:val="24"/>
        </w:rPr>
        <w:t>本赛项为</w:t>
      </w:r>
      <w:r w:rsidR="00E90D1E">
        <w:rPr>
          <w:rFonts w:hint="eastAsia"/>
          <w:sz w:val="24"/>
          <w:szCs w:val="24"/>
        </w:rPr>
        <w:t>个人</w:t>
      </w:r>
      <w:r w:rsidRPr="005C510A">
        <w:rPr>
          <w:rFonts w:hint="eastAsia"/>
          <w:sz w:val="24"/>
          <w:szCs w:val="24"/>
        </w:rPr>
        <w:t>赛，以学校为单位组建参赛队伍，不得跨校组队。限报</w:t>
      </w:r>
      <w:r w:rsidR="00E90D1E">
        <w:rPr>
          <w:sz w:val="24"/>
          <w:szCs w:val="24"/>
        </w:rPr>
        <w:t>60</w:t>
      </w:r>
      <w:r w:rsidR="00E90D1E">
        <w:rPr>
          <w:rFonts w:hint="eastAsia"/>
          <w:sz w:val="24"/>
          <w:szCs w:val="24"/>
        </w:rPr>
        <w:t>人</w:t>
      </w:r>
      <w:r w:rsidRPr="005C510A">
        <w:rPr>
          <w:sz w:val="24"/>
          <w:szCs w:val="24"/>
        </w:rPr>
        <w:t>，</w:t>
      </w:r>
      <w:r w:rsidR="000F409A">
        <w:rPr>
          <w:rFonts w:hint="eastAsia"/>
          <w:sz w:val="24"/>
          <w:szCs w:val="24"/>
        </w:rPr>
        <w:t>每</w:t>
      </w:r>
      <w:r w:rsidR="00E90D1E">
        <w:rPr>
          <w:rFonts w:hint="eastAsia"/>
          <w:sz w:val="24"/>
          <w:szCs w:val="24"/>
        </w:rPr>
        <w:t>一名</w:t>
      </w:r>
      <w:r w:rsidR="000F409A">
        <w:rPr>
          <w:sz w:val="24"/>
          <w:szCs w:val="24"/>
        </w:rPr>
        <w:t>参赛选手，</w:t>
      </w:r>
      <w:r w:rsidRPr="005C510A">
        <w:rPr>
          <w:sz w:val="24"/>
          <w:szCs w:val="24"/>
        </w:rPr>
        <w:t xml:space="preserve">指导教师 </w:t>
      </w:r>
      <w:r w:rsidR="00E90D1E">
        <w:rPr>
          <w:sz w:val="24"/>
          <w:szCs w:val="24"/>
        </w:rPr>
        <w:t>1</w:t>
      </w:r>
      <w:r w:rsidRPr="005C510A">
        <w:rPr>
          <w:sz w:val="24"/>
          <w:szCs w:val="24"/>
        </w:rPr>
        <w:t>人。指导教师经报名及资格审查确定后，不得更改</w:t>
      </w:r>
      <w:r w:rsidRPr="005C510A">
        <w:t>。</w:t>
      </w:r>
    </w:p>
    <w:p w14:paraId="2E14A2B6" w14:textId="77777777" w:rsidR="003376F3" w:rsidRPr="005C510A" w:rsidRDefault="003376F3" w:rsidP="003376F3">
      <w:pPr>
        <w:pStyle w:val="2"/>
      </w:pPr>
      <w:r w:rsidRPr="005C510A">
        <w:rPr>
          <w:rFonts w:hint="eastAsia"/>
        </w:rPr>
        <w:t>（三）规则流程</w:t>
      </w:r>
    </w:p>
    <w:p w14:paraId="68B2ECC4" w14:textId="77777777" w:rsidR="003376F3" w:rsidRPr="005C510A" w:rsidRDefault="003376F3" w:rsidP="003376F3">
      <w:pPr>
        <w:pStyle w:val="3"/>
      </w:pPr>
      <w:r w:rsidRPr="005C510A">
        <w:t>1.理论笔答</w:t>
      </w:r>
    </w:p>
    <w:p w14:paraId="2346E27C" w14:textId="2C4124F2" w:rsidR="003376F3" w:rsidRPr="005C510A" w:rsidRDefault="003376F3" w:rsidP="003376F3">
      <w:pPr>
        <w:spacing w:line="360" w:lineRule="auto"/>
        <w:ind w:firstLineChars="200" w:firstLine="480"/>
        <w:rPr>
          <w:sz w:val="24"/>
          <w:szCs w:val="24"/>
        </w:rPr>
      </w:pPr>
      <w:r w:rsidRPr="005C510A">
        <w:rPr>
          <w:sz w:val="24"/>
          <w:szCs w:val="24"/>
        </w:rPr>
        <w:t>选手须在</w:t>
      </w:r>
      <w:r w:rsidR="005C510A" w:rsidRPr="005C510A">
        <w:rPr>
          <w:rFonts w:hint="eastAsia"/>
          <w:sz w:val="24"/>
          <w:szCs w:val="24"/>
        </w:rPr>
        <w:t>理论考场</w:t>
      </w:r>
      <w:r w:rsidRPr="005C510A">
        <w:rPr>
          <w:sz w:val="24"/>
          <w:szCs w:val="24"/>
        </w:rPr>
        <w:t>规定时间参加统一笔试，成绩</w:t>
      </w:r>
      <w:r w:rsidRPr="005C510A">
        <w:rPr>
          <w:rFonts w:hint="eastAsia"/>
          <w:sz w:val="24"/>
          <w:szCs w:val="24"/>
        </w:rPr>
        <w:t>占总成绩的</w:t>
      </w:r>
      <w:r w:rsidR="005C510A" w:rsidRPr="005C510A">
        <w:rPr>
          <w:sz w:val="24"/>
          <w:szCs w:val="24"/>
        </w:rPr>
        <w:t>20</w:t>
      </w:r>
      <w:r w:rsidRPr="005C510A">
        <w:rPr>
          <w:sz w:val="24"/>
          <w:szCs w:val="24"/>
        </w:rPr>
        <w:t>%。</w:t>
      </w:r>
    </w:p>
    <w:p w14:paraId="5D8D5FCD" w14:textId="0A2011E8" w:rsidR="002B5C6D" w:rsidRPr="005C510A" w:rsidRDefault="003376F3" w:rsidP="003376F3">
      <w:pPr>
        <w:pStyle w:val="3"/>
      </w:pPr>
      <w:r w:rsidRPr="005C510A">
        <w:t>2.上机操作</w:t>
      </w:r>
    </w:p>
    <w:p w14:paraId="7640C8BE" w14:textId="5A57E7A1" w:rsidR="00A036F8" w:rsidRPr="00A036F8" w:rsidRDefault="00B549DB" w:rsidP="00A036F8">
      <w:pPr>
        <w:rPr>
          <w:sz w:val="24"/>
          <w:szCs w:val="24"/>
        </w:rPr>
      </w:pPr>
      <w:r>
        <w:rPr>
          <w:rFonts w:hint="eastAsia"/>
          <w:noProof/>
        </w:rPr>
        <w:drawing>
          <wp:inline distT="0" distB="0" distL="0" distR="0" wp14:anchorId="22AB34D0" wp14:editId="297DEB7B">
            <wp:extent cx="5274310" cy="1341623"/>
            <wp:effectExtent l="38100" t="0" r="59690"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p>
    <w:p w14:paraId="3F72F69C" w14:textId="77777777" w:rsidR="00A036F8" w:rsidRDefault="00A036F8" w:rsidP="00A036F8">
      <w:pPr>
        <w:pStyle w:val="2"/>
      </w:pPr>
      <w:r>
        <w:rPr>
          <w:rFonts w:hint="eastAsia"/>
        </w:rPr>
        <w:lastRenderedPageBreak/>
        <w:t>五、成绩评定</w:t>
      </w:r>
    </w:p>
    <w:p w14:paraId="386BA58D" w14:textId="77777777" w:rsidR="00A036F8" w:rsidRDefault="00A036F8" w:rsidP="00A036F8">
      <w:pPr>
        <w:pStyle w:val="2"/>
      </w:pPr>
      <w:r>
        <w:rPr>
          <w:rFonts w:hint="eastAsia"/>
        </w:rPr>
        <w:t>（一）评分方式</w:t>
      </w:r>
    </w:p>
    <w:p w14:paraId="177B8F71" w14:textId="42A1FA13" w:rsidR="00A036F8" w:rsidRPr="00A036F8" w:rsidRDefault="00A036F8" w:rsidP="00A036F8">
      <w:pPr>
        <w:spacing w:line="360" w:lineRule="auto"/>
        <w:ind w:firstLineChars="200" w:firstLine="480"/>
        <w:rPr>
          <w:sz w:val="24"/>
          <w:szCs w:val="24"/>
        </w:rPr>
      </w:pPr>
      <w:r w:rsidRPr="00A036F8">
        <w:rPr>
          <w:rFonts w:hint="eastAsia"/>
          <w:sz w:val="24"/>
          <w:szCs w:val="24"/>
        </w:rPr>
        <w:t>大赛以公开、公平、公正的原则制定评分标准，全面考量参赛选手的技术技能综合运用水平、比赛任务完成质量以及职业素养。由评委按照评分标准评判每个选手的成绩。评委由</w:t>
      </w:r>
      <w:r>
        <w:rPr>
          <w:rFonts w:hint="eastAsia"/>
          <w:sz w:val="24"/>
          <w:szCs w:val="24"/>
        </w:rPr>
        <w:t>信息技术</w:t>
      </w:r>
      <w:r w:rsidRPr="00A036F8">
        <w:rPr>
          <w:rFonts w:hint="eastAsia"/>
          <w:sz w:val="24"/>
          <w:szCs w:val="24"/>
        </w:rPr>
        <w:t>专业一线教学人员和</w:t>
      </w:r>
      <w:r>
        <w:rPr>
          <w:rFonts w:hint="eastAsia"/>
          <w:sz w:val="24"/>
          <w:szCs w:val="24"/>
        </w:rPr>
        <w:t>医药</w:t>
      </w:r>
      <w:r w:rsidRPr="00A036F8">
        <w:rPr>
          <w:rFonts w:hint="eastAsia"/>
          <w:sz w:val="24"/>
          <w:szCs w:val="24"/>
        </w:rPr>
        <w:t>相关单位中具有管理经验的专业人员担任。理论笔答依据参考答案给出得分</w:t>
      </w:r>
      <w:r>
        <w:rPr>
          <w:rFonts w:hint="eastAsia"/>
          <w:sz w:val="24"/>
          <w:szCs w:val="24"/>
        </w:rPr>
        <w:t>，上机操作</w:t>
      </w:r>
      <w:r w:rsidRPr="00A036F8">
        <w:rPr>
          <w:sz w:val="24"/>
          <w:szCs w:val="24"/>
        </w:rPr>
        <w:t>环节评委依据评分标</w:t>
      </w:r>
      <w:r w:rsidRPr="00A036F8">
        <w:rPr>
          <w:rFonts w:hint="eastAsia"/>
          <w:sz w:val="24"/>
          <w:szCs w:val="24"/>
        </w:rPr>
        <w:t>准评分，取所有评委给分之和的算术平均值为参赛选手得分；</w:t>
      </w:r>
      <w:r>
        <w:rPr>
          <w:rFonts w:hint="eastAsia"/>
          <w:sz w:val="24"/>
          <w:szCs w:val="24"/>
        </w:rPr>
        <w:t>两</w:t>
      </w:r>
      <w:r w:rsidRPr="00A036F8">
        <w:rPr>
          <w:sz w:val="24"/>
          <w:szCs w:val="24"/>
        </w:rPr>
        <w:t>项成</w:t>
      </w:r>
      <w:r w:rsidRPr="00A036F8">
        <w:rPr>
          <w:rFonts w:hint="eastAsia"/>
          <w:sz w:val="24"/>
          <w:szCs w:val="24"/>
        </w:rPr>
        <w:t>绩按比例加和后记为团队成绩。参赛团队的成绩排序，依据竞赛成绩由高到低排列名次。若成绩相同，则参赛选手完成竞赛项目用时少者排名在前。</w:t>
      </w:r>
    </w:p>
    <w:p w14:paraId="7A3A9081" w14:textId="77777777" w:rsidR="00A036F8" w:rsidRPr="00A036F8" w:rsidRDefault="00A036F8" w:rsidP="00A036F8">
      <w:pPr>
        <w:pStyle w:val="2"/>
      </w:pPr>
      <w:r w:rsidRPr="00A036F8">
        <w:rPr>
          <w:rFonts w:hint="eastAsia"/>
        </w:rPr>
        <w:t>（二）公示</w:t>
      </w:r>
    </w:p>
    <w:p w14:paraId="33728186" w14:textId="6ABFF634" w:rsidR="00A036F8" w:rsidRPr="00A036F8" w:rsidRDefault="00A036F8" w:rsidP="00A036F8">
      <w:pPr>
        <w:spacing w:line="360" w:lineRule="auto"/>
        <w:ind w:firstLineChars="200" w:firstLine="480"/>
        <w:rPr>
          <w:sz w:val="24"/>
          <w:szCs w:val="24"/>
        </w:rPr>
      </w:pPr>
      <w:r w:rsidRPr="00A036F8">
        <w:rPr>
          <w:rFonts w:hint="eastAsia"/>
          <w:sz w:val="24"/>
          <w:szCs w:val="24"/>
        </w:rPr>
        <w:t>记分员将各参赛选手成绩汇总成最终成绩单，经裁判长、监督组签字后进行公示。公示时间为</w:t>
      </w:r>
      <w:r w:rsidRPr="00A036F8">
        <w:rPr>
          <w:sz w:val="24"/>
          <w:szCs w:val="24"/>
        </w:rPr>
        <w:t xml:space="preserve"> 2小时。成绩公示无异议后，由仲裁长</w:t>
      </w:r>
      <w:r w:rsidRPr="00A036F8">
        <w:rPr>
          <w:rFonts w:hint="eastAsia"/>
          <w:sz w:val="24"/>
          <w:szCs w:val="24"/>
        </w:rPr>
        <w:t>和监督组长在成绩单上签字，并在闭赛式上公布竞赛成绩。</w:t>
      </w:r>
    </w:p>
    <w:p w14:paraId="4ADFBF15" w14:textId="77777777" w:rsidR="00A036F8" w:rsidRPr="00A036F8" w:rsidRDefault="00A036F8" w:rsidP="00A036F8">
      <w:pPr>
        <w:pStyle w:val="2"/>
      </w:pPr>
      <w:r w:rsidRPr="00A036F8">
        <w:rPr>
          <w:rFonts w:hint="eastAsia"/>
        </w:rPr>
        <w:t>六、竞赛须知</w:t>
      </w:r>
    </w:p>
    <w:p w14:paraId="04B25476" w14:textId="77777777" w:rsidR="00A036F8" w:rsidRPr="00A036F8" w:rsidRDefault="00A036F8" w:rsidP="00A036F8">
      <w:pPr>
        <w:pStyle w:val="2"/>
      </w:pPr>
      <w:r w:rsidRPr="00A036F8">
        <w:rPr>
          <w:rFonts w:hint="eastAsia"/>
        </w:rPr>
        <w:t>（一）参赛领队须知</w:t>
      </w:r>
    </w:p>
    <w:p w14:paraId="2AC05207" w14:textId="665FBCFF" w:rsidR="00A036F8" w:rsidRPr="00A036F8" w:rsidRDefault="00A036F8" w:rsidP="00A036F8">
      <w:pPr>
        <w:spacing w:line="360" w:lineRule="auto"/>
        <w:ind w:firstLineChars="200" w:firstLine="480"/>
        <w:rPr>
          <w:sz w:val="24"/>
          <w:szCs w:val="24"/>
        </w:rPr>
      </w:pPr>
      <w:r w:rsidRPr="00A036F8">
        <w:rPr>
          <w:sz w:val="24"/>
          <w:szCs w:val="24"/>
        </w:rPr>
        <w:t>1.各参赛</w:t>
      </w:r>
      <w:r w:rsidR="00E90D1E">
        <w:rPr>
          <w:rFonts w:hint="eastAsia"/>
          <w:sz w:val="24"/>
          <w:szCs w:val="24"/>
        </w:rPr>
        <w:t>选手</w:t>
      </w:r>
      <w:r w:rsidRPr="00A036F8">
        <w:rPr>
          <w:sz w:val="24"/>
          <w:szCs w:val="24"/>
        </w:rPr>
        <w:t>须统一佩戴由赛项组委会印制的相应证件，着装整</w:t>
      </w:r>
      <w:r w:rsidRPr="00A036F8">
        <w:rPr>
          <w:rFonts w:hint="eastAsia"/>
          <w:sz w:val="24"/>
          <w:szCs w:val="24"/>
        </w:rPr>
        <w:t>齐。理论笔答及</w:t>
      </w:r>
      <w:r>
        <w:rPr>
          <w:rFonts w:hint="eastAsia"/>
          <w:sz w:val="24"/>
          <w:szCs w:val="24"/>
        </w:rPr>
        <w:t>上机操作</w:t>
      </w:r>
      <w:r w:rsidRPr="00A036F8">
        <w:rPr>
          <w:sz w:val="24"/>
          <w:szCs w:val="24"/>
        </w:rPr>
        <w:t xml:space="preserve">环节要求着正装， </w:t>
      </w:r>
    </w:p>
    <w:p w14:paraId="07934DF6" w14:textId="65ABF2DA" w:rsidR="00A036F8" w:rsidRDefault="00A036F8" w:rsidP="00A036F8">
      <w:pPr>
        <w:spacing w:line="360" w:lineRule="auto"/>
        <w:ind w:firstLineChars="200" w:firstLine="480"/>
        <w:rPr>
          <w:sz w:val="24"/>
          <w:szCs w:val="24"/>
        </w:rPr>
      </w:pPr>
      <w:r w:rsidRPr="00A036F8">
        <w:rPr>
          <w:sz w:val="24"/>
          <w:szCs w:val="24"/>
        </w:rPr>
        <w:t>2.参赛队</w:t>
      </w:r>
      <w:r w:rsidR="00E90D1E">
        <w:rPr>
          <w:rFonts w:hint="eastAsia"/>
          <w:sz w:val="24"/>
          <w:szCs w:val="24"/>
        </w:rPr>
        <w:t>员</w:t>
      </w:r>
      <w:r w:rsidRPr="00A036F8">
        <w:rPr>
          <w:sz w:val="24"/>
          <w:szCs w:val="24"/>
        </w:rPr>
        <w:t>所属学校必须为参赛选手购买大赛期间的人身意外伤</w:t>
      </w:r>
      <w:r w:rsidRPr="00A036F8">
        <w:rPr>
          <w:rFonts w:hint="eastAsia"/>
          <w:sz w:val="24"/>
          <w:szCs w:val="24"/>
        </w:rPr>
        <w:t>害保险。</w:t>
      </w:r>
    </w:p>
    <w:p w14:paraId="47AF8F59" w14:textId="7C03A12A" w:rsidR="00A036F8" w:rsidRPr="00A036F8" w:rsidRDefault="00A036F8" w:rsidP="00A036F8">
      <w:pPr>
        <w:spacing w:line="360" w:lineRule="auto"/>
        <w:ind w:firstLineChars="200" w:firstLine="480"/>
        <w:rPr>
          <w:sz w:val="24"/>
          <w:szCs w:val="24"/>
        </w:rPr>
      </w:pPr>
      <w:r w:rsidRPr="00A036F8">
        <w:rPr>
          <w:sz w:val="24"/>
          <w:szCs w:val="24"/>
        </w:rPr>
        <w:t>3.选手及指导教师对本赛项比赛过程及比赛结果提出质疑，应由</w:t>
      </w:r>
      <w:r w:rsidRPr="00A036F8">
        <w:rPr>
          <w:rFonts w:hint="eastAsia"/>
          <w:sz w:val="24"/>
          <w:szCs w:val="24"/>
        </w:rPr>
        <w:t>领队在规定</w:t>
      </w:r>
      <w:r w:rsidRPr="00A036F8">
        <w:rPr>
          <w:rFonts w:hint="eastAsia"/>
          <w:sz w:val="24"/>
          <w:szCs w:val="24"/>
        </w:rPr>
        <w:lastRenderedPageBreak/>
        <w:t>时间内向赛项组委会提出书面陈述。领队、指导教师、选手不得与大赛工作人员直接交涉，如有与裁判争执、无理取闹者立即取消比赛单位和选手的参赛资格。</w:t>
      </w:r>
    </w:p>
    <w:p w14:paraId="351B31EF" w14:textId="77777777" w:rsidR="00A036F8" w:rsidRPr="00A036F8" w:rsidRDefault="00A036F8" w:rsidP="00A036F8">
      <w:pPr>
        <w:pStyle w:val="2"/>
      </w:pPr>
      <w:r w:rsidRPr="00A036F8">
        <w:rPr>
          <w:rFonts w:hint="eastAsia"/>
        </w:rPr>
        <w:t>（二）指导教师须知</w:t>
      </w:r>
    </w:p>
    <w:p w14:paraId="6F57672D" w14:textId="77777777" w:rsidR="00A036F8" w:rsidRPr="00A036F8" w:rsidRDefault="00A036F8" w:rsidP="00A036F8">
      <w:pPr>
        <w:spacing w:line="360" w:lineRule="auto"/>
        <w:ind w:firstLineChars="200" w:firstLine="480"/>
        <w:rPr>
          <w:sz w:val="24"/>
          <w:szCs w:val="24"/>
        </w:rPr>
      </w:pPr>
      <w:r w:rsidRPr="00A036F8">
        <w:rPr>
          <w:sz w:val="24"/>
          <w:szCs w:val="24"/>
        </w:rPr>
        <w:t>1.可凭证件进入指定区域进行观摩，但不得干扰选手比赛。</w:t>
      </w:r>
    </w:p>
    <w:p w14:paraId="071E22E3" w14:textId="77777777" w:rsidR="00A036F8" w:rsidRPr="00A036F8" w:rsidRDefault="00A036F8" w:rsidP="00A036F8">
      <w:pPr>
        <w:spacing w:line="360" w:lineRule="auto"/>
        <w:ind w:firstLineChars="200" w:firstLine="480"/>
        <w:rPr>
          <w:sz w:val="24"/>
          <w:szCs w:val="24"/>
        </w:rPr>
      </w:pPr>
      <w:r w:rsidRPr="00A036F8">
        <w:rPr>
          <w:sz w:val="24"/>
          <w:szCs w:val="24"/>
        </w:rPr>
        <w:t>2.自觉遵守各项规定，竞赛期间不得私自接触裁判。</w:t>
      </w:r>
    </w:p>
    <w:p w14:paraId="2A2D038E" w14:textId="77777777" w:rsidR="00A036F8" w:rsidRPr="00A036F8" w:rsidRDefault="00A036F8" w:rsidP="00A036F8">
      <w:pPr>
        <w:pStyle w:val="2"/>
      </w:pPr>
      <w:r w:rsidRPr="00A036F8">
        <w:rPr>
          <w:rFonts w:hint="eastAsia"/>
        </w:rPr>
        <w:t>（三）参赛选手须知</w:t>
      </w:r>
    </w:p>
    <w:p w14:paraId="1C762517" w14:textId="324AC7A3" w:rsidR="00A036F8" w:rsidRPr="00A036F8" w:rsidRDefault="00A036F8" w:rsidP="00A036F8">
      <w:pPr>
        <w:spacing w:line="360" w:lineRule="auto"/>
        <w:ind w:firstLineChars="200" w:firstLine="480"/>
        <w:rPr>
          <w:sz w:val="24"/>
          <w:szCs w:val="24"/>
        </w:rPr>
      </w:pPr>
      <w:r w:rsidRPr="00A036F8">
        <w:rPr>
          <w:sz w:val="24"/>
          <w:szCs w:val="24"/>
        </w:rPr>
        <w:t>1.必须持本人身份证并佩戴统一签发的参赛证参加竞赛，证件不</w:t>
      </w:r>
      <w:r w:rsidRPr="00A036F8">
        <w:rPr>
          <w:rFonts w:hint="eastAsia"/>
          <w:sz w:val="24"/>
          <w:szCs w:val="24"/>
        </w:rPr>
        <w:t>全者作弃权处理。</w:t>
      </w:r>
    </w:p>
    <w:p w14:paraId="0756649C" w14:textId="79D989F5" w:rsidR="00A036F8" w:rsidRPr="00A036F8" w:rsidRDefault="00A036F8" w:rsidP="00A036F8">
      <w:pPr>
        <w:spacing w:line="360" w:lineRule="auto"/>
        <w:ind w:firstLineChars="200" w:firstLine="480"/>
        <w:rPr>
          <w:sz w:val="24"/>
          <w:szCs w:val="24"/>
        </w:rPr>
      </w:pPr>
      <w:r w:rsidRPr="00A036F8">
        <w:rPr>
          <w:sz w:val="24"/>
          <w:szCs w:val="24"/>
        </w:rPr>
        <w:t>2.必须于赛前 40 分钟到达赛项指定地点接受检录，抽签确定比</w:t>
      </w:r>
      <w:r w:rsidRPr="00A036F8">
        <w:rPr>
          <w:rFonts w:hint="eastAsia"/>
          <w:sz w:val="24"/>
          <w:szCs w:val="24"/>
        </w:rPr>
        <w:t>赛顺序，</w:t>
      </w:r>
      <w:r w:rsidRPr="00A036F8">
        <w:rPr>
          <w:sz w:val="24"/>
          <w:szCs w:val="24"/>
        </w:rPr>
        <w:t>3次检录不到者，按弃权处理。</w:t>
      </w:r>
    </w:p>
    <w:p w14:paraId="185E5F29" w14:textId="77777777" w:rsidR="00A036F8" w:rsidRPr="00A036F8" w:rsidRDefault="00A036F8" w:rsidP="00A036F8">
      <w:pPr>
        <w:spacing w:line="360" w:lineRule="auto"/>
        <w:ind w:firstLineChars="200" w:firstLine="480"/>
        <w:rPr>
          <w:sz w:val="24"/>
          <w:szCs w:val="24"/>
        </w:rPr>
      </w:pPr>
      <w:r w:rsidRPr="00A036F8">
        <w:rPr>
          <w:sz w:val="24"/>
          <w:szCs w:val="24"/>
        </w:rPr>
        <w:t>3.各参赛选手比赛顺序采取抽签方式确定。</w:t>
      </w:r>
    </w:p>
    <w:p w14:paraId="6C30BDD4" w14:textId="298E82BA" w:rsidR="00A036F8" w:rsidRPr="00A036F8" w:rsidRDefault="00A036F8" w:rsidP="00A036F8">
      <w:pPr>
        <w:spacing w:line="360" w:lineRule="auto"/>
        <w:ind w:firstLineChars="200" w:firstLine="480"/>
        <w:rPr>
          <w:sz w:val="24"/>
          <w:szCs w:val="24"/>
        </w:rPr>
      </w:pPr>
      <w:r w:rsidRPr="00A036F8">
        <w:rPr>
          <w:sz w:val="24"/>
          <w:szCs w:val="24"/>
        </w:rPr>
        <w:t>4.不得在参赛服饰上作任何标识，不得携带任何通讯工具进入赛</w:t>
      </w:r>
      <w:r w:rsidRPr="00A036F8">
        <w:rPr>
          <w:rFonts w:hint="eastAsia"/>
          <w:sz w:val="24"/>
          <w:szCs w:val="24"/>
        </w:rPr>
        <w:t>场，违规者取消本次比赛成绩。</w:t>
      </w:r>
    </w:p>
    <w:p w14:paraId="2F6C352D" w14:textId="56E5EFB7" w:rsidR="00A036F8" w:rsidRPr="00A036F8" w:rsidRDefault="00A036F8" w:rsidP="00A036F8">
      <w:pPr>
        <w:spacing w:line="360" w:lineRule="auto"/>
        <w:ind w:firstLineChars="200" w:firstLine="480"/>
        <w:rPr>
          <w:sz w:val="24"/>
          <w:szCs w:val="24"/>
        </w:rPr>
      </w:pPr>
      <w:r w:rsidRPr="00A036F8">
        <w:rPr>
          <w:sz w:val="24"/>
          <w:szCs w:val="24"/>
        </w:rPr>
        <w:t>5.竞赛过程中，须严格遵守操作流程和规则，并自觉接受裁判的</w:t>
      </w:r>
      <w:r w:rsidRPr="00A036F8">
        <w:rPr>
          <w:rFonts w:hint="eastAsia"/>
          <w:sz w:val="24"/>
          <w:szCs w:val="24"/>
        </w:rPr>
        <w:t>监督和警示。若因突发故障导致竞赛中断，应提请裁判确认原因并视具体情况做出裁决。</w:t>
      </w:r>
      <w:r w:rsidRPr="00A036F8">
        <w:rPr>
          <w:sz w:val="24"/>
          <w:szCs w:val="24"/>
        </w:rPr>
        <w:t xml:space="preserve"> </w:t>
      </w:r>
    </w:p>
    <w:p w14:paraId="1BFBB6DC" w14:textId="409E20D5" w:rsidR="00A036F8" w:rsidRDefault="00A036F8" w:rsidP="00A036F8">
      <w:pPr>
        <w:spacing w:line="360" w:lineRule="auto"/>
        <w:ind w:firstLineChars="200" w:firstLine="480"/>
        <w:rPr>
          <w:sz w:val="24"/>
          <w:szCs w:val="24"/>
        </w:rPr>
      </w:pPr>
      <w:r w:rsidRPr="00A036F8">
        <w:rPr>
          <w:sz w:val="24"/>
          <w:szCs w:val="24"/>
        </w:rPr>
        <w:t>6.竞赛开始、终止时间由赛室裁判记录在案，比赛时间到，由裁</w:t>
      </w:r>
      <w:r w:rsidRPr="00A036F8">
        <w:rPr>
          <w:rFonts w:hint="eastAsia"/>
          <w:sz w:val="24"/>
          <w:szCs w:val="24"/>
        </w:rPr>
        <w:t>判示意选手终止操作。选手在竞赛过程中不得擅自离开赛场，如有特殊情况，须经裁判同意后作特殊处理。</w:t>
      </w:r>
    </w:p>
    <w:p w14:paraId="0D5E5004" w14:textId="76306B9D" w:rsidR="00A036F8" w:rsidRDefault="00A036F8" w:rsidP="00A036F8">
      <w:pPr>
        <w:spacing w:line="360" w:lineRule="auto"/>
        <w:ind w:firstLineChars="200" w:firstLine="480"/>
        <w:rPr>
          <w:sz w:val="24"/>
          <w:szCs w:val="24"/>
        </w:rPr>
      </w:pPr>
    </w:p>
    <w:p w14:paraId="3A9D4EC9" w14:textId="77777777" w:rsidR="00A036F8" w:rsidRPr="00A036F8" w:rsidRDefault="00A036F8" w:rsidP="00A036F8">
      <w:pPr>
        <w:spacing w:line="360" w:lineRule="auto"/>
        <w:ind w:firstLineChars="200" w:firstLine="480"/>
        <w:rPr>
          <w:sz w:val="24"/>
          <w:szCs w:val="24"/>
        </w:rPr>
      </w:pPr>
    </w:p>
    <w:p w14:paraId="22A2E952" w14:textId="411D5804" w:rsidR="00A036F8" w:rsidRPr="00A036F8" w:rsidRDefault="00A036F8" w:rsidP="00A036F8">
      <w:pPr>
        <w:jc w:val="left"/>
        <w:rPr>
          <w:sz w:val="24"/>
          <w:szCs w:val="24"/>
        </w:rPr>
      </w:pPr>
      <w:r w:rsidRPr="00A036F8">
        <w:rPr>
          <w:rFonts w:hint="eastAsia"/>
          <w:sz w:val="24"/>
          <w:szCs w:val="24"/>
        </w:rPr>
        <w:lastRenderedPageBreak/>
        <w:t>附件：</w:t>
      </w:r>
      <w:r w:rsidRPr="00A036F8">
        <w:rPr>
          <w:sz w:val="24"/>
          <w:szCs w:val="24"/>
        </w:rPr>
        <w:t xml:space="preserve">1. </w:t>
      </w:r>
      <w:r w:rsidR="00C956B5">
        <w:rPr>
          <w:rFonts w:hint="eastAsia"/>
          <w:sz w:val="24"/>
          <w:szCs w:val="24"/>
        </w:rPr>
        <w:t>卫生信息管理</w:t>
      </w:r>
      <w:r w:rsidRPr="00A036F8">
        <w:rPr>
          <w:sz w:val="24"/>
          <w:szCs w:val="24"/>
        </w:rPr>
        <w:t>竞赛理论笔答样题</w:t>
      </w:r>
    </w:p>
    <w:p w14:paraId="5EDDA8A2" w14:textId="22632764" w:rsidR="00A036F8" w:rsidRPr="00A036F8" w:rsidRDefault="00A036F8" w:rsidP="00A036F8">
      <w:pPr>
        <w:ind w:firstLineChars="300" w:firstLine="720"/>
        <w:jc w:val="left"/>
        <w:rPr>
          <w:sz w:val="24"/>
          <w:szCs w:val="24"/>
        </w:rPr>
      </w:pPr>
      <w:r w:rsidRPr="00A036F8">
        <w:rPr>
          <w:sz w:val="24"/>
          <w:szCs w:val="24"/>
        </w:rPr>
        <w:t xml:space="preserve">2. </w:t>
      </w:r>
      <w:r w:rsidR="00C956B5">
        <w:rPr>
          <w:rFonts w:hint="eastAsia"/>
          <w:sz w:val="24"/>
          <w:szCs w:val="24"/>
        </w:rPr>
        <w:t>卫生信息管理</w:t>
      </w:r>
      <w:r w:rsidRPr="00A036F8">
        <w:rPr>
          <w:sz w:val="24"/>
          <w:szCs w:val="24"/>
        </w:rPr>
        <w:t>竞赛</w:t>
      </w:r>
      <w:r>
        <w:rPr>
          <w:rFonts w:hint="eastAsia"/>
          <w:sz w:val="24"/>
          <w:szCs w:val="24"/>
        </w:rPr>
        <w:t>病案及</w:t>
      </w:r>
      <w:r w:rsidRPr="00A036F8">
        <w:rPr>
          <w:sz w:val="24"/>
          <w:szCs w:val="24"/>
        </w:rPr>
        <w:t>药物品种名单</w:t>
      </w:r>
    </w:p>
    <w:p w14:paraId="79B3B213" w14:textId="5DE4367B" w:rsidR="00B31389" w:rsidRDefault="00A036F8" w:rsidP="00A036F8">
      <w:pPr>
        <w:ind w:firstLineChars="300" w:firstLine="720"/>
        <w:jc w:val="left"/>
        <w:rPr>
          <w:sz w:val="24"/>
          <w:szCs w:val="24"/>
        </w:rPr>
        <w:sectPr w:rsidR="00B31389">
          <w:pgSz w:w="11906" w:h="16838"/>
          <w:pgMar w:top="1440" w:right="1800" w:bottom="1440" w:left="1800" w:header="851" w:footer="992" w:gutter="0"/>
          <w:cols w:space="425"/>
          <w:docGrid w:type="lines" w:linePitch="312"/>
        </w:sectPr>
      </w:pPr>
      <w:r>
        <w:rPr>
          <w:sz w:val="24"/>
          <w:szCs w:val="24"/>
        </w:rPr>
        <w:t>3</w:t>
      </w:r>
      <w:r w:rsidRPr="00A036F8">
        <w:rPr>
          <w:sz w:val="24"/>
          <w:szCs w:val="24"/>
        </w:rPr>
        <w:t>.</w:t>
      </w:r>
      <w:r>
        <w:rPr>
          <w:sz w:val="24"/>
          <w:szCs w:val="24"/>
        </w:rPr>
        <w:t xml:space="preserve"> </w:t>
      </w:r>
      <w:r w:rsidR="00C956B5">
        <w:rPr>
          <w:rFonts w:hint="eastAsia"/>
          <w:sz w:val="24"/>
          <w:szCs w:val="24"/>
        </w:rPr>
        <w:t>卫生信息管理</w:t>
      </w:r>
      <w:r w:rsidRPr="00A036F8">
        <w:rPr>
          <w:sz w:val="24"/>
          <w:szCs w:val="24"/>
        </w:rPr>
        <w:t>竞赛</w:t>
      </w:r>
      <w:r>
        <w:rPr>
          <w:rFonts w:hint="eastAsia"/>
          <w:sz w:val="24"/>
          <w:szCs w:val="24"/>
        </w:rPr>
        <w:t>上机操作</w:t>
      </w:r>
      <w:r w:rsidRPr="00A036F8">
        <w:rPr>
          <w:sz w:val="24"/>
          <w:szCs w:val="24"/>
        </w:rPr>
        <w:t>项目评分标准</w:t>
      </w:r>
    </w:p>
    <w:p w14:paraId="7DC379A9" w14:textId="77777777" w:rsidR="00B31389" w:rsidRDefault="00B31389" w:rsidP="00514C8B">
      <w:pPr>
        <w:pStyle w:val="2"/>
        <w:rPr>
          <w:rFonts w:hAnsi="Calibri"/>
        </w:rPr>
      </w:pPr>
      <w:r>
        <w:lastRenderedPageBreak/>
        <w:t>附件</w:t>
      </w:r>
      <w:r>
        <w:rPr>
          <w:rFonts w:hAnsi="Calibri"/>
        </w:rPr>
        <w:t xml:space="preserve"> 1</w:t>
      </w:r>
      <w:r>
        <w:t>：</w:t>
      </w:r>
    </w:p>
    <w:p w14:paraId="4F1F44DA" w14:textId="7756B7FF" w:rsidR="00B31389" w:rsidRDefault="00C956B5" w:rsidP="005F5776">
      <w:pPr>
        <w:pStyle w:val="2"/>
        <w:jc w:val="center"/>
      </w:pPr>
      <w:r>
        <w:rPr>
          <w:rFonts w:hint="eastAsia"/>
        </w:rPr>
        <w:t>卫生信息管理</w:t>
      </w:r>
      <w:r w:rsidR="00B31389">
        <w:t>竞赛理论笔答样题</w:t>
      </w:r>
    </w:p>
    <w:p w14:paraId="041BFA6E" w14:textId="77777777" w:rsidR="00514C8B" w:rsidRDefault="00514C8B" w:rsidP="00B31389">
      <w:pPr>
        <w:spacing w:before="262" w:line="324" w:lineRule="exact"/>
        <w:ind w:left="2194"/>
        <w:rPr>
          <w:rFonts w:hAnsi="Calibri"/>
          <w:color w:val="000000"/>
          <w:sz w:val="28"/>
        </w:rPr>
      </w:pPr>
    </w:p>
    <w:p w14:paraId="2B66B358" w14:textId="09A26AFA" w:rsidR="00B31389" w:rsidRPr="00514C8B" w:rsidRDefault="00B31389" w:rsidP="00514C8B">
      <w:pPr>
        <w:spacing w:line="276" w:lineRule="auto"/>
        <w:rPr>
          <w:rFonts w:hAnsi="Calibri"/>
          <w:color w:val="000000"/>
          <w:sz w:val="22"/>
        </w:rPr>
      </w:pPr>
      <w:r w:rsidRPr="00514C8B">
        <w:rPr>
          <w:rFonts w:ascii="宋体" w:hAnsi="宋体" w:cs="宋体"/>
          <w:color w:val="000000"/>
          <w:sz w:val="22"/>
        </w:rPr>
        <w:t>单项选择题（共</w:t>
      </w:r>
      <w:r w:rsidRPr="00514C8B">
        <w:rPr>
          <w:rFonts w:hAnsi="Calibri"/>
          <w:color w:val="000000"/>
          <w:spacing w:val="1"/>
          <w:sz w:val="22"/>
        </w:rPr>
        <w:t xml:space="preserve"> </w:t>
      </w:r>
      <w:r w:rsidRPr="00514C8B">
        <w:rPr>
          <w:rFonts w:ascii="宋体" w:hAnsi="Calibri"/>
          <w:color w:val="000000"/>
          <w:sz w:val="22"/>
        </w:rPr>
        <w:t>50</w:t>
      </w:r>
      <w:r w:rsidRPr="00514C8B">
        <w:rPr>
          <w:rFonts w:ascii="宋体" w:hAnsi="宋体" w:cs="宋体"/>
          <w:color w:val="000000"/>
          <w:sz w:val="22"/>
        </w:rPr>
        <w:t>小题，每小题</w:t>
      </w:r>
      <w:r w:rsidRPr="00514C8B">
        <w:rPr>
          <w:rFonts w:hAnsi="Calibri"/>
          <w:color w:val="000000"/>
          <w:spacing w:val="2"/>
          <w:sz w:val="22"/>
        </w:rPr>
        <w:t xml:space="preserve"> </w:t>
      </w:r>
      <w:r w:rsidRPr="00514C8B">
        <w:rPr>
          <w:rFonts w:ascii="宋体" w:hAnsi="Calibri"/>
          <w:color w:val="000000"/>
          <w:spacing w:val="53"/>
          <w:sz w:val="22"/>
        </w:rPr>
        <w:t>2</w:t>
      </w:r>
      <w:r w:rsidRPr="00514C8B">
        <w:rPr>
          <w:rFonts w:ascii="宋体" w:hAnsi="宋体" w:cs="宋体"/>
          <w:color w:val="000000"/>
          <w:spacing w:val="-1"/>
          <w:sz w:val="22"/>
        </w:rPr>
        <w:t>分，共</w:t>
      </w:r>
      <w:r w:rsidRPr="00514C8B">
        <w:rPr>
          <w:rFonts w:hAnsi="Calibri"/>
          <w:color w:val="000000"/>
          <w:spacing w:val="3"/>
          <w:sz w:val="22"/>
        </w:rPr>
        <w:t xml:space="preserve"> </w:t>
      </w:r>
      <w:r w:rsidRPr="00514C8B">
        <w:rPr>
          <w:rFonts w:ascii="宋体" w:hAnsi="Calibri"/>
          <w:color w:val="000000"/>
          <w:sz w:val="22"/>
        </w:rPr>
        <w:t>100</w:t>
      </w:r>
      <w:r w:rsidRPr="00514C8B">
        <w:rPr>
          <w:rFonts w:ascii="宋体" w:hAnsi="宋体" w:cs="宋体"/>
          <w:color w:val="000000"/>
          <w:sz w:val="22"/>
        </w:rPr>
        <w:t>分）在每小题列出的五个备选项中只有一个选项是符合题目要求的，请将其代码填写在答题卡相应位置。错选、多选或未选均不得分。</w:t>
      </w:r>
    </w:p>
    <w:p w14:paraId="742A6B57" w14:textId="77777777" w:rsidR="00514C8B" w:rsidRDefault="00514C8B" w:rsidP="00514C8B">
      <w:pPr>
        <w:widowControl/>
        <w:spacing w:line="276" w:lineRule="auto"/>
        <w:jc w:val="left"/>
        <w:rPr>
          <w:rFonts w:ascii="宋体" w:hAnsi="Calibri"/>
          <w:color w:val="000000"/>
          <w:spacing w:val="1"/>
          <w:sz w:val="22"/>
        </w:rPr>
      </w:pPr>
    </w:p>
    <w:p w14:paraId="1DFAEE58" w14:textId="653317F1"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1.IM</w:t>
      </w:r>
      <w:r w:rsidRPr="001222CC">
        <w:rPr>
          <w:rFonts w:ascii="宋体" w:hAnsi="Calibri" w:hint="eastAsia"/>
          <w:color w:val="000000"/>
          <w:spacing w:val="1"/>
          <w:sz w:val="22"/>
        </w:rPr>
        <w:t>指的是（</w:t>
      </w:r>
      <w:r w:rsidRPr="001222CC">
        <w:rPr>
          <w:rFonts w:ascii="宋体" w:hAnsi="Calibri"/>
          <w:color w:val="000000"/>
          <w:spacing w:val="1"/>
          <w:sz w:val="22"/>
        </w:rPr>
        <w:t> </w:t>
      </w:r>
      <w:r w:rsidRPr="001222CC">
        <w:rPr>
          <w:rFonts w:ascii="宋体" w:hAnsi="Calibri"/>
          <w:color w:val="000000"/>
          <w:spacing w:val="1"/>
          <w:sz w:val="22"/>
        </w:rPr>
        <w:t xml:space="preserve"> </w:t>
      </w:r>
      <w:r w:rsidRPr="001222CC">
        <w:rPr>
          <w:rFonts w:ascii="宋体" w:hAnsi="Calibri"/>
          <w:color w:val="000000"/>
          <w:spacing w:val="1"/>
          <w:sz w:val="22"/>
        </w:rPr>
        <w:t>  </w:t>
      </w:r>
      <w:r w:rsidRPr="001222CC">
        <w:rPr>
          <w:rFonts w:ascii="宋体" w:hAnsi="Calibri" w:hint="eastAsia"/>
          <w:color w:val="000000"/>
          <w:spacing w:val="1"/>
          <w:sz w:val="22"/>
        </w:rPr>
        <w:t>）</w:t>
      </w:r>
      <w:r w:rsidRPr="001222CC">
        <w:rPr>
          <w:rFonts w:ascii="宋体" w:hAnsi="Calibri"/>
          <w:color w:val="000000"/>
          <w:spacing w:val="1"/>
          <w:sz w:val="22"/>
        </w:rPr>
        <w:t> </w:t>
      </w:r>
    </w:p>
    <w:p w14:paraId="3E96625D"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A</w:t>
      </w:r>
      <w:r w:rsidRPr="001222CC">
        <w:rPr>
          <w:rFonts w:ascii="宋体" w:hAnsi="Calibri" w:hint="eastAsia"/>
          <w:color w:val="000000"/>
          <w:spacing w:val="1"/>
          <w:sz w:val="22"/>
        </w:rPr>
        <w:t>、医学索引</w:t>
      </w:r>
      <w:r w:rsidRPr="001222CC">
        <w:rPr>
          <w:rFonts w:ascii="宋体" w:hAnsi="Calibri"/>
          <w:color w:val="000000"/>
          <w:spacing w:val="1"/>
          <w:sz w:val="22"/>
        </w:rPr>
        <w:t>          </w:t>
      </w:r>
      <w:r w:rsidRPr="001222CC">
        <w:rPr>
          <w:rFonts w:ascii="宋体" w:hAnsi="Calibri"/>
          <w:color w:val="000000"/>
          <w:spacing w:val="1"/>
          <w:sz w:val="22"/>
        </w:rPr>
        <w:t>B</w:t>
      </w:r>
      <w:r w:rsidRPr="001222CC">
        <w:rPr>
          <w:rFonts w:ascii="宋体" w:hAnsi="Calibri" w:hint="eastAsia"/>
          <w:color w:val="000000"/>
          <w:spacing w:val="1"/>
          <w:sz w:val="22"/>
        </w:rPr>
        <w:t>、化学文摘</w:t>
      </w:r>
      <w:r w:rsidRPr="001222CC">
        <w:rPr>
          <w:rFonts w:ascii="宋体" w:hAnsi="Calibri"/>
          <w:color w:val="000000"/>
          <w:spacing w:val="1"/>
          <w:sz w:val="22"/>
        </w:rPr>
        <w:t>          </w:t>
      </w:r>
      <w:r w:rsidRPr="001222CC">
        <w:rPr>
          <w:rFonts w:ascii="宋体" w:hAnsi="Calibri"/>
          <w:color w:val="000000"/>
          <w:spacing w:val="1"/>
          <w:sz w:val="22"/>
        </w:rPr>
        <w:t>C</w:t>
      </w:r>
      <w:r w:rsidRPr="001222CC">
        <w:rPr>
          <w:rFonts w:ascii="宋体" w:hAnsi="Calibri" w:hint="eastAsia"/>
          <w:color w:val="000000"/>
          <w:spacing w:val="1"/>
          <w:sz w:val="22"/>
        </w:rPr>
        <w:t>、医学文摘</w:t>
      </w:r>
      <w:r w:rsidRPr="001222CC">
        <w:rPr>
          <w:rFonts w:ascii="宋体" w:hAnsi="Calibri"/>
          <w:color w:val="000000"/>
          <w:spacing w:val="1"/>
          <w:sz w:val="22"/>
        </w:rPr>
        <w:t>          </w:t>
      </w:r>
      <w:r w:rsidRPr="001222CC">
        <w:rPr>
          <w:rFonts w:ascii="宋体" w:hAnsi="Calibri"/>
          <w:color w:val="000000"/>
          <w:spacing w:val="1"/>
          <w:sz w:val="22"/>
        </w:rPr>
        <w:t>D</w:t>
      </w:r>
      <w:r w:rsidRPr="001222CC">
        <w:rPr>
          <w:rFonts w:ascii="宋体" w:hAnsi="Calibri" w:hint="eastAsia"/>
          <w:color w:val="000000"/>
          <w:spacing w:val="1"/>
          <w:sz w:val="22"/>
        </w:rPr>
        <w:t>、国际药学文献</w:t>
      </w:r>
    </w:p>
    <w:p w14:paraId="2A484CB3"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hint="eastAsia"/>
          <w:color w:val="000000"/>
          <w:spacing w:val="1"/>
          <w:sz w:val="22"/>
        </w:rPr>
        <w:t>2</w:t>
      </w:r>
      <w:r w:rsidRPr="001222CC">
        <w:rPr>
          <w:rFonts w:ascii="宋体" w:hAnsi="Calibri"/>
          <w:color w:val="000000"/>
          <w:spacing w:val="1"/>
          <w:sz w:val="22"/>
        </w:rPr>
        <w:t>.</w:t>
      </w:r>
      <w:r w:rsidRPr="001222CC">
        <w:rPr>
          <w:rFonts w:ascii="宋体" w:hAnsi="Calibri" w:hint="eastAsia"/>
          <w:color w:val="000000"/>
          <w:spacing w:val="1"/>
          <w:sz w:val="22"/>
        </w:rPr>
        <w:t>以下描述错误的是（</w:t>
      </w:r>
      <w:r w:rsidRPr="001222CC">
        <w:rPr>
          <w:rFonts w:ascii="宋体" w:hAnsi="Calibri"/>
          <w:color w:val="000000"/>
          <w:spacing w:val="1"/>
          <w:sz w:val="22"/>
        </w:rPr>
        <w:t>  </w:t>
      </w:r>
      <w:r w:rsidRPr="001222CC">
        <w:rPr>
          <w:rFonts w:ascii="宋体" w:hAnsi="Calibri"/>
          <w:color w:val="000000"/>
          <w:spacing w:val="1"/>
          <w:sz w:val="22"/>
        </w:rPr>
        <w:t xml:space="preserve"> </w:t>
      </w:r>
      <w:r w:rsidRPr="001222CC">
        <w:rPr>
          <w:rFonts w:ascii="宋体" w:hAnsi="Calibri"/>
          <w:color w:val="000000"/>
          <w:spacing w:val="1"/>
          <w:sz w:val="22"/>
        </w:rPr>
        <w:t> </w:t>
      </w:r>
      <w:r w:rsidRPr="001222CC">
        <w:rPr>
          <w:rFonts w:ascii="宋体" w:hAnsi="Calibri" w:hint="eastAsia"/>
          <w:color w:val="000000"/>
          <w:spacing w:val="1"/>
          <w:sz w:val="22"/>
        </w:rPr>
        <w:t>）</w:t>
      </w:r>
    </w:p>
    <w:p w14:paraId="32B32A5F"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A</w:t>
      </w:r>
      <w:r w:rsidRPr="001222CC">
        <w:rPr>
          <w:rFonts w:ascii="宋体" w:hAnsi="Calibri" w:hint="eastAsia"/>
          <w:color w:val="000000"/>
          <w:spacing w:val="1"/>
          <w:sz w:val="22"/>
        </w:rPr>
        <w:t>、以信息角度看，合理用药实质上是一个在病人、医药工作者和药品之间的信息运动过程。</w:t>
      </w:r>
      <w:r w:rsidRPr="001222CC">
        <w:rPr>
          <w:rFonts w:ascii="宋体" w:hAnsi="Calibri"/>
          <w:color w:val="000000"/>
          <w:spacing w:val="1"/>
          <w:sz w:val="22"/>
        </w:rPr>
        <w:t> </w:t>
      </w:r>
    </w:p>
    <w:p w14:paraId="1E6D52F5"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B</w:t>
      </w:r>
      <w:r w:rsidRPr="001222CC">
        <w:rPr>
          <w:rFonts w:ascii="宋体" w:hAnsi="Calibri" w:hint="eastAsia"/>
          <w:color w:val="000000"/>
          <w:spacing w:val="1"/>
          <w:sz w:val="22"/>
        </w:rPr>
        <w:t>、药品信息若完整、充分地从药师传递给病人，则不会导致病人服药错误</w:t>
      </w:r>
      <w:r w:rsidRPr="001222CC">
        <w:rPr>
          <w:rFonts w:ascii="宋体" w:hAnsi="Calibri"/>
          <w:color w:val="000000"/>
          <w:spacing w:val="1"/>
          <w:sz w:val="22"/>
        </w:rPr>
        <w:t> </w:t>
      </w:r>
    </w:p>
    <w:p w14:paraId="63144FAD"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C</w:t>
      </w:r>
      <w:r w:rsidRPr="001222CC">
        <w:rPr>
          <w:rFonts w:ascii="宋体" w:hAnsi="Calibri" w:hint="eastAsia"/>
          <w:color w:val="000000"/>
          <w:spacing w:val="1"/>
          <w:sz w:val="22"/>
        </w:rPr>
        <w:t>、药学信息组织的目的可以概括为“实现无序药学信息向有序药学信息的转换”。</w:t>
      </w:r>
      <w:r w:rsidRPr="001222CC">
        <w:rPr>
          <w:rFonts w:ascii="宋体" w:hAnsi="Calibri"/>
          <w:color w:val="000000"/>
          <w:spacing w:val="1"/>
          <w:sz w:val="22"/>
        </w:rPr>
        <w:t> </w:t>
      </w:r>
    </w:p>
    <w:p w14:paraId="1D41956A"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D</w:t>
      </w:r>
      <w:r w:rsidRPr="001222CC">
        <w:rPr>
          <w:rFonts w:ascii="宋体" w:hAnsi="Calibri" w:hint="eastAsia"/>
          <w:color w:val="000000"/>
          <w:spacing w:val="1"/>
          <w:sz w:val="22"/>
        </w:rPr>
        <w:t>、和手工检索方式相比，计算机检索速度快，信息量大，时效性强。</w:t>
      </w:r>
    </w:p>
    <w:p w14:paraId="780DB6C1"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hint="eastAsia"/>
          <w:color w:val="000000"/>
          <w:spacing w:val="1"/>
          <w:sz w:val="22"/>
        </w:rPr>
        <w:t>3</w:t>
      </w:r>
      <w:r w:rsidRPr="001222CC">
        <w:rPr>
          <w:rFonts w:ascii="宋体" w:hAnsi="Calibri"/>
          <w:color w:val="000000"/>
          <w:spacing w:val="1"/>
          <w:sz w:val="22"/>
        </w:rPr>
        <w:t>.</w:t>
      </w:r>
      <w:r w:rsidRPr="001222CC">
        <w:rPr>
          <w:rFonts w:ascii="宋体" w:hAnsi="Calibri" w:hint="eastAsia"/>
          <w:color w:val="000000"/>
          <w:spacing w:val="1"/>
          <w:sz w:val="22"/>
        </w:rPr>
        <w:t>以下描述错误的是（</w:t>
      </w:r>
      <w:r w:rsidRPr="001222CC">
        <w:rPr>
          <w:rFonts w:ascii="宋体" w:hAnsi="Calibri"/>
          <w:color w:val="000000"/>
          <w:spacing w:val="1"/>
          <w:sz w:val="22"/>
        </w:rPr>
        <w:t>  </w:t>
      </w:r>
      <w:r w:rsidRPr="001222CC">
        <w:rPr>
          <w:rFonts w:ascii="宋体" w:hAnsi="Calibri"/>
          <w:color w:val="000000"/>
          <w:spacing w:val="1"/>
          <w:sz w:val="22"/>
        </w:rPr>
        <w:t xml:space="preserve"> </w:t>
      </w:r>
      <w:r w:rsidRPr="001222CC">
        <w:rPr>
          <w:rFonts w:ascii="宋体" w:hAnsi="Calibri"/>
          <w:color w:val="000000"/>
          <w:spacing w:val="1"/>
          <w:sz w:val="22"/>
        </w:rPr>
        <w:t> </w:t>
      </w:r>
      <w:r w:rsidRPr="001222CC">
        <w:rPr>
          <w:rFonts w:ascii="宋体" w:hAnsi="Calibri" w:hint="eastAsia"/>
          <w:color w:val="000000"/>
          <w:spacing w:val="1"/>
          <w:sz w:val="22"/>
        </w:rPr>
        <w:t>）</w:t>
      </w:r>
      <w:r w:rsidRPr="001222CC">
        <w:rPr>
          <w:rFonts w:ascii="宋体" w:hAnsi="Calibri"/>
          <w:color w:val="000000"/>
          <w:spacing w:val="1"/>
          <w:sz w:val="22"/>
        </w:rPr>
        <w:t> </w:t>
      </w:r>
    </w:p>
    <w:p w14:paraId="4129139B"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A</w:t>
      </w:r>
      <w:r w:rsidRPr="001222CC">
        <w:rPr>
          <w:rFonts w:ascii="宋体" w:hAnsi="Calibri" w:hint="eastAsia"/>
          <w:color w:val="000000"/>
          <w:spacing w:val="1"/>
          <w:sz w:val="22"/>
        </w:rPr>
        <w:t>、已经有多种中药材及中成药采用了人工神经网络的方法进行中药模式识别</w:t>
      </w:r>
      <w:r w:rsidRPr="001222CC">
        <w:rPr>
          <w:rFonts w:ascii="宋体" w:hAnsi="Calibri"/>
          <w:color w:val="000000"/>
          <w:spacing w:val="1"/>
          <w:sz w:val="22"/>
        </w:rPr>
        <w:t>,</w:t>
      </w:r>
      <w:r w:rsidRPr="001222CC">
        <w:rPr>
          <w:rFonts w:ascii="宋体" w:hAnsi="Calibri" w:hint="eastAsia"/>
          <w:color w:val="000000"/>
          <w:spacing w:val="1"/>
          <w:sz w:val="22"/>
        </w:rPr>
        <w:t>如苦丁茶、牛黄、黄芩</w:t>
      </w:r>
      <w:r w:rsidRPr="001222CC">
        <w:rPr>
          <w:rFonts w:ascii="宋体" w:hAnsi="Calibri"/>
          <w:color w:val="000000"/>
          <w:spacing w:val="1"/>
          <w:sz w:val="22"/>
        </w:rPr>
        <w:t> </w:t>
      </w:r>
    </w:p>
    <w:p w14:paraId="5FE20722"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B</w:t>
      </w:r>
      <w:r w:rsidRPr="001222CC">
        <w:rPr>
          <w:rFonts w:ascii="宋体" w:hAnsi="Calibri" w:hint="eastAsia"/>
          <w:color w:val="000000"/>
          <w:spacing w:val="1"/>
          <w:sz w:val="22"/>
        </w:rPr>
        <w:t>、数据挖掘技术在医院治疗药物监测中的应用前途很广</w:t>
      </w:r>
    </w:p>
    <w:p w14:paraId="7D389DC8"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C</w:t>
      </w:r>
      <w:r w:rsidRPr="001222CC">
        <w:rPr>
          <w:rFonts w:ascii="宋体" w:hAnsi="Calibri" w:hint="eastAsia"/>
          <w:color w:val="000000"/>
          <w:spacing w:val="1"/>
          <w:sz w:val="22"/>
        </w:rPr>
        <w:t>、</w:t>
      </w:r>
      <w:r w:rsidRPr="001222CC">
        <w:rPr>
          <w:rFonts w:ascii="宋体" w:hAnsi="Calibri"/>
          <w:color w:val="000000"/>
          <w:spacing w:val="1"/>
          <w:sz w:val="22"/>
        </w:rPr>
        <w:t>QSAR</w:t>
      </w:r>
      <w:r w:rsidRPr="001222CC">
        <w:rPr>
          <w:rFonts w:ascii="宋体" w:hAnsi="Calibri" w:hint="eastAsia"/>
          <w:color w:val="000000"/>
          <w:spacing w:val="1"/>
          <w:sz w:val="22"/>
        </w:rPr>
        <w:t>即定量构效关系</w:t>
      </w:r>
      <w:r w:rsidRPr="001222CC">
        <w:rPr>
          <w:rFonts w:ascii="宋体" w:hAnsi="Calibri"/>
          <w:color w:val="000000"/>
          <w:spacing w:val="1"/>
          <w:sz w:val="22"/>
        </w:rPr>
        <w:t> </w:t>
      </w:r>
    </w:p>
    <w:p w14:paraId="0009FA38"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hint="eastAsia"/>
          <w:color w:val="000000"/>
          <w:spacing w:val="1"/>
          <w:sz w:val="22"/>
        </w:rPr>
        <w:t>D</w:t>
      </w:r>
      <w:r w:rsidRPr="001222CC">
        <w:rPr>
          <w:rFonts w:ascii="宋体" w:hAnsi="Calibri" w:hint="eastAsia"/>
          <w:color w:val="000000"/>
          <w:spacing w:val="1"/>
          <w:sz w:val="22"/>
        </w:rPr>
        <w:t>、药物信息学对于一个社会药店的药学工作者而言，没有必要了解相关知识。</w:t>
      </w:r>
    </w:p>
    <w:p w14:paraId="19D0F3DD"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hint="eastAsia"/>
          <w:color w:val="000000"/>
          <w:spacing w:val="1"/>
          <w:sz w:val="22"/>
        </w:rPr>
        <w:t>4</w:t>
      </w:r>
      <w:r w:rsidRPr="001222CC">
        <w:rPr>
          <w:rFonts w:ascii="宋体" w:hAnsi="Calibri"/>
          <w:color w:val="000000"/>
          <w:spacing w:val="1"/>
          <w:sz w:val="22"/>
        </w:rPr>
        <w:t>.</w:t>
      </w:r>
      <w:r w:rsidRPr="001222CC">
        <w:rPr>
          <w:rFonts w:ascii="宋体" w:hAnsi="Calibri" w:hint="eastAsia"/>
          <w:color w:val="000000"/>
          <w:spacing w:val="1"/>
          <w:sz w:val="22"/>
        </w:rPr>
        <w:t>以下描述错误的是（</w:t>
      </w:r>
      <w:r w:rsidRPr="001222CC">
        <w:rPr>
          <w:rFonts w:ascii="宋体" w:hAnsi="Calibri"/>
          <w:color w:val="000000"/>
          <w:spacing w:val="1"/>
          <w:sz w:val="22"/>
        </w:rPr>
        <w:t>  </w:t>
      </w:r>
      <w:r w:rsidRPr="001222CC">
        <w:rPr>
          <w:rFonts w:ascii="宋体" w:hAnsi="Calibri"/>
          <w:color w:val="000000"/>
          <w:spacing w:val="1"/>
          <w:sz w:val="22"/>
        </w:rPr>
        <w:t xml:space="preserve"> </w:t>
      </w:r>
      <w:r w:rsidRPr="001222CC">
        <w:rPr>
          <w:rFonts w:ascii="宋体" w:hAnsi="Calibri"/>
          <w:color w:val="000000"/>
          <w:spacing w:val="1"/>
          <w:sz w:val="22"/>
        </w:rPr>
        <w:t>  </w:t>
      </w:r>
      <w:r w:rsidRPr="001222CC">
        <w:rPr>
          <w:rFonts w:ascii="宋体" w:hAnsi="Calibri" w:hint="eastAsia"/>
          <w:color w:val="000000"/>
          <w:spacing w:val="1"/>
          <w:sz w:val="22"/>
        </w:rPr>
        <w:t>）</w:t>
      </w:r>
      <w:r w:rsidRPr="001222CC">
        <w:rPr>
          <w:rFonts w:ascii="宋体" w:hAnsi="Calibri"/>
          <w:color w:val="000000"/>
          <w:spacing w:val="1"/>
          <w:sz w:val="22"/>
        </w:rPr>
        <w:t> </w:t>
      </w:r>
    </w:p>
    <w:p w14:paraId="00281DA3"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A</w:t>
      </w:r>
      <w:r w:rsidRPr="001222CC">
        <w:rPr>
          <w:rFonts w:ascii="宋体" w:hAnsi="Calibri" w:hint="eastAsia"/>
          <w:color w:val="000000"/>
          <w:spacing w:val="1"/>
          <w:sz w:val="22"/>
        </w:rPr>
        <w:t>、信息组织是一种实践活动</w:t>
      </w:r>
    </w:p>
    <w:p w14:paraId="1E05A7C3"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B</w:t>
      </w:r>
      <w:r w:rsidRPr="001222CC">
        <w:rPr>
          <w:rFonts w:ascii="宋体" w:hAnsi="Calibri" w:hint="eastAsia"/>
          <w:color w:val="000000"/>
          <w:spacing w:val="1"/>
          <w:sz w:val="22"/>
        </w:rPr>
        <w:t>、中文科技资料目录是我国出版的大型题录型科技文献检索刊物</w:t>
      </w:r>
      <w:r w:rsidRPr="001222CC">
        <w:rPr>
          <w:rFonts w:ascii="宋体" w:hAnsi="Calibri"/>
          <w:color w:val="000000"/>
          <w:spacing w:val="1"/>
          <w:sz w:val="22"/>
        </w:rPr>
        <w:t> </w:t>
      </w:r>
    </w:p>
    <w:p w14:paraId="5A01B84E"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C</w:t>
      </w:r>
      <w:r w:rsidRPr="001222CC">
        <w:rPr>
          <w:rFonts w:ascii="宋体" w:hAnsi="Calibri" w:hint="eastAsia"/>
          <w:color w:val="000000"/>
          <w:spacing w:val="1"/>
          <w:sz w:val="22"/>
        </w:rPr>
        <w:t>、药物靶点数据库可给出药物与靶点结合的相关信息</w:t>
      </w:r>
      <w:r w:rsidRPr="001222CC">
        <w:rPr>
          <w:rFonts w:ascii="宋体" w:hAnsi="Calibri"/>
          <w:color w:val="000000"/>
          <w:spacing w:val="1"/>
          <w:sz w:val="22"/>
        </w:rPr>
        <w:t> </w:t>
      </w:r>
    </w:p>
    <w:p w14:paraId="0F085D88"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D</w:t>
      </w:r>
      <w:r w:rsidRPr="001222CC">
        <w:rPr>
          <w:rFonts w:ascii="宋体" w:hAnsi="Calibri" w:hint="eastAsia"/>
          <w:color w:val="000000"/>
          <w:spacing w:val="1"/>
          <w:sz w:val="22"/>
        </w:rPr>
        <w:t>、国家药品不良反应中心可提供最权威、最及时的药品受理、注册、批准信息查询</w:t>
      </w:r>
      <w:r w:rsidRPr="001222CC">
        <w:rPr>
          <w:rFonts w:ascii="宋体" w:hAnsi="Calibri"/>
          <w:color w:val="000000"/>
          <w:spacing w:val="1"/>
          <w:sz w:val="22"/>
        </w:rPr>
        <w:t>  </w:t>
      </w:r>
    </w:p>
    <w:p w14:paraId="4EF8F20A"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hint="eastAsia"/>
          <w:color w:val="000000"/>
          <w:spacing w:val="1"/>
          <w:sz w:val="22"/>
        </w:rPr>
        <w:t>5</w:t>
      </w:r>
      <w:r w:rsidRPr="001222CC">
        <w:rPr>
          <w:rFonts w:ascii="宋体" w:hAnsi="Calibri"/>
          <w:color w:val="000000"/>
          <w:spacing w:val="1"/>
          <w:sz w:val="22"/>
        </w:rPr>
        <w:t>.</w:t>
      </w:r>
      <w:r w:rsidRPr="001222CC">
        <w:rPr>
          <w:rFonts w:ascii="宋体" w:hAnsi="Calibri" w:hint="eastAsia"/>
          <w:color w:val="000000"/>
          <w:spacing w:val="1"/>
          <w:sz w:val="22"/>
        </w:rPr>
        <w:t>以下描述错误的是（</w:t>
      </w:r>
      <w:r w:rsidRPr="001222CC">
        <w:rPr>
          <w:rFonts w:ascii="宋体" w:hAnsi="Calibri"/>
          <w:color w:val="000000"/>
          <w:spacing w:val="1"/>
          <w:sz w:val="22"/>
        </w:rPr>
        <w:t>  </w:t>
      </w:r>
      <w:r w:rsidRPr="001222CC">
        <w:rPr>
          <w:rFonts w:ascii="宋体" w:hAnsi="Calibri"/>
          <w:color w:val="000000"/>
          <w:spacing w:val="1"/>
          <w:sz w:val="22"/>
        </w:rPr>
        <w:t xml:space="preserve"> </w:t>
      </w:r>
      <w:r w:rsidRPr="001222CC">
        <w:rPr>
          <w:rFonts w:ascii="宋体" w:hAnsi="Calibri"/>
          <w:color w:val="000000"/>
          <w:spacing w:val="1"/>
          <w:sz w:val="22"/>
        </w:rPr>
        <w:t>  </w:t>
      </w:r>
      <w:r w:rsidRPr="001222CC">
        <w:rPr>
          <w:rFonts w:ascii="宋体" w:hAnsi="Calibri" w:hint="eastAsia"/>
          <w:color w:val="000000"/>
          <w:spacing w:val="1"/>
          <w:sz w:val="22"/>
        </w:rPr>
        <w:t>）</w:t>
      </w:r>
      <w:r w:rsidRPr="001222CC">
        <w:rPr>
          <w:rFonts w:ascii="宋体" w:hAnsi="Calibri"/>
          <w:color w:val="000000"/>
          <w:spacing w:val="1"/>
          <w:sz w:val="22"/>
        </w:rPr>
        <w:t> </w:t>
      </w:r>
    </w:p>
    <w:p w14:paraId="3F6A35FC"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A</w:t>
      </w:r>
      <w:r w:rsidRPr="001222CC">
        <w:rPr>
          <w:rFonts w:ascii="宋体" w:hAnsi="Calibri" w:hint="eastAsia"/>
          <w:color w:val="000000"/>
          <w:spacing w:val="1"/>
          <w:sz w:val="22"/>
        </w:rPr>
        <w:t>、信息组织可以增加信息传播、检索、利用的效率</w:t>
      </w:r>
      <w:r w:rsidRPr="001222CC">
        <w:rPr>
          <w:rFonts w:ascii="宋体" w:hAnsi="Calibri"/>
          <w:color w:val="000000"/>
          <w:spacing w:val="1"/>
          <w:sz w:val="22"/>
        </w:rPr>
        <w:t> </w:t>
      </w:r>
    </w:p>
    <w:p w14:paraId="68A5E1E8"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B</w:t>
      </w:r>
      <w:r w:rsidRPr="001222CC">
        <w:rPr>
          <w:rFonts w:ascii="宋体" w:hAnsi="Calibri" w:hint="eastAsia"/>
          <w:color w:val="000000"/>
          <w:spacing w:val="1"/>
          <w:sz w:val="22"/>
        </w:rPr>
        <w:t>、</w:t>
      </w:r>
      <w:proofErr w:type="spellStart"/>
      <w:r w:rsidRPr="001222CC">
        <w:rPr>
          <w:rFonts w:ascii="宋体" w:hAnsi="Calibri"/>
          <w:color w:val="000000"/>
          <w:spacing w:val="1"/>
          <w:sz w:val="22"/>
        </w:rPr>
        <w:t>Pubmed</w:t>
      </w:r>
      <w:proofErr w:type="spellEnd"/>
      <w:r w:rsidRPr="001222CC">
        <w:rPr>
          <w:rFonts w:ascii="宋体" w:hAnsi="Calibri" w:hint="eastAsia"/>
          <w:color w:val="000000"/>
          <w:spacing w:val="1"/>
          <w:sz w:val="22"/>
        </w:rPr>
        <w:t>的检索式比</w:t>
      </w:r>
      <w:r w:rsidRPr="001222CC">
        <w:rPr>
          <w:rFonts w:ascii="宋体" w:hAnsi="Calibri"/>
          <w:color w:val="000000"/>
          <w:spacing w:val="1"/>
          <w:sz w:val="22"/>
        </w:rPr>
        <w:t>Medline</w:t>
      </w:r>
      <w:r w:rsidRPr="001222CC">
        <w:rPr>
          <w:rFonts w:ascii="宋体" w:hAnsi="Calibri" w:hint="eastAsia"/>
          <w:color w:val="000000"/>
          <w:spacing w:val="1"/>
          <w:sz w:val="22"/>
        </w:rPr>
        <w:t>更为严格</w:t>
      </w:r>
      <w:r w:rsidRPr="001222CC">
        <w:rPr>
          <w:rFonts w:ascii="宋体" w:hAnsi="Calibri"/>
          <w:color w:val="000000"/>
          <w:spacing w:val="1"/>
          <w:sz w:val="22"/>
        </w:rPr>
        <w:t> </w:t>
      </w:r>
    </w:p>
    <w:p w14:paraId="3ED8678F"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color w:val="000000"/>
          <w:spacing w:val="1"/>
          <w:sz w:val="22"/>
        </w:rPr>
        <w:t>C</w:t>
      </w:r>
      <w:r w:rsidRPr="001222CC">
        <w:rPr>
          <w:rFonts w:ascii="宋体" w:hAnsi="Calibri" w:hint="eastAsia"/>
          <w:color w:val="000000"/>
          <w:spacing w:val="1"/>
          <w:sz w:val="22"/>
        </w:rPr>
        <w:t>、</w:t>
      </w:r>
      <w:r w:rsidRPr="001222CC">
        <w:rPr>
          <w:rFonts w:ascii="宋体" w:hAnsi="Calibri"/>
          <w:color w:val="000000"/>
          <w:spacing w:val="1"/>
          <w:sz w:val="22"/>
        </w:rPr>
        <w:t>MICROMEDEX</w:t>
      </w:r>
      <w:r w:rsidRPr="001222CC">
        <w:rPr>
          <w:rFonts w:ascii="宋体" w:hAnsi="Calibri"/>
          <w:color w:val="000000"/>
          <w:spacing w:val="1"/>
          <w:sz w:val="22"/>
        </w:rPr>
        <w:t> </w:t>
      </w:r>
      <w:r w:rsidRPr="001222CC">
        <w:rPr>
          <w:rFonts w:ascii="宋体" w:hAnsi="Calibri"/>
          <w:color w:val="000000"/>
          <w:spacing w:val="1"/>
          <w:sz w:val="22"/>
        </w:rPr>
        <w:t>Health</w:t>
      </w:r>
      <w:r w:rsidRPr="001222CC">
        <w:rPr>
          <w:rFonts w:ascii="宋体" w:hAnsi="Calibri"/>
          <w:color w:val="000000"/>
          <w:spacing w:val="1"/>
          <w:sz w:val="22"/>
        </w:rPr>
        <w:t> </w:t>
      </w:r>
      <w:r w:rsidRPr="001222CC">
        <w:rPr>
          <w:rFonts w:ascii="宋体" w:hAnsi="Calibri"/>
          <w:color w:val="000000"/>
          <w:spacing w:val="1"/>
          <w:sz w:val="22"/>
        </w:rPr>
        <w:t>care</w:t>
      </w:r>
      <w:r w:rsidRPr="001222CC">
        <w:rPr>
          <w:rFonts w:ascii="宋体" w:hAnsi="Calibri"/>
          <w:color w:val="000000"/>
          <w:spacing w:val="1"/>
          <w:sz w:val="22"/>
        </w:rPr>
        <w:t> </w:t>
      </w:r>
      <w:r w:rsidRPr="001222CC">
        <w:rPr>
          <w:rFonts w:ascii="宋体" w:hAnsi="Calibri"/>
          <w:color w:val="000000"/>
          <w:spacing w:val="1"/>
          <w:sz w:val="22"/>
        </w:rPr>
        <w:t>series</w:t>
      </w:r>
      <w:r w:rsidRPr="001222CC">
        <w:rPr>
          <w:rFonts w:ascii="宋体" w:hAnsi="Calibri" w:hint="eastAsia"/>
          <w:color w:val="000000"/>
          <w:spacing w:val="1"/>
          <w:sz w:val="22"/>
        </w:rPr>
        <w:t>数据库是美国</w:t>
      </w:r>
      <w:r w:rsidRPr="001222CC">
        <w:rPr>
          <w:rFonts w:ascii="宋体" w:hAnsi="Calibri"/>
          <w:color w:val="000000"/>
          <w:spacing w:val="1"/>
          <w:sz w:val="22"/>
        </w:rPr>
        <w:t>Micromedex</w:t>
      </w:r>
      <w:r w:rsidRPr="001222CC">
        <w:rPr>
          <w:rFonts w:ascii="宋体" w:hAnsi="Calibri" w:hint="eastAsia"/>
          <w:color w:val="000000"/>
          <w:spacing w:val="1"/>
          <w:sz w:val="22"/>
        </w:rPr>
        <w:t>公司出版的临床实践事实信息系列数据库</w:t>
      </w:r>
      <w:r w:rsidRPr="001222CC">
        <w:rPr>
          <w:rFonts w:ascii="宋体" w:hAnsi="Calibri"/>
          <w:color w:val="000000"/>
          <w:spacing w:val="1"/>
          <w:sz w:val="22"/>
        </w:rPr>
        <w:t> </w:t>
      </w:r>
    </w:p>
    <w:p w14:paraId="0F09B078" w14:textId="77777777" w:rsidR="00B31389" w:rsidRPr="001222CC" w:rsidRDefault="00B31389" w:rsidP="00514C8B">
      <w:pPr>
        <w:widowControl/>
        <w:spacing w:line="276" w:lineRule="auto"/>
        <w:jc w:val="left"/>
        <w:rPr>
          <w:rFonts w:ascii="宋体" w:hAnsi="Calibri"/>
          <w:color w:val="000000"/>
          <w:spacing w:val="1"/>
          <w:sz w:val="22"/>
        </w:rPr>
      </w:pPr>
      <w:r w:rsidRPr="001222CC">
        <w:rPr>
          <w:rFonts w:ascii="宋体" w:hAnsi="Calibri" w:hint="eastAsia"/>
          <w:color w:val="000000"/>
          <w:spacing w:val="1"/>
          <w:sz w:val="22"/>
        </w:rPr>
        <w:t>D</w:t>
      </w:r>
      <w:r w:rsidRPr="001222CC">
        <w:rPr>
          <w:rFonts w:ascii="宋体" w:hAnsi="Calibri" w:hint="eastAsia"/>
          <w:color w:val="000000"/>
          <w:spacing w:val="1"/>
          <w:sz w:val="22"/>
        </w:rPr>
        <w:t>、</w:t>
      </w:r>
      <w:r w:rsidRPr="001222CC">
        <w:rPr>
          <w:rFonts w:ascii="宋体" w:hAnsi="Calibri" w:hint="eastAsia"/>
          <w:color w:val="000000"/>
          <w:spacing w:val="1"/>
          <w:sz w:val="22"/>
        </w:rPr>
        <w:t>DRUG-REAX</w:t>
      </w:r>
      <w:r w:rsidRPr="001222CC">
        <w:rPr>
          <w:rFonts w:ascii="宋体" w:hAnsi="Calibri" w:hint="eastAsia"/>
          <w:color w:val="000000"/>
          <w:spacing w:val="1"/>
          <w:sz w:val="22"/>
        </w:rPr>
        <w:t>（药物间的相互作用）这个数据库可以查询会产生相互作用的药品成分作</w:t>
      </w:r>
    </w:p>
    <w:p w14:paraId="3379DD7F" w14:textId="77777777" w:rsidR="00514C8B" w:rsidRDefault="00514C8B" w:rsidP="00514C8B">
      <w:pPr>
        <w:spacing w:line="276" w:lineRule="auto"/>
        <w:ind w:firstLineChars="300" w:firstLine="660"/>
        <w:jc w:val="center"/>
        <w:rPr>
          <w:rFonts w:ascii="宋体" w:hAnsi="宋体" w:cs="宋体"/>
          <w:color w:val="000000"/>
          <w:sz w:val="22"/>
        </w:rPr>
      </w:pPr>
    </w:p>
    <w:p w14:paraId="0B5BA549" w14:textId="0319757E" w:rsidR="005F5776" w:rsidRDefault="00B31389" w:rsidP="00514C8B">
      <w:pPr>
        <w:spacing w:line="276" w:lineRule="auto"/>
        <w:ind w:firstLineChars="300" w:firstLine="660"/>
        <w:jc w:val="right"/>
        <w:rPr>
          <w:rFonts w:ascii="宋体" w:hAnsi="Calibri"/>
          <w:color w:val="000000"/>
          <w:spacing w:val="1"/>
          <w:sz w:val="22"/>
        </w:rPr>
      </w:pPr>
      <w:r w:rsidRPr="00514C8B">
        <w:rPr>
          <w:rFonts w:ascii="宋体" w:hAnsi="宋体" w:cs="宋体"/>
          <w:color w:val="000000"/>
          <w:sz w:val="22"/>
        </w:rPr>
        <w:t>参考答案：</w:t>
      </w:r>
      <w:r w:rsidR="00514C8B" w:rsidRPr="00514C8B">
        <w:rPr>
          <w:rFonts w:ascii="宋体" w:hAnsi="Calibri"/>
          <w:color w:val="000000"/>
          <w:spacing w:val="1"/>
          <w:sz w:val="22"/>
        </w:rPr>
        <w:t>1-5  ABDDB</w:t>
      </w:r>
      <w:r w:rsidR="005F5776">
        <w:rPr>
          <w:rFonts w:ascii="宋体" w:hAnsi="Calibri"/>
          <w:color w:val="000000"/>
          <w:spacing w:val="1"/>
          <w:sz w:val="22"/>
        </w:rPr>
        <w:br w:type="page"/>
      </w:r>
    </w:p>
    <w:p w14:paraId="02BD0DC9" w14:textId="2503F6C6" w:rsidR="00B549DB" w:rsidRDefault="005F5776" w:rsidP="005F5776">
      <w:pPr>
        <w:pStyle w:val="2"/>
        <w:jc w:val="center"/>
      </w:pPr>
      <w:r>
        <w:lastRenderedPageBreak/>
        <w:t>附件</w:t>
      </w:r>
      <w:r>
        <w:rPr>
          <w:rFonts w:hAnsi="Calibri"/>
        </w:rPr>
        <w:t>2</w:t>
      </w:r>
      <w:r>
        <w:rPr>
          <w:rFonts w:hAnsi="Calibri" w:hint="eastAsia"/>
        </w:rPr>
        <w:t>：</w:t>
      </w:r>
      <w:bookmarkStart w:id="0" w:name="_GoBack"/>
      <w:r w:rsidR="00C956B5">
        <w:rPr>
          <w:rFonts w:hint="eastAsia"/>
        </w:rPr>
        <w:t>卫生信息管理</w:t>
      </w:r>
      <w:bookmarkEnd w:id="0"/>
      <w:r w:rsidRPr="00A036F8">
        <w:t>竞赛</w:t>
      </w:r>
      <w:r>
        <w:rPr>
          <w:rFonts w:hint="eastAsia"/>
        </w:rPr>
        <w:t>病案及</w:t>
      </w:r>
      <w:r w:rsidRPr="00A036F8">
        <w:t>药物品种名单</w:t>
      </w:r>
    </w:p>
    <w:p w14:paraId="02C38E3C" w14:textId="553F57B8" w:rsidR="005F5776" w:rsidRDefault="005F5776" w:rsidP="005F5776">
      <w:pPr>
        <w:rPr>
          <w:sz w:val="24"/>
          <w:szCs w:val="28"/>
        </w:rPr>
      </w:pPr>
      <w:r w:rsidRPr="005F5776">
        <w:rPr>
          <w:sz w:val="24"/>
          <w:szCs w:val="28"/>
        </w:rPr>
        <w:object w:dxaOrig="9674" w:dyaOrig="12996" w14:anchorId="2B789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649.5pt" o:ole="">
            <v:imagedata r:id="rId9" o:title=""/>
          </v:shape>
          <o:OLEObject Type="Embed" ProgID="Excel.Sheet.12" ShapeID="_x0000_i1025" DrawAspect="Content" ObjectID="_1759238046" r:id="rId10"/>
        </w:object>
      </w:r>
      <w:r>
        <w:rPr>
          <w:sz w:val="24"/>
          <w:szCs w:val="28"/>
        </w:rPr>
        <w:br w:type="page"/>
      </w:r>
    </w:p>
    <w:p w14:paraId="0AE1930F" w14:textId="4C96D675" w:rsidR="005F5776" w:rsidRDefault="005F5776" w:rsidP="005F5776">
      <w:pPr>
        <w:pStyle w:val="2"/>
        <w:jc w:val="center"/>
      </w:pPr>
      <w:r>
        <w:rPr>
          <w:rFonts w:hint="eastAsia"/>
        </w:rPr>
        <w:lastRenderedPageBreak/>
        <w:t>附件</w:t>
      </w:r>
      <w:r>
        <w:t>3</w:t>
      </w:r>
      <w:r>
        <w:rPr>
          <w:rFonts w:hint="eastAsia"/>
        </w:rPr>
        <w:t>：</w:t>
      </w:r>
      <w:r w:rsidR="00C956B5">
        <w:rPr>
          <w:rFonts w:hint="eastAsia"/>
        </w:rPr>
        <w:t>卫生信息管理</w:t>
      </w:r>
      <w:r w:rsidRPr="00A036F8">
        <w:t>竞赛</w:t>
      </w:r>
      <w:r>
        <w:rPr>
          <w:rFonts w:hint="eastAsia"/>
        </w:rPr>
        <w:t>上机操作</w:t>
      </w:r>
      <w:r w:rsidRPr="00A036F8">
        <w:t>项目评分标准</w:t>
      </w:r>
    </w:p>
    <w:tbl>
      <w:tblPr>
        <w:tblStyle w:val="a3"/>
        <w:tblW w:w="0" w:type="auto"/>
        <w:tblLook w:val="04A0" w:firstRow="1" w:lastRow="0" w:firstColumn="1" w:lastColumn="0" w:noHBand="0" w:noVBand="1"/>
      </w:tblPr>
      <w:tblGrid>
        <w:gridCol w:w="1129"/>
        <w:gridCol w:w="5387"/>
        <w:gridCol w:w="992"/>
        <w:gridCol w:w="1172"/>
      </w:tblGrid>
      <w:tr w:rsidR="00B70719" w:rsidRPr="00B70719" w14:paraId="5249B47C" w14:textId="77777777" w:rsidTr="00B70719">
        <w:tc>
          <w:tcPr>
            <w:tcW w:w="1129" w:type="dxa"/>
          </w:tcPr>
          <w:p w14:paraId="5609EA4E" w14:textId="432C0CA5" w:rsidR="00B70719" w:rsidRPr="00B70719" w:rsidRDefault="00B70719" w:rsidP="00B70719">
            <w:pPr>
              <w:jc w:val="center"/>
              <w:rPr>
                <w:b/>
                <w:bCs/>
                <w:sz w:val="24"/>
                <w:szCs w:val="28"/>
              </w:rPr>
            </w:pPr>
            <w:r w:rsidRPr="00B70719">
              <w:rPr>
                <w:rFonts w:hint="eastAsia"/>
                <w:b/>
                <w:bCs/>
                <w:sz w:val="24"/>
                <w:szCs w:val="28"/>
              </w:rPr>
              <w:t>序号</w:t>
            </w:r>
          </w:p>
        </w:tc>
        <w:tc>
          <w:tcPr>
            <w:tcW w:w="5387" w:type="dxa"/>
          </w:tcPr>
          <w:p w14:paraId="61EF1076" w14:textId="67E84E1F" w:rsidR="00B70719" w:rsidRPr="00B70719" w:rsidRDefault="00B70719" w:rsidP="00B70719">
            <w:pPr>
              <w:jc w:val="center"/>
              <w:rPr>
                <w:b/>
                <w:bCs/>
                <w:sz w:val="24"/>
                <w:szCs w:val="28"/>
              </w:rPr>
            </w:pPr>
            <w:r w:rsidRPr="00B70719">
              <w:rPr>
                <w:rFonts w:hint="eastAsia"/>
                <w:b/>
                <w:bCs/>
                <w:sz w:val="24"/>
                <w:szCs w:val="28"/>
              </w:rPr>
              <w:t>题目要求</w:t>
            </w:r>
          </w:p>
        </w:tc>
        <w:tc>
          <w:tcPr>
            <w:tcW w:w="992" w:type="dxa"/>
          </w:tcPr>
          <w:p w14:paraId="2B577268" w14:textId="382239F2" w:rsidR="00B70719" w:rsidRPr="00B70719" w:rsidRDefault="00B70719" w:rsidP="00B70719">
            <w:pPr>
              <w:jc w:val="center"/>
              <w:rPr>
                <w:b/>
                <w:bCs/>
                <w:sz w:val="24"/>
                <w:szCs w:val="28"/>
              </w:rPr>
            </w:pPr>
            <w:r w:rsidRPr="00B70719">
              <w:rPr>
                <w:rFonts w:hint="eastAsia"/>
                <w:b/>
                <w:bCs/>
                <w:sz w:val="24"/>
                <w:szCs w:val="28"/>
              </w:rPr>
              <w:t>分值</w:t>
            </w:r>
          </w:p>
        </w:tc>
        <w:tc>
          <w:tcPr>
            <w:tcW w:w="1172" w:type="dxa"/>
          </w:tcPr>
          <w:p w14:paraId="54CCDD11" w14:textId="6CD8A612" w:rsidR="00B70719" w:rsidRPr="00B70719" w:rsidRDefault="00B70719" w:rsidP="00B70719">
            <w:pPr>
              <w:jc w:val="center"/>
              <w:rPr>
                <w:b/>
                <w:bCs/>
                <w:sz w:val="24"/>
                <w:szCs w:val="28"/>
              </w:rPr>
            </w:pPr>
            <w:r w:rsidRPr="00B70719">
              <w:rPr>
                <w:rFonts w:hint="eastAsia"/>
                <w:b/>
                <w:bCs/>
                <w:sz w:val="24"/>
                <w:szCs w:val="28"/>
              </w:rPr>
              <w:t>得分</w:t>
            </w:r>
          </w:p>
        </w:tc>
      </w:tr>
      <w:tr w:rsidR="00B70719" w:rsidRPr="00B70719" w14:paraId="1A49F6B8" w14:textId="77777777" w:rsidTr="00B70719">
        <w:tc>
          <w:tcPr>
            <w:tcW w:w="1129" w:type="dxa"/>
            <w:vAlign w:val="center"/>
          </w:tcPr>
          <w:p w14:paraId="0E1E1F59" w14:textId="0BEDE13F" w:rsidR="00B70719" w:rsidRPr="00722800" w:rsidRDefault="00B70719" w:rsidP="00722800">
            <w:pPr>
              <w:spacing w:line="276" w:lineRule="auto"/>
              <w:jc w:val="center"/>
              <w:rPr>
                <w:sz w:val="22"/>
              </w:rPr>
            </w:pPr>
            <w:r w:rsidRPr="00722800">
              <w:rPr>
                <w:rFonts w:hint="eastAsia"/>
                <w:sz w:val="22"/>
              </w:rPr>
              <w:t>1</w:t>
            </w:r>
          </w:p>
        </w:tc>
        <w:tc>
          <w:tcPr>
            <w:tcW w:w="5387" w:type="dxa"/>
          </w:tcPr>
          <w:p w14:paraId="199DE6E3" w14:textId="5579678E" w:rsidR="00B70719" w:rsidRPr="00722800" w:rsidRDefault="00B70719" w:rsidP="00722800">
            <w:pPr>
              <w:spacing w:line="276" w:lineRule="auto"/>
              <w:rPr>
                <w:sz w:val="22"/>
              </w:rPr>
            </w:pPr>
            <w:r w:rsidRPr="00722800">
              <w:rPr>
                <w:sz w:val="22"/>
              </w:rPr>
              <w:t>按照工作表“药品类别”，在工作表“药品类型对照表”表格右侧增加新的一列“药品类别”，并创建下拉菜单，然后按照所学的药学知识，将药品对应的药品类别一一进行选择</w:t>
            </w:r>
          </w:p>
          <w:p w14:paraId="709DD4AE" w14:textId="59AF4FE8" w:rsidR="00B70719" w:rsidRPr="00722800" w:rsidRDefault="00B70719" w:rsidP="00722800">
            <w:pPr>
              <w:spacing w:line="276" w:lineRule="auto"/>
              <w:rPr>
                <w:sz w:val="22"/>
              </w:rPr>
            </w:pPr>
            <w:r w:rsidRPr="00722800">
              <w:rPr>
                <w:rFonts w:hint="eastAsia"/>
                <w:sz w:val="22"/>
              </w:rPr>
              <w:t>在表格最左侧，添加新的”编号“列，并按照”</w:t>
            </w:r>
            <w:r w:rsidRPr="00722800">
              <w:rPr>
                <w:sz w:val="22"/>
              </w:rPr>
              <w:t>001“，”002“…填充表格所有行。</w:t>
            </w:r>
          </w:p>
        </w:tc>
        <w:tc>
          <w:tcPr>
            <w:tcW w:w="992" w:type="dxa"/>
            <w:vAlign w:val="center"/>
          </w:tcPr>
          <w:p w14:paraId="71F51D08" w14:textId="4E0DDB85" w:rsidR="00B70719" w:rsidRPr="00722800" w:rsidRDefault="00B70719" w:rsidP="00722800">
            <w:pPr>
              <w:spacing w:line="276" w:lineRule="auto"/>
              <w:jc w:val="center"/>
              <w:rPr>
                <w:sz w:val="22"/>
              </w:rPr>
            </w:pPr>
            <w:r w:rsidRPr="00722800">
              <w:rPr>
                <w:rFonts w:hint="eastAsia"/>
                <w:sz w:val="22"/>
              </w:rPr>
              <w:t>2</w:t>
            </w:r>
            <w:r w:rsidRPr="00722800">
              <w:rPr>
                <w:sz w:val="22"/>
              </w:rPr>
              <w:t>0</w:t>
            </w:r>
          </w:p>
        </w:tc>
        <w:tc>
          <w:tcPr>
            <w:tcW w:w="1172" w:type="dxa"/>
          </w:tcPr>
          <w:p w14:paraId="6367A5A1" w14:textId="77777777" w:rsidR="00B70719" w:rsidRPr="00722800" w:rsidRDefault="00B70719" w:rsidP="00722800">
            <w:pPr>
              <w:spacing w:line="276" w:lineRule="auto"/>
              <w:rPr>
                <w:sz w:val="22"/>
              </w:rPr>
            </w:pPr>
          </w:p>
        </w:tc>
      </w:tr>
      <w:tr w:rsidR="00B70719" w:rsidRPr="00B70719" w14:paraId="385C1A5D" w14:textId="77777777" w:rsidTr="00B70719">
        <w:tc>
          <w:tcPr>
            <w:tcW w:w="1129" w:type="dxa"/>
            <w:vAlign w:val="center"/>
          </w:tcPr>
          <w:p w14:paraId="4726D45A" w14:textId="3FE6F66B" w:rsidR="00B70719" w:rsidRPr="00722800" w:rsidRDefault="00B70719" w:rsidP="00722800">
            <w:pPr>
              <w:spacing w:line="276" w:lineRule="auto"/>
              <w:jc w:val="center"/>
              <w:rPr>
                <w:sz w:val="22"/>
              </w:rPr>
            </w:pPr>
            <w:r w:rsidRPr="00722800">
              <w:rPr>
                <w:rFonts w:hint="eastAsia"/>
                <w:sz w:val="22"/>
              </w:rPr>
              <w:t>2</w:t>
            </w:r>
          </w:p>
        </w:tc>
        <w:tc>
          <w:tcPr>
            <w:tcW w:w="5387" w:type="dxa"/>
          </w:tcPr>
          <w:p w14:paraId="228AB388" w14:textId="4D670936" w:rsidR="00B70719" w:rsidRPr="00722800" w:rsidRDefault="00B70719" w:rsidP="00722800">
            <w:pPr>
              <w:spacing w:line="276" w:lineRule="auto"/>
              <w:rPr>
                <w:sz w:val="22"/>
              </w:rPr>
            </w:pPr>
            <w:r w:rsidRPr="00722800">
              <w:rPr>
                <w:rFonts w:hint="eastAsia"/>
                <w:sz w:val="22"/>
              </w:rPr>
              <w:t>在“</w:t>
            </w:r>
            <w:r w:rsidRPr="00722800">
              <w:rPr>
                <w:sz w:val="22"/>
              </w:rPr>
              <w:t>2021年1-4月药品入库记录单”中，筛选出第一季度的数据，并按照药品名称，统计药品的采购数量。</w:t>
            </w:r>
          </w:p>
        </w:tc>
        <w:tc>
          <w:tcPr>
            <w:tcW w:w="992" w:type="dxa"/>
            <w:vAlign w:val="center"/>
          </w:tcPr>
          <w:p w14:paraId="3E163535" w14:textId="3C74E89E" w:rsidR="00B70719" w:rsidRPr="00722800" w:rsidRDefault="00B70719" w:rsidP="00722800">
            <w:pPr>
              <w:spacing w:line="276" w:lineRule="auto"/>
              <w:jc w:val="center"/>
              <w:rPr>
                <w:sz w:val="22"/>
              </w:rPr>
            </w:pPr>
            <w:r w:rsidRPr="00722800">
              <w:rPr>
                <w:rFonts w:hint="eastAsia"/>
                <w:sz w:val="22"/>
              </w:rPr>
              <w:t>1</w:t>
            </w:r>
            <w:r w:rsidRPr="00722800">
              <w:rPr>
                <w:sz w:val="22"/>
              </w:rPr>
              <w:t>0</w:t>
            </w:r>
          </w:p>
        </w:tc>
        <w:tc>
          <w:tcPr>
            <w:tcW w:w="1172" w:type="dxa"/>
          </w:tcPr>
          <w:p w14:paraId="7504130F" w14:textId="77777777" w:rsidR="00B70719" w:rsidRPr="00722800" w:rsidRDefault="00B70719" w:rsidP="00722800">
            <w:pPr>
              <w:spacing w:line="276" w:lineRule="auto"/>
              <w:rPr>
                <w:sz w:val="22"/>
              </w:rPr>
            </w:pPr>
          </w:p>
        </w:tc>
      </w:tr>
      <w:tr w:rsidR="00B70719" w:rsidRPr="00B70719" w14:paraId="4BBF65BA" w14:textId="77777777" w:rsidTr="00B70719">
        <w:tc>
          <w:tcPr>
            <w:tcW w:w="1129" w:type="dxa"/>
            <w:vAlign w:val="center"/>
          </w:tcPr>
          <w:p w14:paraId="0E606380" w14:textId="1A883A1E" w:rsidR="00B70719" w:rsidRPr="00722800" w:rsidRDefault="00B70719" w:rsidP="00722800">
            <w:pPr>
              <w:spacing w:line="276" w:lineRule="auto"/>
              <w:jc w:val="center"/>
              <w:rPr>
                <w:sz w:val="22"/>
              </w:rPr>
            </w:pPr>
            <w:r w:rsidRPr="00722800">
              <w:rPr>
                <w:rFonts w:hint="eastAsia"/>
                <w:sz w:val="22"/>
              </w:rPr>
              <w:t>3</w:t>
            </w:r>
          </w:p>
        </w:tc>
        <w:tc>
          <w:tcPr>
            <w:tcW w:w="5387" w:type="dxa"/>
          </w:tcPr>
          <w:p w14:paraId="406C3BA0" w14:textId="03F273E8" w:rsidR="00B70719" w:rsidRPr="00722800" w:rsidRDefault="00B70719" w:rsidP="00722800">
            <w:pPr>
              <w:spacing w:line="276" w:lineRule="auto"/>
              <w:rPr>
                <w:sz w:val="22"/>
              </w:rPr>
            </w:pPr>
            <w:r w:rsidRPr="00722800">
              <w:rPr>
                <w:rFonts w:hint="eastAsia"/>
                <w:sz w:val="22"/>
              </w:rPr>
              <w:t>在“</w:t>
            </w:r>
            <w:r w:rsidRPr="00722800">
              <w:rPr>
                <w:sz w:val="22"/>
              </w:rPr>
              <w:t>2021年第一季度药品出库记录单”中，根据前三个月的销售记录，计算出第一季度药品的销售数据。对销售数量小于50的以设置标记</w:t>
            </w:r>
          </w:p>
        </w:tc>
        <w:tc>
          <w:tcPr>
            <w:tcW w:w="992" w:type="dxa"/>
            <w:vAlign w:val="center"/>
          </w:tcPr>
          <w:p w14:paraId="13383ACD" w14:textId="418B7370" w:rsidR="00B70719" w:rsidRPr="00722800" w:rsidRDefault="00B70719" w:rsidP="00722800">
            <w:pPr>
              <w:spacing w:line="276" w:lineRule="auto"/>
              <w:jc w:val="center"/>
              <w:rPr>
                <w:sz w:val="22"/>
              </w:rPr>
            </w:pPr>
            <w:r w:rsidRPr="00722800">
              <w:rPr>
                <w:rFonts w:hint="eastAsia"/>
                <w:sz w:val="22"/>
              </w:rPr>
              <w:t>1</w:t>
            </w:r>
            <w:r w:rsidRPr="00722800">
              <w:rPr>
                <w:sz w:val="22"/>
              </w:rPr>
              <w:t>0</w:t>
            </w:r>
          </w:p>
        </w:tc>
        <w:tc>
          <w:tcPr>
            <w:tcW w:w="1172" w:type="dxa"/>
          </w:tcPr>
          <w:p w14:paraId="6F347D7F" w14:textId="77777777" w:rsidR="00B70719" w:rsidRPr="00722800" w:rsidRDefault="00B70719" w:rsidP="00722800">
            <w:pPr>
              <w:spacing w:line="276" w:lineRule="auto"/>
              <w:rPr>
                <w:sz w:val="22"/>
              </w:rPr>
            </w:pPr>
          </w:p>
        </w:tc>
      </w:tr>
      <w:tr w:rsidR="00B70719" w:rsidRPr="00B70719" w14:paraId="79377187" w14:textId="77777777" w:rsidTr="00B70719">
        <w:tc>
          <w:tcPr>
            <w:tcW w:w="1129" w:type="dxa"/>
            <w:vAlign w:val="center"/>
          </w:tcPr>
          <w:p w14:paraId="00C3C291" w14:textId="772A632B" w:rsidR="00B70719" w:rsidRPr="00722800" w:rsidRDefault="00B70719" w:rsidP="00722800">
            <w:pPr>
              <w:spacing w:line="276" w:lineRule="auto"/>
              <w:jc w:val="center"/>
              <w:rPr>
                <w:sz w:val="22"/>
              </w:rPr>
            </w:pPr>
            <w:r w:rsidRPr="00722800">
              <w:rPr>
                <w:rFonts w:hint="eastAsia"/>
                <w:sz w:val="22"/>
              </w:rPr>
              <w:t>4</w:t>
            </w:r>
          </w:p>
        </w:tc>
        <w:tc>
          <w:tcPr>
            <w:tcW w:w="5387" w:type="dxa"/>
          </w:tcPr>
          <w:p w14:paraId="08AE5C54" w14:textId="6C326D34" w:rsidR="00B70719" w:rsidRPr="00722800" w:rsidRDefault="00B70719" w:rsidP="00722800">
            <w:pPr>
              <w:spacing w:line="276" w:lineRule="auto"/>
              <w:rPr>
                <w:sz w:val="22"/>
              </w:rPr>
            </w:pPr>
            <w:r w:rsidRPr="00722800">
              <w:rPr>
                <w:rFonts w:hint="eastAsia"/>
                <w:sz w:val="22"/>
              </w:rPr>
              <w:t>引用“</w:t>
            </w:r>
            <w:r w:rsidRPr="00722800">
              <w:rPr>
                <w:sz w:val="22"/>
              </w:rPr>
              <w:t>2020年库存”、“2021年1-4月药品入库记录单”和“2021年第一季度药品出库记录单”中的数据，对药品进行盘点，并将数据填入“药品盘点”工作表中，如果某药品无购买记录或销售记录，该值自动设置为0</w:t>
            </w:r>
          </w:p>
        </w:tc>
        <w:tc>
          <w:tcPr>
            <w:tcW w:w="992" w:type="dxa"/>
            <w:vAlign w:val="center"/>
          </w:tcPr>
          <w:p w14:paraId="2418A822" w14:textId="112A3F2B" w:rsidR="00B70719" w:rsidRPr="00722800" w:rsidRDefault="00B70719" w:rsidP="00722800">
            <w:pPr>
              <w:spacing w:line="276" w:lineRule="auto"/>
              <w:jc w:val="center"/>
              <w:rPr>
                <w:sz w:val="22"/>
              </w:rPr>
            </w:pPr>
            <w:r w:rsidRPr="00722800">
              <w:rPr>
                <w:rFonts w:hint="eastAsia"/>
                <w:sz w:val="22"/>
              </w:rPr>
              <w:t>1</w:t>
            </w:r>
            <w:r w:rsidRPr="00722800">
              <w:rPr>
                <w:sz w:val="22"/>
              </w:rPr>
              <w:t>0</w:t>
            </w:r>
          </w:p>
        </w:tc>
        <w:tc>
          <w:tcPr>
            <w:tcW w:w="1172" w:type="dxa"/>
          </w:tcPr>
          <w:p w14:paraId="60F6DADE" w14:textId="77777777" w:rsidR="00B70719" w:rsidRPr="00722800" w:rsidRDefault="00B70719" w:rsidP="00722800">
            <w:pPr>
              <w:spacing w:line="276" w:lineRule="auto"/>
              <w:rPr>
                <w:sz w:val="22"/>
              </w:rPr>
            </w:pPr>
          </w:p>
        </w:tc>
      </w:tr>
      <w:tr w:rsidR="00B70719" w:rsidRPr="00B70719" w14:paraId="3758BB5E" w14:textId="77777777" w:rsidTr="00B70719">
        <w:tc>
          <w:tcPr>
            <w:tcW w:w="1129" w:type="dxa"/>
            <w:vAlign w:val="center"/>
          </w:tcPr>
          <w:p w14:paraId="6F26C53D" w14:textId="302B5365" w:rsidR="00B70719" w:rsidRPr="00722800" w:rsidRDefault="00B70719" w:rsidP="00722800">
            <w:pPr>
              <w:spacing w:line="276" w:lineRule="auto"/>
              <w:jc w:val="center"/>
              <w:rPr>
                <w:sz w:val="22"/>
              </w:rPr>
            </w:pPr>
            <w:r w:rsidRPr="00722800">
              <w:rPr>
                <w:rFonts w:hint="eastAsia"/>
                <w:sz w:val="22"/>
              </w:rPr>
              <w:t>5</w:t>
            </w:r>
          </w:p>
        </w:tc>
        <w:tc>
          <w:tcPr>
            <w:tcW w:w="5387" w:type="dxa"/>
          </w:tcPr>
          <w:p w14:paraId="5F0B440C" w14:textId="33ED6D9E" w:rsidR="00B70719" w:rsidRPr="00722800" w:rsidRDefault="00B70719" w:rsidP="00722800">
            <w:pPr>
              <w:spacing w:line="276" w:lineRule="auto"/>
              <w:rPr>
                <w:sz w:val="22"/>
              </w:rPr>
            </w:pPr>
            <w:r w:rsidRPr="00722800">
              <w:rPr>
                <w:rFonts w:hint="eastAsia"/>
                <w:sz w:val="22"/>
              </w:rPr>
              <w:t>引用“数据盘点”工作表中的数据，以“药品类别”为筛选项，“药品名称”为行，“</w:t>
            </w:r>
            <w:r w:rsidRPr="00722800">
              <w:rPr>
                <w:sz w:val="22"/>
              </w:rPr>
              <w:t>2020年库存”、“2021年第一季度入库”、“2021年第一季度销售”和“结余”为值，在工作表“销售分析”中创建数据透视表</w:t>
            </w:r>
          </w:p>
        </w:tc>
        <w:tc>
          <w:tcPr>
            <w:tcW w:w="992" w:type="dxa"/>
            <w:vAlign w:val="center"/>
          </w:tcPr>
          <w:p w14:paraId="4E3E71E0" w14:textId="751D2E25" w:rsidR="00B70719" w:rsidRPr="00722800" w:rsidRDefault="00B70719" w:rsidP="00722800">
            <w:pPr>
              <w:spacing w:line="276" w:lineRule="auto"/>
              <w:jc w:val="center"/>
              <w:rPr>
                <w:sz w:val="22"/>
              </w:rPr>
            </w:pPr>
            <w:r w:rsidRPr="00722800">
              <w:rPr>
                <w:rFonts w:hint="eastAsia"/>
                <w:sz w:val="22"/>
              </w:rPr>
              <w:t>1</w:t>
            </w:r>
            <w:r w:rsidRPr="00722800">
              <w:rPr>
                <w:sz w:val="22"/>
              </w:rPr>
              <w:t>0</w:t>
            </w:r>
          </w:p>
        </w:tc>
        <w:tc>
          <w:tcPr>
            <w:tcW w:w="1172" w:type="dxa"/>
          </w:tcPr>
          <w:p w14:paraId="4CA37F55" w14:textId="77777777" w:rsidR="00B70719" w:rsidRPr="00722800" w:rsidRDefault="00B70719" w:rsidP="00722800">
            <w:pPr>
              <w:spacing w:line="276" w:lineRule="auto"/>
              <w:rPr>
                <w:sz w:val="22"/>
              </w:rPr>
            </w:pPr>
          </w:p>
        </w:tc>
      </w:tr>
      <w:tr w:rsidR="00B70719" w:rsidRPr="00B70719" w14:paraId="674F782F" w14:textId="77777777" w:rsidTr="00B70719">
        <w:tc>
          <w:tcPr>
            <w:tcW w:w="1129" w:type="dxa"/>
            <w:vAlign w:val="center"/>
          </w:tcPr>
          <w:p w14:paraId="17EFEA1C" w14:textId="092B1D64" w:rsidR="00B70719" w:rsidRPr="00722800" w:rsidRDefault="00B70719" w:rsidP="00722800">
            <w:pPr>
              <w:spacing w:line="276" w:lineRule="auto"/>
              <w:jc w:val="center"/>
              <w:rPr>
                <w:sz w:val="22"/>
              </w:rPr>
            </w:pPr>
            <w:r w:rsidRPr="00722800">
              <w:rPr>
                <w:rFonts w:hint="eastAsia"/>
                <w:sz w:val="22"/>
              </w:rPr>
              <w:t>6</w:t>
            </w:r>
          </w:p>
        </w:tc>
        <w:tc>
          <w:tcPr>
            <w:tcW w:w="5387" w:type="dxa"/>
          </w:tcPr>
          <w:p w14:paraId="6218D6AB" w14:textId="2F6D5360" w:rsidR="00B70719" w:rsidRPr="00722800" w:rsidRDefault="00B70719" w:rsidP="00722800">
            <w:pPr>
              <w:spacing w:line="276" w:lineRule="auto"/>
              <w:rPr>
                <w:sz w:val="22"/>
              </w:rPr>
            </w:pPr>
            <w:r w:rsidRPr="00722800">
              <w:rPr>
                <w:rFonts w:hint="eastAsia"/>
                <w:sz w:val="22"/>
              </w:rPr>
              <w:t>在“销售分析”工作表中，筛选出抗生素内药品销售数量最高的前</w:t>
            </w:r>
            <w:r w:rsidRPr="00722800">
              <w:rPr>
                <w:sz w:val="22"/>
              </w:rPr>
              <w:t>10项，并按照从高到低的顺序建立一个柱形图。</w:t>
            </w:r>
          </w:p>
        </w:tc>
        <w:tc>
          <w:tcPr>
            <w:tcW w:w="992" w:type="dxa"/>
            <w:vAlign w:val="center"/>
          </w:tcPr>
          <w:p w14:paraId="6DF04FEF" w14:textId="036B9CCB" w:rsidR="00B70719" w:rsidRPr="00722800" w:rsidRDefault="00B70719" w:rsidP="00722800">
            <w:pPr>
              <w:spacing w:line="276" w:lineRule="auto"/>
              <w:jc w:val="center"/>
              <w:rPr>
                <w:sz w:val="22"/>
              </w:rPr>
            </w:pPr>
            <w:r w:rsidRPr="00722800">
              <w:rPr>
                <w:rFonts w:hint="eastAsia"/>
                <w:sz w:val="22"/>
              </w:rPr>
              <w:t>1</w:t>
            </w:r>
            <w:r w:rsidRPr="00722800">
              <w:rPr>
                <w:sz w:val="22"/>
              </w:rPr>
              <w:t>0</w:t>
            </w:r>
          </w:p>
        </w:tc>
        <w:tc>
          <w:tcPr>
            <w:tcW w:w="1172" w:type="dxa"/>
          </w:tcPr>
          <w:p w14:paraId="373780A8" w14:textId="77777777" w:rsidR="00B70719" w:rsidRPr="00722800" w:rsidRDefault="00B70719" w:rsidP="00722800">
            <w:pPr>
              <w:spacing w:line="276" w:lineRule="auto"/>
              <w:rPr>
                <w:sz w:val="22"/>
              </w:rPr>
            </w:pPr>
          </w:p>
        </w:tc>
      </w:tr>
      <w:tr w:rsidR="00B70719" w:rsidRPr="00B70719" w14:paraId="17C31F4F" w14:textId="77777777" w:rsidTr="00B70719">
        <w:tc>
          <w:tcPr>
            <w:tcW w:w="1129" w:type="dxa"/>
            <w:vAlign w:val="center"/>
          </w:tcPr>
          <w:p w14:paraId="73A3FA42" w14:textId="561334AF" w:rsidR="00B70719" w:rsidRPr="00722800" w:rsidRDefault="00B70719" w:rsidP="00722800">
            <w:pPr>
              <w:spacing w:line="276" w:lineRule="auto"/>
              <w:jc w:val="center"/>
              <w:rPr>
                <w:sz w:val="22"/>
              </w:rPr>
            </w:pPr>
            <w:r w:rsidRPr="00722800">
              <w:rPr>
                <w:rFonts w:hint="eastAsia"/>
                <w:sz w:val="22"/>
              </w:rPr>
              <w:t>7</w:t>
            </w:r>
          </w:p>
        </w:tc>
        <w:tc>
          <w:tcPr>
            <w:tcW w:w="5387" w:type="dxa"/>
          </w:tcPr>
          <w:p w14:paraId="5975B322" w14:textId="77777777" w:rsidR="00B70719" w:rsidRPr="00722800" w:rsidRDefault="00B70719" w:rsidP="00722800">
            <w:pPr>
              <w:spacing w:line="276" w:lineRule="auto"/>
              <w:rPr>
                <w:sz w:val="22"/>
              </w:rPr>
            </w:pPr>
            <w:r w:rsidRPr="00722800">
              <w:rPr>
                <w:rFonts w:hint="eastAsia"/>
                <w:sz w:val="22"/>
              </w:rPr>
              <w:t>打印“购买记录单”，每页需要显示标题（“药品购买记录单”）和表格每列名称，最下方显示打印日期，并对表格做简单修饰。</w:t>
            </w:r>
          </w:p>
          <w:p w14:paraId="6EC28407" w14:textId="1365FBD1" w:rsidR="00B70719" w:rsidRPr="00722800" w:rsidRDefault="00B70719" w:rsidP="00722800">
            <w:pPr>
              <w:spacing w:line="276" w:lineRule="auto"/>
              <w:rPr>
                <w:sz w:val="22"/>
              </w:rPr>
            </w:pPr>
            <w:r w:rsidRPr="00722800">
              <w:rPr>
                <w:rFonts w:hint="eastAsia"/>
                <w:sz w:val="22"/>
              </w:rPr>
              <w:t>注：应收金额大于等于</w:t>
            </w:r>
            <w:r w:rsidRPr="00722800">
              <w:rPr>
                <w:sz w:val="22"/>
              </w:rPr>
              <w:t>300元的，实收金额打9折。</w:t>
            </w:r>
          </w:p>
        </w:tc>
        <w:tc>
          <w:tcPr>
            <w:tcW w:w="992" w:type="dxa"/>
            <w:vAlign w:val="center"/>
          </w:tcPr>
          <w:p w14:paraId="37500265" w14:textId="67AC883D" w:rsidR="00B70719" w:rsidRPr="00722800" w:rsidRDefault="00B70719" w:rsidP="00722800">
            <w:pPr>
              <w:spacing w:line="276" w:lineRule="auto"/>
              <w:jc w:val="center"/>
              <w:rPr>
                <w:sz w:val="22"/>
              </w:rPr>
            </w:pPr>
            <w:r w:rsidRPr="00722800">
              <w:rPr>
                <w:rFonts w:hint="eastAsia"/>
                <w:sz w:val="22"/>
              </w:rPr>
              <w:t>1</w:t>
            </w:r>
            <w:r w:rsidRPr="00722800">
              <w:rPr>
                <w:sz w:val="22"/>
              </w:rPr>
              <w:t>0</w:t>
            </w:r>
          </w:p>
        </w:tc>
        <w:tc>
          <w:tcPr>
            <w:tcW w:w="1172" w:type="dxa"/>
          </w:tcPr>
          <w:p w14:paraId="1378AE4B" w14:textId="77777777" w:rsidR="00B70719" w:rsidRPr="00722800" w:rsidRDefault="00B70719" w:rsidP="00722800">
            <w:pPr>
              <w:spacing w:line="276" w:lineRule="auto"/>
              <w:rPr>
                <w:sz w:val="22"/>
              </w:rPr>
            </w:pPr>
          </w:p>
        </w:tc>
      </w:tr>
      <w:tr w:rsidR="00B70719" w:rsidRPr="00B70719" w14:paraId="545F52FC" w14:textId="77777777" w:rsidTr="00B70719">
        <w:tc>
          <w:tcPr>
            <w:tcW w:w="1129" w:type="dxa"/>
            <w:vAlign w:val="center"/>
          </w:tcPr>
          <w:p w14:paraId="06EA73DD" w14:textId="79172D8D" w:rsidR="00B70719" w:rsidRPr="00722800" w:rsidRDefault="00B70719" w:rsidP="00722800">
            <w:pPr>
              <w:spacing w:line="276" w:lineRule="auto"/>
              <w:jc w:val="center"/>
              <w:rPr>
                <w:sz w:val="22"/>
              </w:rPr>
            </w:pPr>
            <w:r w:rsidRPr="00722800">
              <w:rPr>
                <w:rFonts w:hint="eastAsia"/>
                <w:sz w:val="22"/>
              </w:rPr>
              <w:t>合计</w:t>
            </w:r>
          </w:p>
        </w:tc>
        <w:tc>
          <w:tcPr>
            <w:tcW w:w="5387" w:type="dxa"/>
          </w:tcPr>
          <w:p w14:paraId="6B6BABDE" w14:textId="77777777" w:rsidR="00B70719" w:rsidRPr="00722800" w:rsidRDefault="00B70719" w:rsidP="00722800">
            <w:pPr>
              <w:spacing w:line="276" w:lineRule="auto"/>
              <w:rPr>
                <w:sz w:val="22"/>
              </w:rPr>
            </w:pPr>
          </w:p>
        </w:tc>
        <w:tc>
          <w:tcPr>
            <w:tcW w:w="992" w:type="dxa"/>
          </w:tcPr>
          <w:p w14:paraId="1CAD4189" w14:textId="1CBA34E5" w:rsidR="00B70719" w:rsidRPr="00722800" w:rsidRDefault="002A1519" w:rsidP="002A1519">
            <w:pPr>
              <w:spacing w:line="276" w:lineRule="auto"/>
              <w:jc w:val="center"/>
              <w:rPr>
                <w:sz w:val="22"/>
              </w:rPr>
            </w:pPr>
            <w:r>
              <w:rPr>
                <w:rFonts w:hint="eastAsia"/>
                <w:sz w:val="22"/>
              </w:rPr>
              <w:t>8</w:t>
            </w:r>
            <w:r>
              <w:rPr>
                <w:sz w:val="22"/>
              </w:rPr>
              <w:t>0</w:t>
            </w:r>
          </w:p>
        </w:tc>
        <w:tc>
          <w:tcPr>
            <w:tcW w:w="1172" w:type="dxa"/>
          </w:tcPr>
          <w:p w14:paraId="3DB7EF2C" w14:textId="77777777" w:rsidR="00B70719" w:rsidRPr="00722800" w:rsidRDefault="00B70719" w:rsidP="00722800">
            <w:pPr>
              <w:spacing w:line="276" w:lineRule="auto"/>
              <w:rPr>
                <w:sz w:val="22"/>
              </w:rPr>
            </w:pPr>
          </w:p>
        </w:tc>
      </w:tr>
    </w:tbl>
    <w:p w14:paraId="4C644B55" w14:textId="3EAAC768" w:rsidR="005F5776" w:rsidRPr="005F5776" w:rsidRDefault="005F5776" w:rsidP="005F5776"/>
    <w:sectPr w:rsidR="005F5776" w:rsidRPr="005F5776" w:rsidSect="00B31389">
      <w:pgSz w:w="11906" w:h="16838"/>
      <w:pgMar w:top="1440" w:right="1416"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6F3"/>
    <w:rsid w:val="00015FE9"/>
    <w:rsid w:val="000B3F48"/>
    <w:rsid w:val="000F409A"/>
    <w:rsid w:val="001B4ED0"/>
    <w:rsid w:val="002A1519"/>
    <w:rsid w:val="002B5C6D"/>
    <w:rsid w:val="003376F3"/>
    <w:rsid w:val="004A690E"/>
    <w:rsid w:val="00514C8B"/>
    <w:rsid w:val="005C510A"/>
    <w:rsid w:val="005F5776"/>
    <w:rsid w:val="00700F7B"/>
    <w:rsid w:val="00722800"/>
    <w:rsid w:val="00A036F8"/>
    <w:rsid w:val="00B31389"/>
    <w:rsid w:val="00B549DB"/>
    <w:rsid w:val="00B651CC"/>
    <w:rsid w:val="00B70719"/>
    <w:rsid w:val="00C956B5"/>
    <w:rsid w:val="00E8450E"/>
    <w:rsid w:val="00E90D1E"/>
    <w:rsid w:val="00EC2238"/>
    <w:rsid w:val="00ED3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4BB7D"/>
  <w15:chartTrackingRefBased/>
  <w15:docId w15:val="{3B8FFC1A-4440-4185-89B7-3621A93E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376F3"/>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376F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376F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376F3"/>
    <w:rPr>
      <w:b/>
      <w:bCs/>
      <w:kern w:val="44"/>
      <w:sz w:val="44"/>
      <w:szCs w:val="44"/>
    </w:rPr>
  </w:style>
  <w:style w:type="character" w:customStyle="1" w:styleId="20">
    <w:name w:val="标题 2 字符"/>
    <w:basedOn w:val="a0"/>
    <w:link w:val="2"/>
    <w:uiPriority w:val="9"/>
    <w:rsid w:val="003376F3"/>
    <w:rPr>
      <w:rFonts w:asciiTheme="majorHAnsi" w:eastAsiaTheme="majorEastAsia" w:hAnsiTheme="majorHAnsi" w:cstheme="majorBidi"/>
      <w:b/>
      <w:bCs/>
      <w:sz w:val="32"/>
      <w:szCs w:val="32"/>
    </w:rPr>
  </w:style>
  <w:style w:type="table" w:styleId="a3">
    <w:name w:val="Table Grid"/>
    <w:basedOn w:val="a1"/>
    <w:uiPriority w:val="39"/>
    <w:rsid w:val="00337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3376F3"/>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07/relationships/diagramDrawing" Target="diagrams/drawing1.xml"/><Relationship Id="rId3" Type="http://schemas.openxmlformats.org/officeDocument/2006/relationships/webSettings" Target="webSettings.xml"/><Relationship Id="rId7" Type="http://schemas.openxmlformats.org/officeDocument/2006/relationships/diagramColors" Target="diagrams/colors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QuickStyle" Target="diagrams/quickStyle1.xml"/><Relationship Id="rId11" Type="http://schemas.openxmlformats.org/officeDocument/2006/relationships/fontTable" Target="fontTable.xml"/><Relationship Id="rId5" Type="http://schemas.openxmlformats.org/officeDocument/2006/relationships/diagramLayout" Target="diagrams/layout1.xml"/><Relationship Id="rId10" Type="http://schemas.openxmlformats.org/officeDocument/2006/relationships/package" Target="embeddings/Microsoft_Excel_Worksheet.xlsx"/><Relationship Id="rId4" Type="http://schemas.openxmlformats.org/officeDocument/2006/relationships/diagramData" Target="diagrams/data1.xml"/><Relationship Id="rId9" Type="http://schemas.openxmlformats.org/officeDocument/2006/relationships/image" Target="media/image1.emf"/></Relationships>
</file>

<file path=word/diagrams/colors1.xml><?xml version="1.0" encoding="utf-8"?>
<dgm:colorsDef xmlns:dgm="http://schemas.openxmlformats.org/drawingml/2006/diagram" xmlns:a="http://schemas.openxmlformats.org/drawingml/2006/main" uniqueId="urn:microsoft.com/office/officeart/2005/8/colors/accent3_4">
  <dgm:title val=""/>
  <dgm:desc val=""/>
  <dgm:catLst>
    <dgm:cat type="accent3" pri="11400"/>
  </dgm:catLst>
  <dgm:styleLbl name="node0">
    <dgm:fillClrLst meth="cycle">
      <a:schemeClr val="accent3">
        <a:shade val="60000"/>
      </a:schemeClr>
    </dgm:fillClrLst>
    <dgm:linClrLst meth="repeat">
      <a:schemeClr val="lt1"/>
    </dgm:linClrLst>
    <dgm:effectClrLst/>
    <dgm:txLinClrLst/>
    <dgm:txFillClrLst/>
    <dgm:txEffectClrLst/>
  </dgm:styleLbl>
  <dgm:styleLbl name="node1">
    <dgm:fillClrLst meth="cycle">
      <a:schemeClr val="accent3">
        <a:shade val="50000"/>
      </a:schemeClr>
      <a:schemeClr val="accent3">
        <a:tint val="55000"/>
      </a:schemeClr>
    </dgm:fillClrLst>
    <dgm:linClrLst meth="repeat">
      <a:schemeClr val="lt1"/>
    </dgm:linClrLst>
    <dgm:effectClrLst/>
    <dgm:txLinClrLst/>
    <dgm:txFillClrLst/>
    <dgm:txEffectClrLst/>
  </dgm:styleLbl>
  <dgm:styleLbl name="alignNode1">
    <dgm:fillClrLst meth="cycle">
      <a:schemeClr val="accent3">
        <a:shade val="50000"/>
      </a:schemeClr>
      <a:schemeClr val="accent3">
        <a:tint val="55000"/>
      </a:schemeClr>
    </dgm:fillClrLst>
    <dgm:linClrLst meth="cycle">
      <a:schemeClr val="accent3">
        <a:shade val="50000"/>
      </a:schemeClr>
      <a:schemeClr val="accent3">
        <a:tint val="55000"/>
      </a:schemeClr>
    </dgm:linClrLst>
    <dgm:effectClrLst/>
    <dgm:txLinClrLst/>
    <dgm:txFillClrLst/>
    <dgm:txEffectClrLst/>
  </dgm:styleLbl>
  <dgm:styleLbl name="lnNode1">
    <dgm:fillClrLst meth="cycle">
      <a:schemeClr val="accent3">
        <a:shade val="50000"/>
      </a:schemeClr>
      <a:schemeClr val="accent3">
        <a:tint val="55000"/>
      </a:schemeClr>
    </dgm:fillClrLst>
    <dgm:linClrLst meth="repeat">
      <a:schemeClr val="lt1"/>
    </dgm:linClrLst>
    <dgm:effectClrLst/>
    <dgm:txLinClrLst/>
    <dgm:txFillClrLst/>
    <dgm:txEffectClrLst/>
  </dgm:styleLbl>
  <dgm:styleLbl name="vennNode1">
    <dgm:fillClrLst meth="cycle">
      <a:schemeClr val="accent3">
        <a:shade val="80000"/>
        <a:alpha val="50000"/>
      </a:schemeClr>
      <a:schemeClr val="accent3">
        <a:tint val="50000"/>
        <a:alpha val="50000"/>
      </a:schemeClr>
    </dgm:fillClrLst>
    <dgm:linClrLst meth="repeat">
      <a:schemeClr val="lt1"/>
    </dgm:linClrLst>
    <dgm:effectClrLst/>
    <dgm:txLinClrLst/>
    <dgm:txFillClrLst/>
    <dgm:txEffectClrLst/>
  </dgm:styleLbl>
  <dgm:styleLbl name="node2">
    <dgm:fillClrLst>
      <a:schemeClr val="accent3">
        <a:shade val="80000"/>
      </a:schemeClr>
    </dgm:fillClrLst>
    <dgm:linClrLst meth="repeat">
      <a:schemeClr val="lt1"/>
    </dgm:linClrLst>
    <dgm:effectClrLst/>
    <dgm:txLinClrLst/>
    <dgm:txFillClrLst/>
    <dgm:txEffectClrLst/>
  </dgm:styleLbl>
  <dgm:styleLbl name="node3">
    <dgm:fillClrLst>
      <a:schemeClr val="accent3">
        <a:tint val="99000"/>
      </a:schemeClr>
    </dgm:fillClrLst>
    <dgm:linClrLst meth="repeat">
      <a:schemeClr val="lt1"/>
    </dgm:linClrLst>
    <dgm:effectClrLst/>
    <dgm:txLinClrLst/>
    <dgm:txFillClrLst/>
    <dgm:txEffectClrLst/>
  </dgm:styleLbl>
  <dgm:styleLbl name="node4">
    <dgm:fillClrLst>
      <a:schemeClr val="accent3">
        <a:tint val="70000"/>
      </a:schemeClr>
    </dgm:fillClrLst>
    <dgm:linClrLst meth="repeat">
      <a:schemeClr val="lt1"/>
    </dgm:linClrLst>
    <dgm:effectClrLst/>
    <dgm:txLinClrLst/>
    <dgm:txFillClrLst/>
    <dgm:txEffectClrLst/>
  </dgm:styleLbl>
  <dgm:styleLbl name="fgImgPlace1">
    <dgm:fillClrLst>
      <a:schemeClr val="accent3">
        <a:tint val="50000"/>
      </a:schemeClr>
      <a:schemeClr val="accent3">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3">
        <a:shade val="90000"/>
      </a:schemeClr>
      <a:schemeClr val="accent3">
        <a:tint val="50000"/>
      </a:schemeClr>
    </dgm:fillClrLst>
    <dgm:linClrLst meth="cycle">
      <a:schemeClr val="accent3">
        <a:shade val="90000"/>
      </a:schemeClr>
      <a:schemeClr val="accent3">
        <a:tint val="50000"/>
      </a:schemeClr>
    </dgm:linClrLst>
    <dgm:effectClrLst/>
    <dgm:txLinClrLst/>
    <dgm:txFillClrLst/>
    <dgm:txEffectClrLst/>
  </dgm:styleLbl>
  <dgm:styleLbl name="fgSibTrans2D1">
    <dgm:fillClrLst meth="cycle">
      <a:schemeClr val="accent3">
        <a:shade val="90000"/>
      </a:schemeClr>
      <a:schemeClr val="accent3">
        <a:tint val="50000"/>
      </a:schemeClr>
    </dgm:fillClrLst>
    <dgm:linClrLst meth="cycle">
      <a:schemeClr val="accent3">
        <a:shade val="90000"/>
      </a:schemeClr>
      <a:schemeClr val="accent3">
        <a:tint val="50000"/>
      </a:schemeClr>
    </dgm:linClrLst>
    <dgm:effectClrLst/>
    <dgm:txLinClrLst/>
    <dgm:txFillClrLst/>
    <dgm:txEffectClrLst/>
  </dgm:styleLbl>
  <dgm:styleLbl name="bgSibTrans2D1">
    <dgm:fillClrLst meth="cycle">
      <a:schemeClr val="accent3">
        <a:shade val="90000"/>
      </a:schemeClr>
      <a:schemeClr val="accent3">
        <a:tint val="50000"/>
      </a:schemeClr>
    </dgm:fillClrLst>
    <dgm:linClrLst meth="cycle">
      <a:schemeClr val="accent3">
        <a:shade val="90000"/>
      </a:schemeClr>
      <a:schemeClr val="accent3">
        <a:tint val="50000"/>
      </a:schemeClr>
    </dgm:linClrLst>
    <dgm:effectClrLst/>
    <dgm:txLinClrLst/>
    <dgm:txFillClrLst/>
    <dgm:txEffectClrLst/>
  </dgm:styleLbl>
  <dgm:styleLbl name="sibTrans1D1">
    <dgm:fillClrLst meth="cycle">
      <a:schemeClr val="accent3">
        <a:shade val="90000"/>
      </a:schemeClr>
      <a:schemeClr val="accent3">
        <a:tint val="50000"/>
      </a:schemeClr>
    </dgm:fillClrLst>
    <dgm:linClrLst meth="cycle">
      <a:schemeClr val="accent3">
        <a:shade val="90000"/>
      </a:schemeClr>
      <a:schemeClr val="accent3">
        <a:tint val="5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shade val="80000"/>
      </a:schemeClr>
    </dgm:fillClrLst>
    <dgm:linClrLst meth="repeat">
      <a:schemeClr val="lt1"/>
    </dgm:linClrLst>
    <dgm:effectClrLst/>
    <dgm:txLinClrLst/>
    <dgm:txFillClrLst/>
    <dgm:txEffectClrLst/>
  </dgm:styleLbl>
  <dgm:styleLbl name="asst1">
    <dgm:fillClrLst meth="repeat">
      <a:schemeClr val="accent3">
        <a:shade val="80000"/>
      </a:schemeClr>
    </dgm:fillClrLst>
    <dgm:linClrLst meth="repeat">
      <a:schemeClr val="lt1"/>
    </dgm:linClrLst>
    <dgm:effectClrLst/>
    <dgm:txLinClrLst/>
    <dgm:txFillClrLst/>
    <dgm:txEffectClrLst/>
  </dgm:styleLbl>
  <dgm:styleLbl name="asst2">
    <dgm:fillClrLst>
      <a:schemeClr val="accent3">
        <a:tint val="90000"/>
      </a:schemeClr>
    </dgm:fillClrLst>
    <dgm:linClrLst meth="repeat">
      <a:schemeClr val="lt1"/>
    </dgm:linClrLst>
    <dgm:effectClrLst/>
    <dgm:txLinClrLst/>
    <dgm:txFillClrLst/>
    <dgm:txEffectClrLst/>
  </dgm:styleLbl>
  <dgm:styleLbl name="asst3">
    <dgm:fillClrLst>
      <a:schemeClr val="accent3">
        <a:tint val="70000"/>
      </a:schemeClr>
    </dgm:fillClrLst>
    <dgm:linClrLst meth="repeat">
      <a:schemeClr val="lt1"/>
    </dgm:linClrLst>
    <dgm:effectClrLst/>
    <dgm:txLinClrLst/>
    <dgm:txFillClrLst/>
    <dgm:txEffectClrLst/>
  </dgm:styleLbl>
  <dgm:styleLbl name="asst4">
    <dgm:fillClrLst>
      <a:schemeClr val="accent3">
        <a:tint val="50000"/>
      </a:schemeClr>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shade val="80000"/>
      </a:schemeClr>
    </dgm:linClrLst>
    <dgm:effectClrLst/>
    <dgm:txLinClrLst/>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dk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3">
        <a:tint val="90000"/>
      </a:schemeClr>
    </dgm:linClrLst>
    <dgm:effectClrLst/>
    <dgm:txLinClrLst/>
    <dgm:txFillClrLst meth="repeat">
      <a:schemeClr val="tx1"/>
    </dgm:txFillClrLst>
    <dgm:txEffectClrLst/>
  </dgm:styleLbl>
  <dgm:styleLbl name="parChTrans1D3">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parChTrans1D4">
    <dgm:fillClrLst meth="repeat">
      <a:schemeClr val="accent3">
        <a:tint val="50000"/>
      </a:schemeClr>
    </dgm:fillClrLst>
    <dgm:linClrLst meth="repeat">
      <a:schemeClr val="accent3">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3">
        <a:shade val="50000"/>
      </a:schemeClr>
      <a:schemeClr val="accent3">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3">
        <a:shade val="50000"/>
      </a:schemeClr>
      <a:schemeClr val="accent3">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3">
        <a:shade val="50000"/>
      </a:schemeClr>
      <a:schemeClr val="accent3">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3">
        <a:shade val="50000"/>
      </a:schemeClr>
      <a:schemeClr val="accent3">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3">
        <a:shade val="50000"/>
      </a:schemeClr>
      <a:schemeClr val="accent3">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55000"/>
      </a:schemeClr>
    </dgm:fillClrLst>
    <dgm:linClrLst meth="repeat">
      <a:schemeClr val="accent3">
        <a:alpha val="90000"/>
        <a:tint val="55000"/>
      </a:schemeClr>
    </dgm:linClrLst>
    <dgm:effectClrLst/>
    <dgm:txLinClrLst/>
    <dgm:txFillClrLst meth="repeat">
      <a:schemeClr val="dk1"/>
    </dgm:txFillClrLst>
    <dgm:txEffectClrLst/>
  </dgm:styleLbl>
  <dgm:styleLbl name="alignAccFollowNode1">
    <dgm:fillClrLst meth="repeat">
      <a:schemeClr val="accent3">
        <a:alpha val="90000"/>
        <a:tint val="55000"/>
      </a:schemeClr>
    </dgm:fillClrLst>
    <dgm:linClrLst meth="repeat">
      <a:schemeClr val="accent3">
        <a:alpha val="90000"/>
        <a:tint val="55000"/>
      </a:schemeClr>
    </dgm:linClrLst>
    <dgm:effectClrLst/>
    <dgm:txLinClrLst/>
    <dgm:txFillClrLst meth="repeat">
      <a:schemeClr val="dk1"/>
    </dgm:txFillClrLst>
    <dgm:txEffectClrLst/>
  </dgm:styleLbl>
  <dgm:styleLbl name="bgAccFollowNode1">
    <dgm:fillClrLst meth="repeat">
      <a:schemeClr val="accent3">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50000"/>
      </a:schemeClr>
    </dgm:linClrLst>
    <dgm:effectClrLst/>
    <dgm:txLinClrLst/>
    <dgm:txFillClrLst meth="repeat">
      <a:schemeClr val="dk1"/>
    </dgm:txFillClrLst>
    <dgm:txEffectClrLst/>
  </dgm:styleLbl>
  <dgm:styleLbl name="bgShp">
    <dgm:fillClrLst meth="repeat">
      <a:schemeClr val="accent3">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55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199435-FB7B-4B0A-891F-4EFE07DDC91A}" type="doc">
      <dgm:prSet loTypeId="urn:microsoft.com/office/officeart/2005/8/layout/process1" loCatId="process" qsTypeId="urn:microsoft.com/office/officeart/2005/8/quickstyle/simple1" qsCatId="simple" csTypeId="urn:microsoft.com/office/officeart/2005/8/colors/accent3_4" csCatId="accent3" phldr="1"/>
      <dgm:spPr/>
    </dgm:pt>
    <dgm:pt modelId="{F5E216BE-8DA4-4456-A588-00659C870658}">
      <dgm:prSet phldrT="[文本]"/>
      <dgm:spPr/>
      <dgm:t>
        <a:bodyPr/>
        <a:lstStyle/>
        <a:p>
          <a:r>
            <a:rPr lang="zh-CN" altLang="en-US"/>
            <a:t>抽签分组</a:t>
          </a:r>
        </a:p>
      </dgm:t>
    </dgm:pt>
    <dgm:pt modelId="{D1D1157A-F272-4A72-975A-4720830BCDDF}" type="parTrans" cxnId="{3D23CBF2-62B4-4516-8B57-159FAFAD0FB9}">
      <dgm:prSet/>
      <dgm:spPr/>
      <dgm:t>
        <a:bodyPr/>
        <a:lstStyle/>
        <a:p>
          <a:endParaRPr lang="zh-CN" altLang="en-US"/>
        </a:p>
      </dgm:t>
    </dgm:pt>
    <dgm:pt modelId="{032349EF-E9D7-4887-A9D1-A5F11940B93C}" type="sibTrans" cxnId="{3D23CBF2-62B4-4516-8B57-159FAFAD0FB9}">
      <dgm:prSet/>
      <dgm:spPr/>
      <dgm:t>
        <a:bodyPr/>
        <a:lstStyle/>
        <a:p>
          <a:endParaRPr lang="zh-CN" altLang="en-US"/>
        </a:p>
      </dgm:t>
    </dgm:pt>
    <dgm:pt modelId="{6A02DBB3-2717-47D0-A69B-346150BD55A3}">
      <dgm:prSet phldrT="[文本]"/>
      <dgm:spPr/>
      <dgm:t>
        <a:bodyPr/>
        <a:lstStyle/>
        <a:p>
          <a:r>
            <a:rPr lang="zh-CN" altLang="en-US"/>
            <a:t>选手按组进入机房</a:t>
          </a:r>
        </a:p>
      </dgm:t>
    </dgm:pt>
    <dgm:pt modelId="{E804AAC7-05BF-42A5-A711-018BA0FA3182}" type="parTrans" cxnId="{8A074F40-79A0-4B55-AD25-DF2CD3EFA0B4}">
      <dgm:prSet/>
      <dgm:spPr/>
      <dgm:t>
        <a:bodyPr/>
        <a:lstStyle/>
        <a:p>
          <a:endParaRPr lang="zh-CN" altLang="en-US"/>
        </a:p>
      </dgm:t>
    </dgm:pt>
    <dgm:pt modelId="{A40CC40D-758C-45B7-8872-7909EE359642}" type="sibTrans" cxnId="{8A074F40-79A0-4B55-AD25-DF2CD3EFA0B4}">
      <dgm:prSet/>
      <dgm:spPr/>
      <dgm:t>
        <a:bodyPr/>
        <a:lstStyle/>
        <a:p>
          <a:endParaRPr lang="zh-CN" altLang="en-US"/>
        </a:p>
      </dgm:t>
    </dgm:pt>
    <dgm:pt modelId="{29B68EDF-153F-495E-ADD4-C99A31BC3632}">
      <dgm:prSet phldrT="[文本]"/>
      <dgm:spPr/>
      <dgm:t>
        <a:bodyPr/>
        <a:lstStyle/>
        <a:p>
          <a:r>
            <a:rPr lang="zh-CN" altLang="en-US"/>
            <a:t>同时按题型开始操作</a:t>
          </a:r>
        </a:p>
      </dgm:t>
    </dgm:pt>
    <dgm:pt modelId="{2ED69423-6F64-439A-9930-5875852B012C}" type="parTrans" cxnId="{D084883C-C488-4ADD-8B8C-9A2A01EBFD77}">
      <dgm:prSet/>
      <dgm:spPr/>
      <dgm:t>
        <a:bodyPr/>
        <a:lstStyle/>
        <a:p>
          <a:endParaRPr lang="zh-CN" altLang="en-US"/>
        </a:p>
      </dgm:t>
    </dgm:pt>
    <dgm:pt modelId="{94900739-2730-49CE-B962-237D909B3E78}" type="sibTrans" cxnId="{D084883C-C488-4ADD-8B8C-9A2A01EBFD77}">
      <dgm:prSet/>
      <dgm:spPr/>
      <dgm:t>
        <a:bodyPr/>
        <a:lstStyle/>
        <a:p>
          <a:endParaRPr lang="zh-CN" altLang="en-US"/>
        </a:p>
      </dgm:t>
    </dgm:pt>
    <dgm:pt modelId="{9AD9B76F-F0E3-4406-BCEB-CF3CF326B03F}">
      <dgm:prSet phldrT="[文本]"/>
      <dgm:spPr/>
      <dgm:t>
        <a:bodyPr/>
        <a:lstStyle/>
        <a:p>
          <a:r>
            <a:rPr lang="zh-CN" altLang="en-US"/>
            <a:t>评委打分</a:t>
          </a:r>
          <a:endParaRPr lang="en-US" altLang="zh-CN"/>
        </a:p>
        <a:p>
          <a:r>
            <a:rPr lang="zh-CN" altLang="en-US"/>
            <a:t>选手退场</a:t>
          </a:r>
          <a:endParaRPr lang="en-US" altLang="zh-CN"/>
        </a:p>
      </dgm:t>
    </dgm:pt>
    <dgm:pt modelId="{8F265FBF-39B6-4666-9F65-60386FCB3B10}" type="parTrans" cxnId="{6B3F7CD0-FF92-4C53-9F1F-23B6849D35BC}">
      <dgm:prSet/>
      <dgm:spPr/>
      <dgm:t>
        <a:bodyPr/>
        <a:lstStyle/>
        <a:p>
          <a:endParaRPr lang="zh-CN" altLang="en-US"/>
        </a:p>
      </dgm:t>
    </dgm:pt>
    <dgm:pt modelId="{00AB9D89-AE4D-4021-BE29-9E5348C90BC8}" type="sibTrans" cxnId="{6B3F7CD0-FF92-4C53-9F1F-23B6849D35BC}">
      <dgm:prSet/>
      <dgm:spPr/>
      <dgm:t>
        <a:bodyPr/>
        <a:lstStyle/>
        <a:p>
          <a:endParaRPr lang="zh-CN" altLang="en-US"/>
        </a:p>
      </dgm:t>
    </dgm:pt>
    <dgm:pt modelId="{7D5EDB94-1D56-482E-B235-CD51A735C177}" type="pres">
      <dgm:prSet presAssocID="{76199435-FB7B-4B0A-891F-4EFE07DDC91A}" presName="Name0" presStyleCnt="0">
        <dgm:presLayoutVars>
          <dgm:dir/>
          <dgm:resizeHandles val="exact"/>
        </dgm:presLayoutVars>
      </dgm:prSet>
      <dgm:spPr/>
    </dgm:pt>
    <dgm:pt modelId="{386DB81C-2777-4C45-A2E3-278D94A1BF3F}" type="pres">
      <dgm:prSet presAssocID="{F5E216BE-8DA4-4456-A588-00659C870658}" presName="node" presStyleLbl="node1" presStyleIdx="0" presStyleCnt="4">
        <dgm:presLayoutVars>
          <dgm:bulletEnabled val="1"/>
        </dgm:presLayoutVars>
      </dgm:prSet>
      <dgm:spPr/>
    </dgm:pt>
    <dgm:pt modelId="{33260D30-010D-4F0B-93DC-A3447C32C575}" type="pres">
      <dgm:prSet presAssocID="{032349EF-E9D7-4887-A9D1-A5F11940B93C}" presName="sibTrans" presStyleLbl="sibTrans2D1" presStyleIdx="0" presStyleCnt="3"/>
      <dgm:spPr/>
    </dgm:pt>
    <dgm:pt modelId="{A43D6E9B-B7D6-4421-AEB1-2823908B7913}" type="pres">
      <dgm:prSet presAssocID="{032349EF-E9D7-4887-A9D1-A5F11940B93C}" presName="connectorText" presStyleLbl="sibTrans2D1" presStyleIdx="0" presStyleCnt="3"/>
      <dgm:spPr/>
    </dgm:pt>
    <dgm:pt modelId="{9B046F3D-D96B-444D-8F50-C539628F1C48}" type="pres">
      <dgm:prSet presAssocID="{6A02DBB3-2717-47D0-A69B-346150BD55A3}" presName="node" presStyleLbl="node1" presStyleIdx="1" presStyleCnt="4">
        <dgm:presLayoutVars>
          <dgm:bulletEnabled val="1"/>
        </dgm:presLayoutVars>
      </dgm:prSet>
      <dgm:spPr/>
    </dgm:pt>
    <dgm:pt modelId="{F1971F53-1367-4644-A5CA-9AEE29385A47}" type="pres">
      <dgm:prSet presAssocID="{A40CC40D-758C-45B7-8872-7909EE359642}" presName="sibTrans" presStyleLbl="sibTrans2D1" presStyleIdx="1" presStyleCnt="3"/>
      <dgm:spPr/>
    </dgm:pt>
    <dgm:pt modelId="{85C6C2C2-C7CF-425A-8C7E-5F57360CB170}" type="pres">
      <dgm:prSet presAssocID="{A40CC40D-758C-45B7-8872-7909EE359642}" presName="connectorText" presStyleLbl="sibTrans2D1" presStyleIdx="1" presStyleCnt="3"/>
      <dgm:spPr/>
    </dgm:pt>
    <dgm:pt modelId="{C4E93DA2-6F04-490E-B593-8532C1802B67}" type="pres">
      <dgm:prSet presAssocID="{29B68EDF-153F-495E-ADD4-C99A31BC3632}" presName="node" presStyleLbl="node1" presStyleIdx="2" presStyleCnt="4">
        <dgm:presLayoutVars>
          <dgm:bulletEnabled val="1"/>
        </dgm:presLayoutVars>
      </dgm:prSet>
      <dgm:spPr/>
    </dgm:pt>
    <dgm:pt modelId="{0DA5F316-CD84-4E57-9FCE-562D917B4381}" type="pres">
      <dgm:prSet presAssocID="{94900739-2730-49CE-B962-237D909B3E78}" presName="sibTrans" presStyleLbl="sibTrans2D1" presStyleIdx="2" presStyleCnt="3"/>
      <dgm:spPr/>
    </dgm:pt>
    <dgm:pt modelId="{4275C019-7F25-4582-90C7-31DED09E5492}" type="pres">
      <dgm:prSet presAssocID="{94900739-2730-49CE-B962-237D909B3E78}" presName="connectorText" presStyleLbl="sibTrans2D1" presStyleIdx="2" presStyleCnt="3"/>
      <dgm:spPr/>
    </dgm:pt>
    <dgm:pt modelId="{A4FB5C02-6AD2-444A-B8D4-C16412BCB97B}" type="pres">
      <dgm:prSet presAssocID="{9AD9B76F-F0E3-4406-BCEB-CF3CF326B03F}" presName="node" presStyleLbl="node1" presStyleIdx="3" presStyleCnt="4">
        <dgm:presLayoutVars>
          <dgm:bulletEnabled val="1"/>
        </dgm:presLayoutVars>
      </dgm:prSet>
      <dgm:spPr/>
    </dgm:pt>
  </dgm:ptLst>
  <dgm:cxnLst>
    <dgm:cxn modelId="{A9F7B004-284F-48DC-BE22-427BE5BEB48D}" type="presOf" srcId="{29B68EDF-153F-495E-ADD4-C99A31BC3632}" destId="{C4E93DA2-6F04-490E-B593-8532C1802B67}" srcOrd="0" destOrd="0" presId="urn:microsoft.com/office/officeart/2005/8/layout/process1"/>
    <dgm:cxn modelId="{11C93D13-2469-46F4-BFFC-66063D4D715A}" type="presOf" srcId="{A40CC40D-758C-45B7-8872-7909EE359642}" destId="{F1971F53-1367-4644-A5CA-9AEE29385A47}" srcOrd="0" destOrd="0" presId="urn:microsoft.com/office/officeart/2005/8/layout/process1"/>
    <dgm:cxn modelId="{D610B417-FD5D-458E-908F-B90D93A4B62D}" type="presOf" srcId="{76199435-FB7B-4B0A-891F-4EFE07DDC91A}" destId="{7D5EDB94-1D56-482E-B235-CD51A735C177}" srcOrd="0" destOrd="0" presId="urn:microsoft.com/office/officeart/2005/8/layout/process1"/>
    <dgm:cxn modelId="{48C1061F-AB09-4DC0-A887-B29E7B6F72B3}" type="presOf" srcId="{94900739-2730-49CE-B962-237D909B3E78}" destId="{0DA5F316-CD84-4E57-9FCE-562D917B4381}" srcOrd="0" destOrd="0" presId="urn:microsoft.com/office/officeart/2005/8/layout/process1"/>
    <dgm:cxn modelId="{AEBB7A34-A7D2-4A31-8450-A03A0893A7FC}" type="presOf" srcId="{6A02DBB3-2717-47D0-A69B-346150BD55A3}" destId="{9B046F3D-D96B-444D-8F50-C539628F1C48}" srcOrd="0" destOrd="0" presId="urn:microsoft.com/office/officeart/2005/8/layout/process1"/>
    <dgm:cxn modelId="{15803435-4E5E-4215-85CE-1D60C9E821AF}" type="presOf" srcId="{A40CC40D-758C-45B7-8872-7909EE359642}" destId="{85C6C2C2-C7CF-425A-8C7E-5F57360CB170}" srcOrd="1" destOrd="0" presId="urn:microsoft.com/office/officeart/2005/8/layout/process1"/>
    <dgm:cxn modelId="{D084883C-C488-4ADD-8B8C-9A2A01EBFD77}" srcId="{76199435-FB7B-4B0A-891F-4EFE07DDC91A}" destId="{29B68EDF-153F-495E-ADD4-C99A31BC3632}" srcOrd="2" destOrd="0" parTransId="{2ED69423-6F64-439A-9930-5875852B012C}" sibTransId="{94900739-2730-49CE-B962-237D909B3E78}"/>
    <dgm:cxn modelId="{8A074F40-79A0-4B55-AD25-DF2CD3EFA0B4}" srcId="{76199435-FB7B-4B0A-891F-4EFE07DDC91A}" destId="{6A02DBB3-2717-47D0-A69B-346150BD55A3}" srcOrd="1" destOrd="0" parTransId="{E804AAC7-05BF-42A5-A711-018BA0FA3182}" sibTransId="{A40CC40D-758C-45B7-8872-7909EE359642}"/>
    <dgm:cxn modelId="{2C76C075-31D8-4313-842A-438AE47065B8}" type="presOf" srcId="{032349EF-E9D7-4887-A9D1-A5F11940B93C}" destId="{33260D30-010D-4F0B-93DC-A3447C32C575}" srcOrd="0" destOrd="0" presId="urn:microsoft.com/office/officeart/2005/8/layout/process1"/>
    <dgm:cxn modelId="{DBFCB19F-79A4-4A56-8114-0F976C3751B7}" type="presOf" srcId="{94900739-2730-49CE-B962-237D909B3E78}" destId="{4275C019-7F25-4582-90C7-31DED09E5492}" srcOrd="1" destOrd="0" presId="urn:microsoft.com/office/officeart/2005/8/layout/process1"/>
    <dgm:cxn modelId="{3B0916A8-4463-4300-833F-EB5DECA72300}" type="presOf" srcId="{F5E216BE-8DA4-4456-A588-00659C870658}" destId="{386DB81C-2777-4C45-A2E3-278D94A1BF3F}" srcOrd="0" destOrd="0" presId="urn:microsoft.com/office/officeart/2005/8/layout/process1"/>
    <dgm:cxn modelId="{6B3F7CD0-FF92-4C53-9F1F-23B6849D35BC}" srcId="{76199435-FB7B-4B0A-891F-4EFE07DDC91A}" destId="{9AD9B76F-F0E3-4406-BCEB-CF3CF326B03F}" srcOrd="3" destOrd="0" parTransId="{8F265FBF-39B6-4666-9F65-60386FCB3B10}" sibTransId="{00AB9D89-AE4D-4021-BE29-9E5348C90BC8}"/>
    <dgm:cxn modelId="{63CE24EC-A80F-4282-8167-282CA12A1CB9}" type="presOf" srcId="{9AD9B76F-F0E3-4406-BCEB-CF3CF326B03F}" destId="{A4FB5C02-6AD2-444A-B8D4-C16412BCB97B}" srcOrd="0" destOrd="0" presId="urn:microsoft.com/office/officeart/2005/8/layout/process1"/>
    <dgm:cxn modelId="{3D23CBF2-62B4-4516-8B57-159FAFAD0FB9}" srcId="{76199435-FB7B-4B0A-891F-4EFE07DDC91A}" destId="{F5E216BE-8DA4-4456-A588-00659C870658}" srcOrd="0" destOrd="0" parTransId="{D1D1157A-F272-4A72-975A-4720830BCDDF}" sibTransId="{032349EF-E9D7-4887-A9D1-A5F11940B93C}"/>
    <dgm:cxn modelId="{503B22F4-EAA9-402D-8013-465B60F06E70}" type="presOf" srcId="{032349EF-E9D7-4887-A9D1-A5F11940B93C}" destId="{A43D6E9B-B7D6-4421-AEB1-2823908B7913}" srcOrd="1" destOrd="0" presId="urn:microsoft.com/office/officeart/2005/8/layout/process1"/>
    <dgm:cxn modelId="{98397146-9845-4DCC-AD25-12D67BE6DF4B}" type="presParOf" srcId="{7D5EDB94-1D56-482E-B235-CD51A735C177}" destId="{386DB81C-2777-4C45-A2E3-278D94A1BF3F}" srcOrd="0" destOrd="0" presId="urn:microsoft.com/office/officeart/2005/8/layout/process1"/>
    <dgm:cxn modelId="{9C0EF568-39BB-4084-86E9-053F00D58E40}" type="presParOf" srcId="{7D5EDB94-1D56-482E-B235-CD51A735C177}" destId="{33260D30-010D-4F0B-93DC-A3447C32C575}" srcOrd="1" destOrd="0" presId="urn:microsoft.com/office/officeart/2005/8/layout/process1"/>
    <dgm:cxn modelId="{1E29B9F9-70DA-404D-B4B5-81A6321DB543}" type="presParOf" srcId="{33260D30-010D-4F0B-93DC-A3447C32C575}" destId="{A43D6E9B-B7D6-4421-AEB1-2823908B7913}" srcOrd="0" destOrd="0" presId="urn:microsoft.com/office/officeart/2005/8/layout/process1"/>
    <dgm:cxn modelId="{D83BCD71-EA70-4B0F-8803-F9058A5C1AF7}" type="presParOf" srcId="{7D5EDB94-1D56-482E-B235-CD51A735C177}" destId="{9B046F3D-D96B-444D-8F50-C539628F1C48}" srcOrd="2" destOrd="0" presId="urn:microsoft.com/office/officeart/2005/8/layout/process1"/>
    <dgm:cxn modelId="{A1BDE2D9-6B8B-462F-B7FD-9E4F72094404}" type="presParOf" srcId="{7D5EDB94-1D56-482E-B235-CD51A735C177}" destId="{F1971F53-1367-4644-A5CA-9AEE29385A47}" srcOrd="3" destOrd="0" presId="urn:microsoft.com/office/officeart/2005/8/layout/process1"/>
    <dgm:cxn modelId="{A7AE4E6A-54F1-4E8A-B40A-FA14A5FA0C75}" type="presParOf" srcId="{F1971F53-1367-4644-A5CA-9AEE29385A47}" destId="{85C6C2C2-C7CF-425A-8C7E-5F57360CB170}" srcOrd="0" destOrd="0" presId="urn:microsoft.com/office/officeart/2005/8/layout/process1"/>
    <dgm:cxn modelId="{40FBB0BF-954F-42E0-AF8C-E7B4A8B0754E}" type="presParOf" srcId="{7D5EDB94-1D56-482E-B235-CD51A735C177}" destId="{C4E93DA2-6F04-490E-B593-8532C1802B67}" srcOrd="4" destOrd="0" presId="urn:microsoft.com/office/officeart/2005/8/layout/process1"/>
    <dgm:cxn modelId="{372D19D1-D6D2-4955-BBCE-7D86D64BED7B}" type="presParOf" srcId="{7D5EDB94-1D56-482E-B235-CD51A735C177}" destId="{0DA5F316-CD84-4E57-9FCE-562D917B4381}" srcOrd="5" destOrd="0" presId="urn:microsoft.com/office/officeart/2005/8/layout/process1"/>
    <dgm:cxn modelId="{580DBB2C-B4DB-47E4-95A4-2874F5258E1C}" type="presParOf" srcId="{0DA5F316-CD84-4E57-9FCE-562D917B4381}" destId="{4275C019-7F25-4582-90C7-31DED09E5492}" srcOrd="0" destOrd="0" presId="urn:microsoft.com/office/officeart/2005/8/layout/process1"/>
    <dgm:cxn modelId="{33DAB99B-2275-4A36-95FF-BFB0A49345EC}" type="presParOf" srcId="{7D5EDB94-1D56-482E-B235-CD51A735C177}" destId="{A4FB5C02-6AD2-444A-B8D4-C16412BCB97B}" srcOrd="6" destOrd="0" presId="urn:microsoft.com/office/officeart/2005/8/layout/process1"/>
  </dgm:cxnLst>
  <dgm:bg/>
  <dgm:whole/>
  <dgm:extLst>
    <a:ext uri="http://schemas.microsoft.com/office/drawing/2008/diagram">
      <dsp:dataModelExt xmlns:dsp="http://schemas.microsoft.com/office/drawing/2008/diagram" relId="rId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86DB81C-2777-4C45-A2E3-278D94A1BF3F}">
      <dsp:nvSpPr>
        <dsp:cNvPr id="0" name=""/>
        <dsp:cNvSpPr/>
      </dsp:nvSpPr>
      <dsp:spPr>
        <a:xfrm>
          <a:off x="2317" y="204687"/>
          <a:ext cx="1013398" cy="932247"/>
        </a:xfrm>
        <a:prstGeom prst="roundRect">
          <a:avLst>
            <a:gd name="adj" fmla="val 10000"/>
          </a:avLst>
        </a:prstGeom>
        <a:solidFill>
          <a:schemeClr val="accent3">
            <a:shade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zh-CN" altLang="en-US" sz="1600" kern="1200"/>
            <a:t>抽签分组</a:t>
          </a:r>
        </a:p>
      </dsp:txBody>
      <dsp:txXfrm>
        <a:off x="29622" y="231992"/>
        <a:ext cx="958788" cy="877637"/>
      </dsp:txXfrm>
    </dsp:sp>
    <dsp:sp modelId="{33260D30-010D-4F0B-93DC-A3447C32C575}">
      <dsp:nvSpPr>
        <dsp:cNvPr id="0" name=""/>
        <dsp:cNvSpPr/>
      </dsp:nvSpPr>
      <dsp:spPr>
        <a:xfrm>
          <a:off x="1117056" y="545150"/>
          <a:ext cx="214840" cy="251322"/>
        </a:xfrm>
        <a:prstGeom prst="rightArrow">
          <a:avLst>
            <a:gd name="adj1" fmla="val 60000"/>
            <a:gd name="adj2" fmla="val 50000"/>
          </a:avLst>
        </a:prstGeom>
        <a:solidFill>
          <a:schemeClr val="accent3">
            <a:shade val="9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117056" y="595414"/>
        <a:ext cx="150388" cy="150794"/>
      </dsp:txXfrm>
    </dsp:sp>
    <dsp:sp modelId="{9B046F3D-D96B-444D-8F50-C539628F1C48}">
      <dsp:nvSpPr>
        <dsp:cNvPr id="0" name=""/>
        <dsp:cNvSpPr/>
      </dsp:nvSpPr>
      <dsp:spPr>
        <a:xfrm>
          <a:off x="1421076" y="204687"/>
          <a:ext cx="1013398" cy="932247"/>
        </a:xfrm>
        <a:prstGeom prst="roundRect">
          <a:avLst>
            <a:gd name="adj" fmla="val 10000"/>
          </a:avLst>
        </a:prstGeom>
        <a:solidFill>
          <a:schemeClr val="accent3">
            <a:shade val="50000"/>
            <a:hueOff val="0"/>
            <a:satOff val="0"/>
            <a:lumOff val="1798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zh-CN" altLang="en-US" sz="1600" kern="1200"/>
            <a:t>选手按组进入机房</a:t>
          </a:r>
        </a:p>
      </dsp:txBody>
      <dsp:txXfrm>
        <a:off x="1448381" y="231992"/>
        <a:ext cx="958788" cy="877637"/>
      </dsp:txXfrm>
    </dsp:sp>
    <dsp:sp modelId="{F1971F53-1367-4644-A5CA-9AEE29385A47}">
      <dsp:nvSpPr>
        <dsp:cNvPr id="0" name=""/>
        <dsp:cNvSpPr/>
      </dsp:nvSpPr>
      <dsp:spPr>
        <a:xfrm>
          <a:off x="2535815" y="545150"/>
          <a:ext cx="214840" cy="251322"/>
        </a:xfrm>
        <a:prstGeom prst="rightArrow">
          <a:avLst>
            <a:gd name="adj1" fmla="val 60000"/>
            <a:gd name="adj2" fmla="val 50000"/>
          </a:avLst>
        </a:prstGeom>
        <a:solidFill>
          <a:schemeClr val="accent3">
            <a:shade val="90000"/>
            <a:hueOff val="0"/>
            <a:satOff val="0"/>
            <a:lumOff val="15397"/>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2535815" y="595414"/>
        <a:ext cx="150388" cy="150794"/>
      </dsp:txXfrm>
    </dsp:sp>
    <dsp:sp modelId="{C4E93DA2-6F04-490E-B593-8532C1802B67}">
      <dsp:nvSpPr>
        <dsp:cNvPr id="0" name=""/>
        <dsp:cNvSpPr/>
      </dsp:nvSpPr>
      <dsp:spPr>
        <a:xfrm>
          <a:off x="2839834" y="204687"/>
          <a:ext cx="1013398" cy="932247"/>
        </a:xfrm>
        <a:prstGeom prst="roundRect">
          <a:avLst>
            <a:gd name="adj" fmla="val 10000"/>
          </a:avLst>
        </a:prstGeom>
        <a:solidFill>
          <a:schemeClr val="accent3">
            <a:shade val="50000"/>
            <a:hueOff val="0"/>
            <a:satOff val="0"/>
            <a:lumOff val="3596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zh-CN" altLang="en-US" sz="1600" kern="1200"/>
            <a:t>同时按题型开始操作</a:t>
          </a:r>
        </a:p>
      </dsp:txBody>
      <dsp:txXfrm>
        <a:off x="2867139" y="231992"/>
        <a:ext cx="958788" cy="877637"/>
      </dsp:txXfrm>
    </dsp:sp>
    <dsp:sp modelId="{0DA5F316-CD84-4E57-9FCE-562D917B4381}">
      <dsp:nvSpPr>
        <dsp:cNvPr id="0" name=""/>
        <dsp:cNvSpPr/>
      </dsp:nvSpPr>
      <dsp:spPr>
        <a:xfrm>
          <a:off x="3954573" y="545150"/>
          <a:ext cx="214840" cy="251322"/>
        </a:xfrm>
        <a:prstGeom prst="rightArrow">
          <a:avLst>
            <a:gd name="adj1" fmla="val 60000"/>
            <a:gd name="adj2" fmla="val 50000"/>
          </a:avLst>
        </a:prstGeom>
        <a:solidFill>
          <a:schemeClr val="accent3">
            <a:shade val="90000"/>
            <a:hueOff val="0"/>
            <a:satOff val="0"/>
            <a:lumOff val="15397"/>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3954573" y="595414"/>
        <a:ext cx="150388" cy="150794"/>
      </dsp:txXfrm>
    </dsp:sp>
    <dsp:sp modelId="{A4FB5C02-6AD2-444A-B8D4-C16412BCB97B}">
      <dsp:nvSpPr>
        <dsp:cNvPr id="0" name=""/>
        <dsp:cNvSpPr/>
      </dsp:nvSpPr>
      <dsp:spPr>
        <a:xfrm>
          <a:off x="4258593" y="204687"/>
          <a:ext cx="1013398" cy="932247"/>
        </a:xfrm>
        <a:prstGeom prst="roundRect">
          <a:avLst>
            <a:gd name="adj" fmla="val 10000"/>
          </a:avLst>
        </a:prstGeom>
        <a:solidFill>
          <a:schemeClr val="accent3">
            <a:shade val="50000"/>
            <a:hueOff val="0"/>
            <a:satOff val="0"/>
            <a:lumOff val="1798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zh-CN" altLang="en-US" sz="1600" kern="1200"/>
            <a:t>评委打分</a:t>
          </a:r>
          <a:endParaRPr lang="en-US" altLang="zh-CN" sz="1600" kern="1200"/>
        </a:p>
        <a:p>
          <a:pPr marL="0" lvl="0" indent="0" algn="ctr" defTabSz="711200">
            <a:lnSpc>
              <a:spcPct val="90000"/>
            </a:lnSpc>
            <a:spcBef>
              <a:spcPct val="0"/>
            </a:spcBef>
            <a:spcAft>
              <a:spcPct val="35000"/>
            </a:spcAft>
            <a:buNone/>
          </a:pPr>
          <a:r>
            <a:rPr lang="zh-CN" altLang="en-US" sz="1600" kern="1200"/>
            <a:t>选手退场</a:t>
          </a:r>
          <a:endParaRPr lang="en-US" altLang="zh-CN" sz="1600" kern="1200"/>
        </a:p>
      </dsp:txBody>
      <dsp:txXfrm>
        <a:off x="4285898" y="231992"/>
        <a:ext cx="958788" cy="87763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568</Words>
  <Characters>3239</Characters>
  <Application>Microsoft Office Word</Application>
  <DocSecurity>0</DocSecurity>
  <Lines>26</Lines>
  <Paragraphs>7</Paragraphs>
  <ScaleCrop>false</ScaleCrop>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A17096</dc:creator>
  <cp:keywords/>
  <dc:description/>
  <cp:lastModifiedBy>杨翟</cp:lastModifiedBy>
  <cp:revision>3</cp:revision>
  <cp:lastPrinted>2023-10-19T08:24:00Z</cp:lastPrinted>
  <dcterms:created xsi:type="dcterms:W3CDTF">2023-10-19T08:20:00Z</dcterms:created>
  <dcterms:modified xsi:type="dcterms:W3CDTF">2023-10-19T08:28:00Z</dcterms:modified>
</cp:coreProperties>
</file>