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72"/>
          <w:szCs w:val="72"/>
        </w:rPr>
      </w:pPr>
    </w:p>
    <w:p>
      <w:pPr>
        <w:jc w:val="center"/>
        <w:rPr>
          <w:rFonts w:asciiTheme="majorEastAsia" w:hAnsiTheme="majorEastAsia" w:eastAsiaTheme="majorEastAsia"/>
          <w:b/>
          <w:sz w:val="44"/>
          <w:szCs w:val="72"/>
        </w:rPr>
      </w:pPr>
      <w:r>
        <w:rPr>
          <w:rFonts w:hint="eastAsia" w:cs="宋体" w:asciiTheme="majorEastAsia" w:hAnsiTheme="majorEastAsia" w:eastAsiaTheme="majorEastAsia"/>
          <w:b/>
          <w:sz w:val="44"/>
          <w:szCs w:val="72"/>
        </w:rPr>
        <w:t>2</w:t>
      </w:r>
      <w:r>
        <w:rPr>
          <w:rFonts w:cs="宋体" w:asciiTheme="majorEastAsia" w:hAnsiTheme="majorEastAsia" w:eastAsiaTheme="majorEastAsia"/>
          <w:b/>
          <w:sz w:val="44"/>
          <w:szCs w:val="72"/>
        </w:rPr>
        <w:t>02</w:t>
      </w:r>
      <w:r>
        <w:rPr>
          <w:rFonts w:hint="eastAsia" w:cs="宋体" w:asciiTheme="majorEastAsia" w:hAnsiTheme="majorEastAsia" w:eastAsiaTheme="majorEastAsia"/>
          <w:b/>
          <w:sz w:val="44"/>
          <w:szCs w:val="72"/>
          <w:lang w:val="en-US" w:eastAsia="zh-CN"/>
        </w:rPr>
        <w:t>4</w:t>
      </w:r>
      <w:r>
        <w:rPr>
          <w:rFonts w:hint="eastAsia" w:cs="宋体" w:asciiTheme="majorEastAsia" w:hAnsiTheme="majorEastAsia" w:eastAsiaTheme="majorEastAsia"/>
          <w:b/>
          <w:sz w:val="44"/>
          <w:szCs w:val="72"/>
        </w:rPr>
        <w:t>年兰州市中等</w:t>
      </w:r>
      <w:r>
        <w:rPr>
          <w:rFonts w:asciiTheme="majorEastAsia" w:hAnsiTheme="majorEastAsia" w:eastAsiaTheme="majorEastAsia"/>
          <w:b/>
          <w:sz w:val="44"/>
          <w:szCs w:val="72"/>
        </w:rPr>
        <w:t>职业院校</w:t>
      </w:r>
      <w:r>
        <w:rPr>
          <w:rFonts w:hint="eastAsia" w:asciiTheme="majorEastAsia" w:hAnsiTheme="majorEastAsia" w:eastAsiaTheme="majorEastAsia"/>
          <w:b/>
          <w:sz w:val="44"/>
          <w:szCs w:val="72"/>
        </w:rPr>
        <w:t>职业</w:t>
      </w:r>
      <w:r>
        <w:rPr>
          <w:rFonts w:asciiTheme="majorEastAsia" w:hAnsiTheme="majorEastAsia" w:eastAsiaTheme="majorEastAsia"/>
          <w:b/>
          <w:sz w:val="44"/>
          <w:szCs w:val="72"/>
        </w:rPr>
        <w:t>技能大赛</w:t>
      </w:r>
    </w:p>
    <w:p>
      <w:pPr>
        <w:snapToGrid w:val="0"/>
        <w:spacing w:line="532" w:lineRule="atLeast"/>
        <w:jc w:val="center"/>
        <w:rPr>
          <w:rFonts w:hint="eastAsia" w:cs="宋体" w:asciiTheme="majorEastAsia" w:hAnsiTheme="majorEastAsia" w:eastAsiaTheme="majorEastAsia"/>
          <w:b/>
          <w:sz w:val="44"/>
          <w:szCs w:val="72"/>
        </w:rPr>
      </w:pPr>
      <w:r>
        <w:rPr>
          <w:rFonts w:hint="eastAsia" w:cs="宋体" w:asciiTheme="majorEastAsia" w:hAnsiTheme="majorEastAsia" w:eastAsiaTheme="majorEastAsia"/>
          <w:b/>
          <w:sz w:val="44"/>
          <w:szCs w:val="72"/>
        </w:rPr>
        <w:t>食品</w:t>
      </w:r>
      <w:r>
        <w:rPr>
          <w:rFonts w:cs="宋体" w:asciiTheme="majorEastAsia" w:hAnsiTheme="majorEastAsia" w:eastAsiaTheme="majorEastAsia"/>
          <w:b/>
          <w:sz w:val="44"/>
          <w:szCs w:val="72"/>
        </w:rPr>
        <w:t>药品检验赛项</w:t>
      </w:r>
    </w:p>
    <w:p>
      <w:pPr>
        <w:spacing w:before="2139" w:line="850" w:lineRule="exact"/>
        <w:ind w:left="3015" w:firstLine="840" w:firstLineChars="100"/>
        <w:rPr>
          <w:rFonts w:asciiTheme="majorEastAsia" w:hAnsiTheme="majorEastAsia" w:eastAsiaTheme="majorEastAsia"/>
          <w:color w:val="000000"/>
          <w:sz w:val="84"/>
          <w:szCs w:val="22"/>
        </w:rPr>
      </w:pPr>
      <w:r>
        <w:rPr>
          <w:rFonts w:cs="宋体" w:asciiTheme="majorEastAsia" w:hAnsiTheme="majorEastAsia" w:eastAsiaTheme="majorEastAsia"/>
          <w:color w:val="000000"/>
          <w:sz w:val="84"/>
          <w:szCs w:val="22"/>
        </w:rPr>
        <w:t>竞</w:t>
      </w:r>
    </w:p>
    <w:p>
      <w:pPr>
        <w:spacing w:before="398" w:line="850" w:lineRule="exact"/>
        <w:ind w:left="3015" w:firstLine="840" w:firstLineChars="100"/>
        <w:rPr>
          <w:rFonts w:asciiTheme="majorEastAsia" w:hAnsiTheme="majorEastAsia" w:eastAsiaTheme="majorEastAsia"/>
          <w:color w:val="000000"/>
          <w:sz w:val="84"/>
          <w:szCs w:val="22"/>
        </w:rPr>
      </w:pPr>
      <w:r>
        <w:rPr>
          <w:rFonts w:cs="宋体" w:asciiTheme="majorEastAsia" w:hAnsiTheme="majorEastAsia" w:eastAsiaTheme="majorEastAsia"/>
          <w:color w:val="000000"/>
          <w:sz w:val="84"/>
          <w:szCs w:val="22"/>
        </w:rPr>
        <w:t>赛</w:t>
      </w:r>
    </w:p>
    <w:p>
      <w:pPr>
        <w:spacing w:before="398" w:line="850" w:lineRule="exact"/>
        <w:ind w:left="3015" w:firstLine="840" w:firstLineChars="100"/>
        <w:rPr>
          <w:rFonts w:asciiTheme="majorEastAsia" w:hAnsiTheme="majorEastAsia" w:eastAsiaTheme="majorEastAsia"/>
          <w:color w:val="000000"/>
          <w:sz w:val="84"/>
          <w:szCs w:val="22"/>
        </w:rPr>
      </w:pPr>
      <w:r>
        <w:rPr>
          <w:rFonts w:cs="宋体" w:asciiTheme="majorEastAsia" w:hAnsiTheme="majorEastAsia" w:eastAsiaTheme="majorEastAsia"/>
          <w:color w:val="000000"/>
          <w:sz w:val="84"/>
          <w:szCs w:val="22"/>
        </w:rPr>
        <w:t>规</w:t>
      </w:r>
    </w:p>
    <w:p>
      <w:pPr>
        <w:spacing w:before="398" w:line="850" w:lineRule="exact"/>
        <w:ind w:left="3015" w:firstLine="840" w:firstLineChars="100"/>
        <w:rPr>
          <w:color w:val="000000"/>
          <w:sz w:val="84"/>
          <w:szCs w:val="22"/>
        </w:rPr>
      </w:pPr>
      <w:r>
        <w:rPr>
          <w:rFonts w:cs="宋体" w:asciiTheme="majorEastAsia" w:hAnsiTheme="majorEastAsia" w:eastAsiaTheme="majorEastAsia"/>
          <w:color w:val="000000"/>
          <w:sz w:val="84"/>
          <w:szCs w:val="22"/>
        </w:rPr>
        <w:t>程</w:t>
      </w:r>
    </w:p>
    <w:p>
      <w:pPr>
        <w:snapToGrid w:val="0"/>
        <w:spacing w:line="243" w:lineRule="atLeast"/>
        <w:jc w:val="left"/>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snapToGrid w:val="0"/>
        <w:spacing w:line="243" w:lineRule="atLeast"/>
        <w:jc w:val="center"/>
        <w:rPr>
          <w:rFonts w:ascii="Times New Roman" w:hAnsi="Times New Roman"/>
        </w:rPr>
      </w:pPr>
    </w:p>
    <w:p>
      <w:pPr>
        <w:widowControl/>
        <w:jc w:val="left"/>
        <w:rPr>
          <w:rFonts w:ascii="Times New Roman" w:hAnsi="Times New Roman" w:eastAsia="黑体"/>
          <w:sz w:val="24"/>
        </w:rPr>
      </w:pPr>
    </w:p>
    <w:p>
      <w:pPr>
        <w:spacing w:line="360" w:lineRule="auto"/>
        <w:ind w:right="210" w:rightChars="100"/>
        <w:jc w:val="center"/>
        <w:rPr>
          <w:rFonts w:asciiTheme="majorEastAsia" w:hAnsiTheme="majorEastAsia" w:eastAsiaTheme="majorEastAsia"/>
          <w:b/>
          <w:sz w:val="32"/>
        </w:rPr>
      </w:pPr>
    </w:p>
    <w:p>
      <w:pPr>
        <w:spacing w:line="360" w:lineRule="auto"/>
        <w:ind w:right="210" w:rightChars="100"/>
        <w:jc w:val="center"/>
        <w:rPr>
          <w:rFonts w:hint="eastAsia" w:asciiTheme="majorEastAsia" w:hAnsiTheme="majorEastAsia" w:eastAsiaTheme="majorEastAsia"/>
          <w:b/>
          <w:sz w:val="32"/>
        </w:rPr>
      </w:pPr>
      <w:r>
        <w:rPr>
          <w:rFonts w:hint="eastAsia" w:asciiTheme="majorEastAsia" w:hAnsiTheme="majorEastAsia" w:eastAsiaTheme="majorEastAsia"/>
          <w:b/>
          <w:sz w:val="32"/>
        </w:rPr>
        <w:t>202</w:t>
      </w:r>
      <w:bookmarkStart w:id="13" w:name="_GoBack"/>
      <w:r>
        <w:rPr>
          <w:rFonts w:hint="eastAsia" w:asciiTheme="majorEastAsia" w:hAnsiTheme="majorEastAsia" w:eastAsiaTheme="majorEastAsia"/>
          <w:b/>
          <w:sz w:val="32"/>
        </w:rPr>
        <w:t>3</w:t>
      </w:r>
      <w:bookmarkEnd w:id="13"/>
      <w:r>
        <w:rPr>
          <w:rFonts w:hint="eastAsia" w:asciiTheme="majorEastAsia" w:hAnsiTheme="majorEastAsia" w:eastAsiaTheme="majorEastAsia"/>
          <w:b/>
          <w:sz w:val="32"/>
        </w:rPr>
        <w:t>年10月19日</w:t>
      </w:r>
    </w:p>
    <w:p>
      <w:pPr>
        <w:spacing w:line="360" w:lineRule="auto"/>
        <w:ind w:right="210" w:rightChars="100"/>
        <w:rPr>
          <w:rFonts w:ascii="Times New Roman" w:hAnsi="Times New Roman" w:eastAsia="黑体"/>
          <w:sz w:val="32"/>
        </w:rPr>
      </w:pPr>
    </w:p>
    <w:p>
      <w:pPr>
        <w:spacing w:line="360" w:lineRule="auto"/>
        <w:ind w:right="210" w:rightChars="100"/>
        <w:rPr>
          <w:rFonts w:ascii="Times New Roman" w:hAnsi="Times New Roman" w:eastAsia="黑体"/>
          <w:sz w:val="32"/>
        </w:rPr>
        <w:sectPr>
          <w:type w:val="continuous"/>
          <w:pgSz w:w="11906" w:h="16838"/>
          <w:pgMar w:top="1440" w:right="1800" w:bottom="1440" w:left="1800" w:header="851" w:footer="992" w:gutter="0"/>
          <w:pgNumType w:start="1"/>
          <w:cols w:space="425" w:num="1"/>
          <w:docGrid w:type="lines" w:linePitch="312" w:charSpace="0"/>
        </w:sectPr>
      </w:pPr>
    </w:p>
    <w:p>
      <w:pPr>
        <w:spacing w:line="360" w:lineRule="auto"/>
        <w:ind w:right="210" w:rightChars="100"/>
        <w:rPr>
          <w:rFonts w:ascii="Times New Roman" w:hAnsi="Times New Roman" w:eastAsia="仿宋_GB2312"/>
          <w:b/>
          <w:sz w:val="28"/>
          <w:szCs w:val="28"/>
        </w:rPr>
      </w:pPr>
      <w:r>
        <w:rPr>
          <w:rFonts w:ascii="Times New Roman" w:hAnsi="Times New Roman" w:eastAsia="黑体"/>
          <w:sz w:val="32"/>
        </w:rPr>
        <w:t>一、赛项信息</w:t>
      </w:r>
    </w:p>
    <w:tbl>
      <w:tblPr>
        <w:tblStyle w:val="8"/>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vAlign w:val="center"/>
          </w:tcPr>
          <w:p>
            <w:pPr>
              <w:adjustRightInd w:val="0"/>
              <w:snapToGrid w:val="0"/>
              <w:jc w:val="center"/>
              <w:rPr>
                <w:rFonts w:ascii="Times New Roman" w:hAnsi="Times New Roman" w:eastAsia="仿宋_GB2312"/>
                <w:sz w:val="24"/>
              </w:rPr>
            </w:pPr>
            <w:r>
              <w:rPr>
                <w:rFonts w:ascii="Times New Roman" w:hAnsi="Times New Roman" w:eastAsia="仿宋_GB2312"/>
                <w:b/>
                <w:sz w:val="28"/>
                <w:szCs w:val="28"/>
              </w:rPr>
              <w:t>赛项类别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vAlign w:val="center"/>
          </w:tcPr>
          <w:p>
            <w:pPr>
              <w:adjustRightInd w:val="0"/>
              <w:snapToGrid w:val="0"/>
              <w:jc w:val="center"/>
              <w:rPr>
                <w:rFonts w:ascii="Times New Roman" w:hAnsi="Times New Roman" w:eastAsia="仿宋_GB2312"/>
                <w:sz w:val="24"/>
              </w:rPr>
            </w:pPr>
            <w:r>
              <w:rPr>
                <w:rFonts w:ascii="Times New Roman" w:hAnsi="Times New Roman" w:eastAsia="仿宋_GB2312"/>
                <w:sz w:val="24"/>
              </w:rPr>
              <w:sym w:font="Wingdings 2" w:char="F052"/>
            </w:r>
            <w:r>
              <w:rPr>
                <w:rFonts w:ascii="Times New Roman" w:hAnsi="Times New Roman" w:eastAsia="仿宋_GB2312"/>
                <w:sz w:val="24"/>
              </w:rPr>
              <w:t xml:space="preserve">每年赛    </w:t>
            </w:r>
            <w:r>
              <w:rPr>
                <w:rFonts w:ascii="Times New Roman" w:hAnsi="Times New Roman" w:eastAsia="仿宋_GB2312"/>
                <w:sz w:val="24"/>
              </w:rPr>
              <w:sym w:font="Wingdings 2" w:char="00A3"/>
            </w:r>
            <w:r>
              <w:rPr>
                <w:rFonts w:ascii="Times New Roman" w:hAnsi="Times New Roman" w:eastAsia="仿宋_GB2312"/>
                <w:sz w:val="24"/>
              </w:rPr>
              <w:t>隔年赛（</w:t>
            </w:r>
            <w:r>
              <w:rPr>
                <w:rFonts w:ascii="Times New Roman" w:hAnsi="Times New Roman" w:eastAsia="仿宋_GB2312"/>
                <w:sz w:val="24"/>
              </w:rPr>
              <w:sym w:font="Wingdings 2" w:char="00A3"/>
            </w:r>
            <w:r>
              <w:rPr>
                <w:rFonts w:ascii="Times New Roman" w:hAnsi="Times New Roman" w:eastAsia="仿宋_GB2312"/>
                <w:sz w:val="24"/>
              </w:rPr>
              <w:t>单数年/</w:t>
            </w:r>
            <w:r>
              <w:rPr>
                <w:rFonts w:ascii="Times New Roman" w:hAnsi="Times New Roman" w:eastAsia="仿宋_GB2312"/>
                <w:sz w:val="24"/>
              </w:rPr>
              <w:sym w:font="Wingdings 2" w:char="00A3"/>
            </w:r>
            <w:r>
              <w:rPr>
                <w:rFonts w:ascii="Times New Roman" w:hAnsi="Times New Roman" w:eastAsia="仿宋_GB2312"/>
                <w:sz w:val="24"/>
              </w:rPr>
              <w:t>双数年）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vAlign w:val="center"/>
          </w:tcPr>
          <w:p>
            <w:pPr>
              <w:adjustRightInd w:val="0"/>
              <w:snapToGrid w:val="0"/>
              <w:jc w:val="center"/>
              <w:rPr>
                <w:rFonts w:ascii="Times New Roman" w:hAnsi="Times New Roman" w:eastAsia="仿宋_GB2312"/>
                <w:sz w:val="24"/>
              </w:rPr>
            </w:pPr>
            <w:r>
              <w:rPr>
                <w:rFonts w:ascii="Times New Roman" w:hAnsi="Times New Roman" w:eastAsia="仿宋_GB2312"/>
                <w:b/>
                <w:sz w:val="28"/>
                <w:szCs w:val="28"/>
              </w:rPr>
              <w:t>赛项组别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vAlign w:val="center"/>
          </w:tcPr>
          <w:p>
            <w:pPr>
              <w:adjustRightInd w:val="0"/>
              <w:snapToGrid w:val="0"/>
              <w:jc w:val="center"/>
              <w:rPr>
                <w:rFonts w:ascii="Times New Roman" w:hAnsi="Times New Roman" w:eastAsia="仿宋_GB2312"/>
                <w:b/>
                <w:sz w:val="28"/>
                <w:szCs w:val="28"/>
              </w:rPr>
            </w:pPr>
            <w:r>
              <w:rPr>
                <w:rFonts w:ascii="Times New Roman" w:hAnsi="Times New Roman" w:eastAsia="仿宋_GB2312"/>
                <w:sz w:val="24"/>
              </w:rPr>
              <w:sym w:font="Wingdings 2" w:char="F052"/>
            </w:r>
            <w:r>
              <w:rPr>
                <w:rFonts w:ascii="Times New Roman" w:hAnsi="Times New Roman" w:eastAsia="仿宋_GB2312"/>
                <w:sz w:val="24"/>
              </w:rPr>
              <w:t>中等职业教育   □高等职业教育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500" w:type="dxa"/>
            <w:vAlign w:val="center"/>
          </w:tcPr>
          <w:p>
            <w:pPr>
              <w:adjustRightInd w:val="0"/>
              <w:snapToGrid w:val="0"/>
              <w:jc w:val="center"/>
              <w:rPr>
                <w:rFonts w:ascii="Times New Roman" w:hAnsi="Times New Roman" w:eastAsia="仿宋_GB2312"/>
                <w:sz w:val="24"/>
              </w:rPr>
            </w:pPr>
            <w:r>
              <w:rPr>
                <w:rFonts w:ascii="Times New Roman" w:hAnsi="Times New Roman" w:eastAsia="仿宋_GB2312"/>
                <w:sz w:val="24"/>
              </w:rPr>
              <w:t xml:space="preserve">  </w:t>
            </w:r>
          </w:p>
          <w:p>
            <w:pPr>
              <w:adjustRightInd w:val="0"/>
              <w:snapToGrid w:val="0"/>
              <w:jc w:val="center"/>
              <w:rPr>
                <w:rFonts w:ascii="Times New Roman" w:hAnsi="Times New Roman" w:eastAsia="仿宋_GB2312"/>
                <w:sz w:val="24"/>
              </w:rPr>
            </w:pPr>
            <w:r>
              <w:rPr>
                <w:rFonts w:ascii="Times New Roman" w:hAnsi="Times New Roman" w:eastAsia="仿宋_GB2312"/>
                <w:sz w:val="24"/>
              </w:rPr>
              <w:sym w:font="Wingdings 2" w:char="F052"/>
            </w:r>
            <w:r>
              <w:rPr>
                <w:rFonts w:ascii="Times New Roman" w:hAnsi="Times New Roman" w:eastAsia="仿宋_GB2312"/>
                <w:sz w:val="24"/>
              </w:rPr>
              <w:t>学生赛（□个人/</w:t>
            </w:r>
            <w:r>
              <w:rPr>
                <w:rFonts w:ascii="Times New Roman" w:hAnsi="Times New Roman" w:eastAsia="仿宋_GB2312"/>
                <w:sz w:val="24"/>
              </w:rPr>
              <w:sym w:font="Wingdings 2" w:char="F052"/>
            </w:r>
            <w:r>
              <w:rPr>
                <w:rFonts w:ascii="Times New Roman" w:hAnsi="Times New Roman" w:eastAsia="仿宋_GB2312"/>
                <w:sz w:val="24"/>
              </w:rPr>
              <w:t>团体） □教师赛（试点） □师生同赛（试点）</w:t>
            </w:r>
          </w:p>
        </w:tc>
      </w:tr>
    </w:tbl>
    <w:p>
      <w:pPr>
        <w:spacing w:line="360" w:lineRule="auto"/>
        <w:ind w:right="210" w:rightChars="100"/>
        <w:rPr>
          <w:rFonts w:ascii="Times New Roman" w:hAnsi="Times New Roman" w:eastAsia="仿宋_GB2312"/>
          <w:b/>
          <w:sz w:val="28"/>
          <w:szCs w:val="28"/>
        </w:rPr>
      </w:pPr>
      <w:r>
        <w:rPr>
          <w:rFonts w:ascii="Times New Roman" w:hAnsi="Times New Roman" w:eastAsia="黑体"/>
          <w:sz w:val="32"/>
          <w:szCs w:val="32"/>
        </w:rPr>
        <w:t>二、竞赛目标</w:t>
      </w:r>
    </w:p>
    <w:p>
      <w:pPr>
        <w:spacing w:line="360" w:lineRule="auto"/>
        <w:ind w:right="210" w:rightChars="100"/>
        <w:rPr>
          <w:rFonts w:ascii="楷体" w:hAnsi="楷体" w:eastAsia="楷体"/>
          <w:b/>
          <w:sz w:val="28"/>
          <w:szCs w:val="28"/>
        </w:rPr>
      </w:pPr>
      <w:r>
        <w:rPr>
          <w:rFonts w:ascii="楷体" w:hAnsi="楷体" w:eastAsia="楷体"/>
          <w:b/>
          <w:sz w:val="28"/>
          <w:szCs w:val="28"/>
        </w:rPr>
        <w:t xml:space="preserve">（一）总体目标： </w:t>
      </w:r>
    </w:p>
    <w:p>
      <w:pPr>
        <w:spacing w:line="360" w:lineRule="auto"/>
        <w:ind w:right="210" w:rightChars="100" w:firstLine="560" w:firstLineChars="200"/>
        <w:rPr>
          <w:rFonts w:ascii="Times New Roman" w:hAnsi="Times New Roman" w:eastAsia="仿宋_GB2312"/>
          <w:sz w:val="28"/>
          <w:szCs w:val="28"/>
        </w:rPr>
      </w:pPr>
      <w:r>
        <w:rPr>
          <w:rFonts w:hint="eastAsia" w:ascii="仿宋_GB2312" w:hAnsi="仿宋_GB2312" w:eastAsia="仿宋_GB2312" w:cs="仿宋_GB2312"/>
          <w:sz w:val="28"/>
          <w:szCs w:val="28"/>
        </w:rPr>
        <w:t>通过举办食品药品检验技能竞赛，是为了贯彻党的二十大“强化食品药品安全监管”的精神，落实国家“十四五”规划的“实施食品安全战略和食品药品安全重大民生工程”要求，促进校企合作与产业发展，推进教育教学改革，提高人才培养质量，提升食品药品检验从业人员技能水平，增强食品药品安全质量意识，更好地为国家、区域经济建设和社会发展服务</w:t>
      </w:r>
      <w:r>
        <w:rPr>
          <w:rFonts w:ascii="Times New Roman" w:hAnsi="Times New Roman" w:eastAsia="仿宋_GB2312"/>
          <w:sz w:val="28"/>
          <w:szCs w:val="28"/>
        </w:rPr>
        <w:t>。</w:t>
      </w:r>
    </w:p>
    <w:p>
      <w:pPr>
        <w:spacing w:line="360" w:lineRule="auto"/>
        <w:ind w:right="210" w:rightChars="100"/>
        <w:rPr>
          <w:rFonts w:ascii="楷体" w:hAnsi="楷体" w:eastAsia="楷体"/>
          <w:b/>
          <w:sz w:val="28"/>
          <w:szCs w:val="28"/>
        </w:rPr>
      </w:pPr>
      <w:r>
        <w:rPr>
          <w:rFonts w:ascii="楷体" w:hAnsi="楷体" w:eastAsia="楷体"/>
          <w:b/>
          <w:sz w:val="28"/>
          <w:szCs w:val="28"/>
        </w:rPr>
        <w:t>（二）具体目标：</w:t>
      </w:r>
    </w:p>
    <w:p>
      <w:pPr>
        <w:spacing w:line="360" w:lineRule="auto"/>
        <w:ind w:right="210" w:rightChars="100" w:firstLine="560" w:firstLineChars="200"/>
        <w:rPr>
          <w:rFonts w:ascii="Times New Roman" w:hAnsi="Times New Roman" w:eastAsia="仿宋_GB2312"/>
          <w:sz w:val="28"/>
          <w:szCs w:val="28"/>
        </w:rPr>
      </w:pPr>
      <w:r>
        <w:rPr>
          <w:rFonts w:ascii="Times New Roman" w:hAnsi="Times New Roman" w:eastAsia="仿宋_GB2312"/>
          <w:sz w:val="28"/>
          <w:szCs w:val="28"/>
        </w:rPr>
        <w:t>通过技能竞赛，优化教学内容和课程设置，提高教育</w:t>
      </w:r>
      <w:r>
        <w:rPr>
          <w:rFonts w:ascii="宋体" w:hAnsi="宋体" w:cs="宋体"/>
          <w:sz w:val="28"/>
          <w:szCs w:val="28"/>
        </w:rPr>
        <w:t>教学</w:t>
      </w:r>
      <w:r>
        <w:rPr>
          <w:rFonts w:ascii="Times New Roman" w:hAnsi="Times New Roman" w:eastAsia="仿宋_GB2312"/>
          <w:sz w:val="28"/>
          <w:szCs w:val="28"/>
        </w:rPr>
        <w:t>质量，更好地服务企业和社会；帮助学生更好地掌握食品药品安全控制、检测等实用技能，提高学生食品药品安全知识和素养，提高就业竞争力，培养能够适应市场需求的高素质人才；充分调动学生的积极性和创造性，挖掘学生的潜质，激励学生立足专业、岗位，深度浸润学习，不断打磨技能，进益求精，培养学生工匠精神。</w:t>
      </w:r>
    </w:p>
    <w:p>
      <w:pPr>
        <w:spacing w:line="360" w:lineRule="auto"/>
        <w:ind w:right="210" w:rightChars="100"/>
        <w:rPr>
          <w:rFonts w:ascii="Times New Roman" w:hAnsi="Times New Roman" w:eastAsia="黑体"/>
          <w:sz w:val="32"/>
          <w:szCs w:val="32"/>
        </w:rPr>
      </w:pPr>
      <w:r>
        <w:rPr>
          <w:rFonts w:ascii="Times New Roman" w:hAnsi="Times New Roman" w:eastAsia="黑体"/>
          <w:sz w:val="32"/>
          <w:szCs w:val="32"/>
        </w:rPr>
        <w:t>三、竞赛内容</w:t>
      </w:r>
    </w:p>
    <w:p>
      <w:pPr>
        <w:spacing w:line="360" w:lineRule="auto"/>
        <w:ind w:firstLine="560" w:firstLineChars="200"/>
        <w:rPr>
          <w:rFonts w:ascii="Times New Roman" w:hAnsi="Times New Roman"/>
          <w:sz w:val="28"/>
          <w:szCs w:val="28"/>
        </w:rPr>
      </w:pPr>
      <w:r>
        <w:rPr>
          <w:rFonts w:ascii="Times New Roman" w:hAnsi="Times New Roman" w:eastAsia="仿宋_GB2312"/>
          <w:sz w:val="28"/>
          <w:szCs w:val="28"/>
        </w:rPr>
        <w:t>食品药品检验赛项考察选手在农产品加工、食品加工、药品生产、食品药品检验检测、食品药品质量管理、食品安全风险控制、食品药品生产现场管理等岗位具备的基本理论知识、专业技能和职业素养</w:t>
      </w:r>
      <w:r>
        <w:rPr>
          <w:rFonts w:hint="eastAsia" w:ascii="Times New Roman" w:hAnsi="Times New Roman" w:eastAsia="仿宋_GB2312"/>
          <w:sz w:val="28"/>
          <w:szCs w:val="28"/>
        </w:rPr>
        <w:t>。</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本次赛项包括理论考试和实操考试</w:t>
      </w:r>
      <w:r>
        <w:rPr>
          <w:rFonts w:hint="eastAsia" w:ascii="Times New Roman" w:hAnsi="Times New Roman" w:eastAsia="仿宋_GB2312"/>
          <w:sz w:val="28"/>
          <w:szCs w:val="28"/>
        </w:rPr>
        <w:t>两</w:t>
      </w:r>
      <w:r>
        <w:rPr>
          <w:rFonts w:ascii="Times New Roman" w:hAnsi="Times New Roman" w:eastAsia="仿宋_GB2312"/>
          <w:sz w:val="28"/>
          <w:szCs w:val="28"/>
        </w:rPr>
        <w:t>部分。理论考试30%，实操考试70%。</w:t>
      </w:r>
    </w:p>
    <w:tbl>
      <w:tblPr>
        <w:tblStyle w:val="8"/>
        <w:tblW w:w="89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95"/>
        <w:gridCol w:w="1577"/>
        <w:gridCol w:w="3402"/>
        <w:gridCol w:w="1559"/>
        <w:gridCol w:w="10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61" w:hRule="atLeast"/>
          <w:jc w:val="center"/>
        </w:trPr>
        <w:tc>
          <w:tcPr>
            <w:tcW w:w="2972" w:type="dxa"/>
            <w:gridSpan w:val="2"/>
            <w:shd w:val="clear" w:color="auto" w:fill="auto"/>
            <w:vAlign w:val="bottom"/>
          </w:tcPr>
          <w:p>
            <w:pPr>
              <w:adjustRightInd w:val="0"/>
              <w:snapToGrid w:val="0"/>
              <w:spacing w:line="360" w:lineRule="auto"/>
              <w:ind w:right="210" w:rightChars="100"/>
              <w:jc w:val="center"/>
              <w:rPr>
                <w:rFonts w:ascii="Times New Roman" w:hAnsi="Times New Roman" w:eastAsia="仿宋_GB2312"/>
                <w:b/>
                <w:sz w:val="24"/>
              </w:rPr>
            </w:pPr>
            <w:r>
              <w:rPr>
                <w:rFonts w:ascii="Times New Roman" w:hAnsi="Times New Roman" w:eastAsia="仿宋_GB2312"/>
                <w:b/>
                <w:sz w:val="24"/>
              </w:rPr>
              <w:t>模块</w:t>
            </w:r>
          </w:p>
        </w:tc>
        <w:tc>
          <w:tcPr>
            <w:tcW w:w="3402" w:type="dxa"/>
            <w:shd w:val="clear" w:color="auto" w:fill="auto"/>
            <w:vAlign w:val="bottom"/>
          </w:tcPr>
          <w:p>
            <w:pPr>
              <w:adjustRightInd w:val="0"/>
              <w:snapToGrid w:val="0"/>
              <w:spacing w:line="360" w:lineRule="auto"/>
              <w:ind w:right="210" w:rightChars="100"/>
              <w:jc w:val="center"/>
              <w:rPr>
                <w:rFonts w:ascii="Times New Roman" w:hAnsi="Times New Roman" w:eastAsia="仿宋_GB2312"/>
                <w:b/>
                <w:sz w:val="24"/>
              </w:rPr>
            </w:pPr>
            <w:r>
              <w:rPr>
                <w:rFonts w:ascii="Times New Roman" w:hAnsi="Times New Roman" w:eastAsia="仿宋_GB2312"/>
                <w:b/>
                <w:sz w:val="24"/>
              </w:rPr>
              <w:t>主要内容</w:t>
            </w:r>
          </w:p>
        </w:tc>
        <w:tc>
          <w:tcPr>
            <w:tcW w:w="1559" w:type="dxa"/>
            <w:shd w:val="clear" w:color="auto" w:fill="auto"/>
            <w:vAlign w:val="bottom"/>
          </w:tcPr>
          <w:p>
            <w:pPr>
              <w:adjustRightInd w:val="0"/>
              <w:snapToGrid w:val="0"/>
              <w:spacing w:line="360" w:lineRule="auto"/>
              <w:ind w:right="210" w:rightChars="100"/>
              <w:jc w:val="center"/>
              <w:rPr>
                <w:rFonts w:ascii="Times New Roman" w:hAnsi="Times New Roman" w:eastAsia="仿宋_GB2312"/>
                <w:b/>
                <w:sz w:val="24"/>
              </w:rPr>
            </w:pPr>
            <w:r>
              <w:rPr>
                <w:rFonts w:ascii="Times New Roman" w:hAnsi="Times New Roman" w:eastAsia="仿宋_GB2312"/>
                <w:b/>
                <w:sz w:val="24"/>
              </w:rPr>
              <w:t>比赛时长</w:t>
            </w:r>
          </w:p>
        </w:tc>
        <w:tc>
          <w:tcPr>
            <w:tcW w:w="1045" w:type="dxa"/>
            <w:shd w:val="clear" w:color="auto" w:fill="auto"/>
            <w:vAlign w:val="bottom"/>
          </w:tcPr>
          <w:p>
            <w:pPr>
              <w:adjustRightInd w:val="0"/>
              <w:snapToGrid w:val="0"/>
              <w:spacing w:line="360" w:lineRule="auto"/>
              <w:ind w:right="210" w:rightChars="100"/>
              <w:jc w:val="center"/>
              <w:rPr>
                <w:rFonts w:ascii="Times New Roman" w:hAnsi="Times New Roman" w:eastAsia="仿宋_GB2312"/>
                <w:b/>
                <w:sz w:val="24"/>
              </w:rPr>
            </w:pPr>
            <w:r>
              <w:rPr>
                <w:rFonts w:ascii="Times New Roman" w:hAnsi="Times New Roman" w:eastAsia="仿宋_GB2312"/>
                <w:b/>
                <w:sz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jc w:val="center"/>
        </w:trPr>
        <w:tc>
          <w:tcPr>
            <w:tcW w:w="1395" w:type="dxa"/>
            <w:shd w:val="clear" w:color="auto" w:fill="auto"/>
            <w:vAlign w:val="bottom"/>
          </w:tcPr>
          <w:p>
            <w:pPr>
              <w:adjustRightInd w:val="0"/>
              <w:snapToGrid w:val="0"/>
              <w:spacing w:line="360" w:lineRule="auto"/>
              <w:ind w:right="210" w:rightChars="100"/>
              <w:jc w:val="center"/>
              <w:rPr>
                <w:rStyle w:val="17"/>
                <w:rFonts w:hint="default" w:ascii="Times New Roman" w:hAnsi="Times New Roman"/>
                <w:color w:val="auto"/>
              </w:rPr>
            </w:pPr>
            <w:r>
              <w:rPr>
                <w:rFonts w:ascii="Times New Roman" w:hAnsi="Times New Roman" w:eastAsia="仿宋_GB2312"/>
                <w:b/>
                <w:bCs/>
                <w:sz w:val="24"/>
              </w:rPr>
              <w:t>模块</w:t>
            </w:r>
            <w:r>
              <w:rPr>
                <w:rFonts w:hint="eastAsia" w:ascii="宋体" w:hAnsi="宋体" w:cs="宋体"/>
                <w:b/>
                <w:bCs/>
                <w:sz w:val="24"/>
              </w:rPr>
              <w:t>一</w:t>
            </w:r>
          </w:p>
        </w:tc>
        <w:tc>
          <w:tcPr>
            <w:tcW w:w="1577" w:type="dxa"/>
            <w:shd w:val="clear" w:color="auto" w:fill="auto"/>
            <w:vAlign w:val="bottom"/>
          </w:tcPr>
          <w:p>
            <w:pPr>
              <w:adjustRightInd w:val="0"/>
              <w:snapToGrid w:val="0"/>
              <w:spacing w:line="360" w:lineRule="auto"/>
              <w:ind w:right="210" w:rightChars="100"/>
              <w:jc w:val="center"/>
              <w:rPr>
                <w:rFonts w:ascii="Times New Roman" w:hAnsi="Times New Roman" w:eastAsia="仿宋_GB2312"/>
                <w:bCs/>
                <w:sz w:val="24"/>
              </w:rPr>
            </w:pPr>
            <w:r>
              <w:rPr>
                <w:rFonts w:ascii="Times New Roman" w:hAnsi="Times New Roman" w:eastAsia="仿宋_GB2312"/>
                <w:bCs/>
                <w:sz w:val="24"/>
              </w:rPr>
              <w:t>理论</w:t>
            </w:r>
          </w:p>
        </w:tc>
        <w:tc>
          <w:tcPr>
            <w:tcW w:w="3402" w:type="dxa"/>
            <w:shd w:val="clear" w:color="auto" w:fill="auto"/>
            <w:vAlign w:val="bottom"/>
          </w:tcPr>
          <w:p>
            <w:pPr>
              <w:adjustRightInd w:val="0"/>
              <w:snapToGrid w:val="0"/>
              <w:spacing w:line="360" w:lineRule="auto"/>
              <w:ind w:right="210" w:rightChars="100"/>
              <w:jc w:val="center"/>
              <w:rPr>
                <w:rFonts w:ascii="Times New Roman" w:hAnsi="Times New Roman" w:eastAsia="仿宋_GB2312"/>
                <w:bCs/>
                <w:sz w:val="24"/>
              </w:rPr>
            </w:pPr>
            <w:r>
              <w:rPr>
                <w:rFonts w:ascii="Times New Roman" w:hAnsi="Times New Roman" w:eastAsia="仿宋_GB2312"/>
                <w:bCs/>
                <w:sz w:val="24"/>
              </w:rPr>
              <w:t>食品药品检验基本理论知识</w:t>
            </w:r>
          </w:p>
        </w:tc>
        <w:tc>
          <w:tcPr>
            <w:tcW w:w="1559" w:type="dxa"/>
            <w:shd w:val="clear" w:color="auto" w:fill="auto"/>
            <w:vAlign w:val="bottom"/>
          </w:tcPr>
          <w:p>
            <w:pPr>
              <w:adjustRightInd w:val="0"/>
              <w:snapToGrid w:val="0"/>
              <w:spacing w:line="360" w:lineRule="auto"/>
              <w:ind w:right="210" w:rightChars="100"/>
              <w:jc w:val="center"/>
              <w:rPr>
                <w:rFonts w:ascii="Times New Roman" w:hAnsi="Times New Roman" w:eastAsia="仿宋_GB2312"/>
                <w:bCs/>
                <w:sz w:val="24"/>
              </w:rPr>
            </w:pPr>
            <w:r>
              <w:rPr>
                <w:rFonts w:ascii="Times New Roman" w:hAnsi="Times New Roman" w:eastAsia="仿宋_GB2312"/>
                <w:bCs/>
                <w:sz w:val="24"/>
              </w:rPr>
              <w:t>30分钟</w:t>
            </w:r>
          </w:p>
        </w:tc>
        <w:tc>
          <w:tcPr>
            <w:tcW w:w="1045" w:type="dxa"/>
            <w:shd w:val="clear" w:color="auto" w:fill="auto"/>
            <w:vAlign w:val="bottom"/>
          </w:tcPr>
          <w:p>
            <w:pPr>
              <w:adjustRightInd w:val="0"/>
              <w:snapToGrid w:val="0"/>
              <w:spacing w:line="360" w:lineRule="auto"/>
              <w:ind w:right="210" w:rightChars="100"/>
              <w:jc w:val="center"/>
              <w:rPr>
                <w:rFonts w:ascii="Times New Roman" w:hAnsi="Times New Roman" w:eastAsia="仿宋_GB2312"/>
                <w:bCs/>
                <w:sz w:val="24"/>
              </w:rPr>
            </w:pPr>
            <w:r>
              <w:rPr>
                <w:rFonts w:hint="eastAsia" w:ascii="Times New Roman" w:hAnsi="Times New Roman" w:eastAsia="仿宋_GB2312"/>
                <w:bCs/>
                <w:sz w:val="24"/>
              </w:rPr>
              <w:t>3</w:t>
            </w:r>
            <w:r>
              <w:rPr>
                <w:rFonts w:ascii="Times New Roman" w:hAnsi="Times New Roman" w:eastAsia="仿宋_GB2312"/>
                <w:bCs/>
                <w:sz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395" w:type="dxa"/>
            <w:shd w:val="clear" w:color="auto" w:fill="auto"/>
            <w:vAlign w:val="center"/>
          </w:tcPr>
          <w:p>
            <w:pPr>
              <w:adjustRightInd w:val="0"/>
              <w:snapToGrid w:val="0"/>
              <w:spacing w:line="360" w:lineRule="auto"/>
              <w:ind w:right="210" w:rightChars="100"/>
              <w:jc w:val="center"/>
              <w:rPr>
                <w:rFonts w:ascii="Times New Roman" w:hAnsi="Times New Roman" w:eastAsia="仿宋_GB2312"/>
                <w:b/>
                <w:bCs/>
                <w:sz w:val="24"/>
              </w:rPr>
            </w:pPr>
            <w:r>
              <w:rPr>
                <w:rFonts w:ascii="Times New Roman" w:hAnsi="Times New Roman" w:eastAsia="仿宋_GB2312"/>
                <w:b/>
                <w:bCs/>
                <w:sz w:val="24"/>
              </w:rPr>
              <w:t>模块</w:t>
            </w:r>
            <w:r>
              <w:rPr>
                <w:rFonts w:ascii="宋体" w:hAnsi="宋体" w:cs="宋体"/>
                <w:b/>
                <w:bCs/>
                <w:sz w:val="24"/>
              </w:rPr>
              <w:t>二</w:t>
            </w:r>
          </w:p>
        </w:tc>
        <w:tc>
          <w:tcPr>
            <w:tcW w:w="1577" w:type="dxa"/>
            <w:shd w:val="clear" w:color="auto" w:fill="auto"/>
            <w:vAlign w:val="center"/>
          </w:tcPr>
          <w:p>
            <w:pPr>
              <w:adjustRightInd w:val="0"/>
              <w:snapToGrid w:val="0"/>
              <w:spacing w:line="360" w:lineRule="auto"/>
              <w:ind w:right="210" w:rightChars="100"/>
              <w:jc w:val="center"/>
              <w:rPr>
                <w:rFonts w:ascii="Times New Roman" w:hAnsi="Times New Roman" w:eastAsia="仿宋_GB2312"/>
                <w:bCs/>
                <w:sz w:val="24"/>
              </w:rPr>
            </w:pPr>
            <w:r>
              <w:rPr>
                <w:rFonts w:ascii="Times New Roman" w:hAnsi="Times New Roman" w:eastAsia="仿宋_GB2312"/>
                <w:sz w:val="24"/>
                <w:szCs w:val="28"/>
              </w:rPr>
              <w:t>实操</w:t>
            </w:r>
          </w:p>
        </w:tc>
        <w:tc>
          <w:tcPr>
            <w:tcW w:w="3402" w:type="dxa"/>
            <w:shd w:val="clear" w:color="auto" w:fill="auto"/>
            <w:vAlign w:val="center"/>
          </w:tcPr>
          <w:p>
            <w:pPr>
              <w:adjustRightInd w:val="0"/>
              <w:snapToGrid w:val="0"/>
              <w:spacing w:line="360" w:lineRule="auto"/>
              <w:ind w:right="210" w:rightChars="100"/>
              <w:jc w:val="center"/>
              <w:rPr>
                <w:rFonts w:ascii="Times New Roman" w:hAnsi="Times New Roman" w:eastAsia="仿宋_GB2312"/>
                <w:bCs/>
                <w:sz w:val="24"/>
              </w:rPr>
            </w:pPr>
            <w:r>
              <w:rPr>
                <w:rFonts w:hint="eastAsia" w:ascii="Times New Roman" w:hAnsi="Times New Roman" w:eastAsia="仿宋_GB2312"/>
                <w:bCs/>
                <w:sz w:val="24"/>
              </w:rPr>
              <w:t>配制100</w:t>
            </w:r>
            <w:r>
              <w:rPr>
                <w:rFonts w:ascii="Times New Roman" w:hAnsi="Times New Roman" w:eastAsia="仿宋_GB2312"/>
                <w:bCs/>
                <w:sz w:val="24"/>
              </w:rPr>
              <w:t>mL 0.9g/mL</w:t>
            </w:r>
            <w:r>
              <w:rPr>
                <w:rFonts w:hint="eastAsia" w:ascii="Times New Roman" w:hAnsi="Times New Roman" w:eastAsia="仿宋_GB2312"/>
                <w:bCs/>
                <w:sz w:val="24"/>
              </w:rPr>
              <w:t>的</w:t>
            </w:r>
            <w:r>
              <w:rPr>
                <w:rFonts w:ascii="Times New Roman" w:hAnsi="Times New Roman" w:eastAsia="仿宋_GB2312"/>
                <w:bCs/>
                <w:sz w:val="24"/>
              </w:rPr>
              <w:t>生理</w:t>
            </w:r>
            <w:r>
              <w:rPr>
                <w:rFonts w:hint="eastAsia" w:ascii="仿宋" w:hAnsi="仿宋" w:eastAsia="仿宋" w:cs="微软雅黑"/>
                <w:bCs/>
                <w:sz w:val="24"/>
              </w:rPr>
              <w:t>盐</w:t>
            </w:r>
            <w:r>
              <w:rPr>
                <w:rFonts w:hint="eastAsia" w:ascii="仿宋" w:hAnsi="仿宋" w:eastAsia="仿宋" w:cs="___WRD_EMBED_SUB_40"/>
                <w:bCs/>
                <w:sz w:val="24"/>
              </w:rPr>
              <w:t>水</w:t>
            </w:r>
          </w:p>
        </w:tc>
        <w:tc>
          <w:tcPr>
            <w:tcW w:w="1559" w:type="dxa"/>
            <w:shd w:val="clear" w:color="auto" w:fill="auto"/>
            <w:vAlign w:val="center"/>
          </w:tcPr>
          <w:p>
            <w:pPr>
              <w:adjustRightInd w:val="0"/>
              <w:snapToGrid w:val="0"/>
              <w:spacing w:line="360" w:lineRule="auto"/>
              <w:ind w:right="210" w:rightChars="100"/>
              <w:jc w:val="center"/>
              <w:rPr>
                <w:rFonts w:ascii="Times New Roman" w:hAnsi="Times New Roman" w:eastAsia="仿宋_GB2312"/>
                <w:bCs/>
                <w:sz w:val="24"/>
              </w:rPr>
            </w:pPr>
            <w:r>
              <w:rPr>
                <w:rFonts w:ascii="Times New Roman" w:hAnsi="Times New Roman" w:eastAsia="仿宋_GB2312"/>
                <w:bCs/>
                <w:sz w:val="24"/>
              </w:rPr>
              <w:t>40分钟</w:t>
            </w:r>
          </w:p>
        </w:tc>
        <w:tc>
          <w:tcPr>
            <w:tcW w:w="1045" w:type="dxa"/>
            <w:shd w:val="clear" w:color="auto" w:fill="auto"/>
            <w:vAlign w:val="center"/>
          </w:tcPr>
          <w:p>
            <w:pPr>
              <w:adjustRightInd w:val="0"/>
              <w:snapToGrid w:val="0"/>
              <w:spacing w:line="360" w:lineRule="auto"/>
              <w:ind w:right="210" w:rightChars="100"/>
              <w:jc w:val="center"/>
              <w:rPr>
                <w:rFonts w:ascii="Times New Roman" w:hAnsi="Times New Roman" w:eastAsia="仿宋_GB2312"/>
                <w:bCs/>
                <w:sz w:val="24"/>
              </w:rPr>
            </w:pPr>
            <w:r>
              <w:rPr>
                <w:rFonts w:ascii="Times New Roman" w:hAnsi="Times New Roman" w:eastAsia="仿宋_GB2312"/>
                <w:bCs/>
                <w:sz w:val="24"/>
              </w:rPr>
              <w:t>70%</w:t>
            </w:r>
          </w:p>
        </w:tc>
      </w:tr>
    </w:tbl>
    <w:p>
      <w:pPr>
        <w:spacing w:line="360" w:lineRule="auto"/>
        <w:ind w:firstLine="560" w:firstLineChars="200"/>
        <w:rPr>
          <w:rFonts w:ascii="Times New Roman" w:hAnsi="Times New Roman" w:eastAsia="仿宋_GB2312"/>
          <w:sz w:val="28"/>
          <w:szCs w:val="28"/>
        </w:rPr>
        <w:sectPr>
          <w:footerReference r:id="rId3" w:type="default"/>
          <w:pgSz w:w="11906" w:h="16838"/>
          <w:pgMar w:top="1440" w:right="1800" w:bottom="1440" w:left="1800" w:header="851" w:footer="992" w:gutter="0"/>
          <w:pgNumType w:start="1"/>
          <w:cols w:space="425" w:num="1"/>
          <w:docGrid w:type="lines" w:linePitch="312" w:charSpace="0"/>
        </w:sectPr>
      </w:pPr>
    </w:p>
    <w:p>
      <w:pPr>
        <w:spacing w:line="360" w:lineRule="auto"/>
        <w:rPr>
          <w:rFonts w:ascii="Times New Roman" w:hAnsi="Times New Roman" w:eastAsia="仿宋_GB2312"/>
          <w:sz w:val="28"/>
          <w:szCs w:val="28"/>
        </w:rPr>
      </w:pPr>
      <w:r>
        <w:rPr>
          <w:rFonts w:ascii="Times New Roman" w:hAnsi="Times New Roman" w:eastAsia="黑体"/>
          <w:sz w:val="32"/>
          <w:szCs w:val="32"/>
        </w:rPr>
        <w:t>四、竞赛方式</w:t>
      </w:r>
    </w:p>
    <w:p>
      <w:pPr>
        <w:adjustRightInd w:val="0"/>
        <w:spacing w:line="360" w:lineRule="auto"/>
        <w:ind w:right="210" w:rightChars="100" w:firstLine="560" w:firstLineChars="200"/>
        <w:rPr>
          <w:rFonts w:ascii="Times New Roman" w:hAnsi="Times New Roman" w:eastAsia="仿宋_GB2312"/>
          <w:sz w:val="28"/>
          <w:szCs w:val="28"/>
        </w:rPr>
      </w:pPr>
      <w:r>
        <w:rPr>
          <w:rFonts w:ascii="Times New Roman" w:hAnsi="Times New Roman" w:eastAsia="仿宋_GB2312"/>
          <w:sz w:val="28"/>
          <w:szCs w:val="28"/>
        </w:rPr>
        <w:t>1.竞赛形式为线下比赛。</w:t>
      </w:r>
    </w:p>
    <w:p>
      <w:pPr>
        <w:adjustRightInd w:val="0"/>
        <w:spacing w:line="360" w:lineRule="auto"/>
        <w:ind w:right="210" w:rightChars="100" w:firstLine="560" w:firstLineChars="200"/>
        <w:rPr>
          <w:rFonts w:ascii="Times New Roman" w:hAnsi="Times New Roman" w:eastAsia="仿宋_GB2312"/>
          <w:sz w:val="28"/>
          <w:szCs w:val="28"/>
        </w:rPr>
      </w:pPr>
      <w:r>
        <w:rPr>
          <w:rFonts w:ascii="Times New Roman" w:hAnsi="Times New Roman" w:eastAsia="仿宋_GB2312"/>
          <w:sz w:val="28"/>
          <w:szCs w:val="28"/>
        </w:rPr>
        <w:t>2.本赛项为团体赛，每个队由2名选手组成, 男女不限。</w:t>
      </w:r>
    </w:p>
    <w:p>
      <w:pPr>
        <w:adjustRightInd w:val="0"/>
        <w:spacing w:line="360" w:lineRule="auto"/>
        <w:ind w:right="210" w:rightChars="100" w:firstLine="560" w:firstLineChars="200"/>
        <w:rPr>
          <w:rFonts w:ascii="Times New Roman" w:hAnsi="Times New Roman" w:eastAsia="仿宋_GB2312"/>
          <w:sz w:val="28"/>
          <w:szCs w:val="28"/>
        </w:rPr>
      </w:pPr>
      <w:r>
        <w:rPr>
          <w:rFonts w:ascii="Times New Roman" w:hAnsi="Times New Roman" w:eastAsia="仿宋_GB2312"/>
          <w:sz w:val="28"/>
          <w:szCs w:val="28"/>
        </w:rPr>
        <w:t>3.参赛选手应为中等职业学校或五年一贯制职业院校中职阶段全日制在籍学生，指导教师应为本校专职教师。</w:t>
      </w:r>
    </w:p>
    <w:p>
      <w:pPr>
        <w:numPr>
          <w:ilvl w:val="0"/>
          <w:numId w:val="1"/>
        </w:numPr>
        <w:spacing w:line="360" w:lineRule="auto"/>
        <w:ind w:right="210" w:rightChars="100"/>
        <w:jc w:val="left"/>
        <w:rPr>
          <w:rFonts w:ascii="Times New Roman" w:hAnsi="Times New Roman" w:eastAsia="黑体"/>
          <w:sz w:val="32"/>
          <w:szCs w:val="32"/>
        </w:rPr>
      </w:pPr>
      <w:r>
        <w:rPr>
          <w:rFonts w:ascii="Times New Roman" w:hAnsi="Times New Roman" w:eastAsia="黑体"/>
          <w:sz w:val="32"/>
          <w:szCs w:val="32"/>
        </w:rPr>
        <w:t>竞赛流程</w:t>
      </w:r>
    </w:p>
    <w:p>
      <w:pPr>
        <w:spacing w:line="360" w:lineRule="auto"/>
        <w:ind w:right="210" w:rightChars="100" w:firstLine="560" w:firstLineChars="200"/>
        <w:rPr>
          <w:rFonts w:ascii="仿宋_GB2312" w:hAnsi="仿宋_GB2312" w:eastAsia="仿宋_GB2312" w:cs="仿宋_GB2312"/>
          <w:bCs/>
          <w:sz w:val="28"/>
          <w:szCs w:val="28"/>
        </w:rPr>
      </w:pPr>
      <w:r>
        <w:rPr>
          <w:rFonts w:ascii="Times New Roman" w:hAnsi="Times New Roman" w:eastAsia="楷体"/>
          <w:bCs/>
          <w:sz w:val="28"/>
          <w:szCs w:val="28"/>
        </w:rPr>
        <w:t>1</w:t>
      </w:r>
      <w:r>
        <w:rPr>
          <w:rFonts w:hint="eastAsia" w:ascii="楷体" w:hAnsi="楷体" w:eastAsia="楷体"/>
          <w:b/>
          <w:sz w:val="28"/>
          <w:szCs w:val="28"/>
        </w:rPr>
        <w:t>.</w:t>
      </w:r>
      <w:r>
        <w:rPr>
          <w:rFonts w:hint="eastAsia" w:ascii="仿宋_GB2312" w:hAnsi="仿宋_GB2312" w:eastAsia="仿宋_GB2312" w:cs="仿宋_GB2312"/>
          <w:bCs/>
          <w:sz w:val="28"/>
          <w:szCs w:val="28"/>
        </w:rPr>
        <w:t>竞赛日程安排</w:t>
      </w:r>
    </w:p>
    <w:tbl>
      <w:tblPr>
        <w:tblStyle w:val="9"/>
        <w:tblW w:w="864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319"/>
        <w:gridCol w:w="1843"/>
        <w:gridCol w:w="2535"/>
        <w:gridCol w:w="29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atLeast"/>
          <w:jc w:val="center"/>
        </w:trPr>
        <w:tc>
          <w:tcPr>
            <w:tcW w:w="1319" w:type="dxa"/>
            <w:vAlign w:val="center"/>
          </w:tcPr>
          <w:p>
            <w:pPr>
              <w:adjustRightInd w:val="0"/>
              <w:snapToGrid w:val="0"/>
              <w:jc w:val="center"/>
              <w:rPr>
                <w:rFonts w:ascii="Times New Roman" w:hAnsi="Times New Roman" w:eastAsia="仿宋_GB2312"/>
                <w:b/>
                <w:sz w:val="24"/>
              </w:rPr>
            </w:pPr>
            <w:r>
              <w:rPr>
                <w:rFonts w:ascii="Times New Roman" w:hAnsi="Times New Roman" w:eastAsia="仿宋_GB2312"/>
                <w:b/>
                <w:sz w:val="24"/>
              </w:rPr>
              <w:t>日期</w:t>
            </w:r>
          </w:p>
        </w:tc>
        <w:tc>
          <w:tcPr>
            <w:tcW w:w="1843" w:type="dxa"/>
            <w:vAlign w:val="center"/>
          </w:tcPr>
          <w:p>
            <w:pPr>
              <w:adjustRightInd w:val="0"/>
              <w:snapToGrid w:val="0"/>
              <w:jc w:val="center"/>
              <w:rPr>
                <w:rFonts w:ascii="Times New Roman" w:hAnsi="Times New Roman" w:eastAsia="仿宋_GB2312"/>
                <w:b/>
                <w:sz w:val="24"/>
              </w:rPr>
            </w:pPr>
            <w:r>
              <w:rPr>
                <w:rFonts w:ascii="Times New Roman" w:hAnsi="Times New Roman" w:eastAsia="仿宋_GB2312"/>
                <w:b/>
                <w:sz w:val="24"/>
              </w:rPr>
              <w:t>时间</w:t>
            </w:r>
          </w:p>
        </w:tc>
        <w:tc>
          <w:tcPr>
            <w:tcW w:w="2535" w:type="dxa"/>
            <w:vAlign w:val="center"/>
          </w:tcPr>
          <w:p>
            <w:pPr>
              <w:adjustRightInd w:val="0"/>
              <w:snapToGrid w:val="0"/>
              <w:jc w:val="center"/>
              <w:rPr>
                <w:rFonts w:ascii="Times New Roman" w:hAnsi="Times New Roman" w:eastAsia="仿宋_GB2312"/>
                <w:b/>
                <w:sz w:val="24"/>
              </w:rPr>
            </w:pPr>
            <w:r>
              <w:rPr>
                <w:rFonts w:ascii="Times New Roman" w:hAnsi="Times New Roman" w:eastAsia="仿宋_GB2312"/>
                <w:b/>
                <w:sz w:val="24"/>
              </w:rPr>
              <w:t>工作内容</w:t>
            </w:r>
          </w:p>
        </w:tc>
        <w:tc>
          <w:tcPr>
            <w:tcW w:w="2945" w:type="dxa"/>
            <w:vAlign w:val="center"/>
          </w:tcPr>
          <w:p>
            <w:pPr>
              <w:adjustRightInd w:val="0"/>
              <w:snapToGrid w:val="0"/>
              <w:jc w:val="center"/>
              <w:rPr>
                <w:rFonts w:ascii="Times New Roman" w:hAnsi="Times New Roman" w:eastAsia="仿宋_GB2312"/>
                <w:b/>
                <w:sz w:val="24"/>
              </w:rPr>
            </w:pPr>
            <w:r>
              <w:rPr>
                <w:rFonts w:ascii="Times New Roman" w:hAnsi="Times New Roman" w:eastAsia="仿宋_GB2312"/>
                <w:b/>
                <w:sz w:val="24"/>
              </w:rPr>
              <w:t>地点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atLeast"/>
          <w:jc w:val="center"/>
        </w:trPr>
        <w:tc>
          <w:tcPr>
            <w:tcW w:w="1319" w:type="dxa"/>
            <w:vMerge w:val="restart"/>
            <w:vAlign w:val="center"/>
          </w:tcPr>
          <w:p>
            <w:pPr>
              <w:adjustRightInd w:val="0"/>
              <w:snapToGrid w:val="0"/>
              <w:jc w:val="center"/>
              <w:rPr>
                <w:rFonts w:eastAsia="仿宋_GB2312" w:cs="仿宋_GB2312"/>
                <w:bCs/>
                <w:sz w:val="24"/>
              </w:rPr>
            </w:pPr>
            <w:r>
              <w:rPr>
                <w:rFonts w:eastAsia="仿宋_GB2312" w:cs="仿宋_GB2312"/>
                <w:bCs/>
                <w:sz w:val="24"/>
              </w:rPr>
              <w:t>2023.</w:t>
            </w:r>
            <w:r>
              <w:rPr>
                <w:rFonts w:hint="eastAsia" w:eastAsia="仿宋_GB2312" w:cs="仿宋_GB2312"/>
                <w:bCs/>
                <w:sz w:val="24"/>
              </w:rPr>
              <w:t>11.</w:t>
            </w:r>
            <w:r>
              <w:rPr>
                <w:rFonts w:eastAsia="仿宋_GB2312" w:cs="仿宋_GB2312"/>
                <w:bCs/>
                <w:sz w:val="24"/>
              </w:rPr>
              <w:t>16</w:t>
            </w:r>
          </w:p>
        </w:tc>
        <w:tc>
          <w:tcPr>
            <w:tcW w:w="1843" w:type="dxa"/>
            <w:vAlign w:val="center"/>
          </w:tcPr>
          <w:p>
            <w:pPr>
              <w:adjustRightInd w:val="0"/>
              <w:snapToGrid w:val="0"/>
              <w:jc w:val="center"/>
              <w:rPr>
                <w:rFonts w:eastAsia="仿宋_GB2312"/>
                <w:bCs/>
                <w:sz w:val="24"/>
              </w:rPr>
            </w:pPr>
            <w:r>
              <w:rPr>
                <w:rFonts w:hint="eastAsia" w:eastAsia="仿宋_GB2312"/>
                <w:bCs/>
                <w:sz w:val="24"/>
              </w:rPr>
              <w:t>上午9:00-12:00</w:t>
            </w:r>
          </w:p>
        </w:tc>
        <w:tc>
          <w:tcPr>
            <w:tcW w:w="2535" w:type="dxa"/>
            <w:vAlign w:val="center"/>
          </w:tcPr>
          <w:p>
            <w:pPr>
              <w:adjustRightInd w:val="0"/>
              <w:snapToGrid w:val="0"/>
              <w:jc w:val="center"/>
              <w:rPr>
                <w:rFonts w:ascii="仿宋_GB2312" w:hAnsi="仿宋_GB2312" w:eastAsia="仿宋_GB2312" w:cs="仿宋_GB2312"/>
                <w:bCs/>
                <w:sz w:val="24"/>
              </w:rPr>
            </w:pPr>
            <w:r>
              <w:rPr>
                <w:rFonts w:hint="eastAsia" w:ascii="仿宋_GB2312" w:hAnsi="仿宋_GB2312" w:eastAsia="仿宋_GB2312" w:cs="仿宋_GB2312"/>
                <w:bCs/>
                <w:sz w:val="24"/>
              </w:rPr>
              <w:t>实操</w:t>
            </w:r>
            <w:r>
              <w:rPr>
                <w:rFonts w:ascii="仿宋_GB2312" w:hAnsi="仿宋_GB2312" w:eastAsia="仿宋_GB2312" w:cs="仿宋_GB2312"/>
                <w:bCs/>
                <w:sz w:val="24"/>
              </w:rPr>
              <w:t>考试</w:t>
            </w:r>
          </w:p>
        </w:tc>
        <w:tc>
          <w:tcPr>
            <w:tcW w:w="2945" w:type="dxa"/>
            <w:vAlign w:val="center"/>
          </w:tcPr>
          <w:p>
            <w:pPr>
              <w:adjustRightInd w:val="0"/>
              <w:snapToGrid w:val="0"/>
              <w:jc w:val="center"/>
              <w:rPr>
                <w:rFonts w:ascii="仿宋_GB2312" w:hAnsi="仿宋_GB2312" w:eastAsia="仿宋_GB2312" w:cs="仿宋_GB2312"/>
                <w:bCs/>
                <w:sz w:val="24"/>
              </w:rPr>
            </w:pPr>
            <w:r>
              <w:rPr>
                <w:rFonts w:hint="eastAsia" w:ascii="仿宋_GB2312" w:hAnsi="仿宋_GB2312" w:eastAsia="仿宋_GB2312" w:cs="仿宋_GB2312"/>
                <w:bCs/>
                <w:sz w:val="24"/>
              </w:rPr>
              <w:t>医学</w:t>
            </w:r>
            <w:r>
              <w:rPr>
                <w:rFonts w:ascii="仿宋_GB2312" w:hAnsi="仿宋_GB2312" w:eastAsia="仿宋_GB2312" w:cs="仿宋_GB2312"/>
                <w:bCs/>
                <w:sz w:val="24"/>
              </w:rPr>
              <w:t>实训楼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atLeast"/>
          <w:jc w:val="center"/>
        </w:trPr>
        <w:tc>
          <w:tcPr>
            <w:tcW w:w="1319" w:type="dxa"/>
            <w:vMerge w:val="continue"/>
            <w:vAlign w:val="center"/>
          </w:tcPr>
          <w:p>
            <w:pPr>
              <w:adjustRightInd w:val="0"/>
              <w:snapToGrid w:val="0"/>
              <w:jc w:val="center"/>
              <w:rPr>
                <w:rFonts w:ascii="仿宋_GB2312" w:hAnsi="仿宋_GB2312" w:eastAsia="仿宋_GB2312" w:cs="仿宋_GB2312"/>
                <w:bCs/>
                <w:sz w:val="24"/>
              </w:rPr>
            </w:pPr>
          </w:p>
        </w:tc>
        <w:tc>
          <w:tcPr>
            <w:tcW w:w="1843" w:type="dxa"/>
            <w:vAlign w:val="center"/>
          </w:tcPr>
          <w:p>
            <w:pPr>
              <w:adjustRightInd w:val="0"/>
              <w:snapToGrid w:val="0"/>
              <w:jc w:val="center"/>
              <w:rPr>
                <w:rFonts w:eastAsia="仿宋_GB2312"/>
                <w:bCs/>
                <w:sz w:val="24"/>
              </w:rPr>
            </w:pPr>
            <w:r>
              <w:rPr>
                <w:rFonts w:hint="eastAsia" w:eastAsia="仿宋_GB2312"/>
                <w:bCs/>
                <w:sz w:val="24"/>
              </w:rPr>
              <w:t>下</w:t>
            </w:r>
            <w:r>
              <w:rPr>
                <w:rFonts w:hint="eastAsia" w:ascii="微软雅黑" w:hAnsi="微软雅黑" w:eastAsia="微软雅黑" w:cs="微软雅黑"/>
                <w:bCs/>
                <w:sz w:val="24"/>
              </w:rPr>
              <w:t>午</w:t>
            </w:r>
            <w:r>
              <w:rPr>
                <w:rFonts w:hint="eastAsia" w:eastAsia="仿宋_GB2312"/>
                <w:bCs/>
                <w:sz w:val="24"/>
              </w:rPr>
              <w:t>2:00-</w:t>
            </w:r>
            <w:r>
              <w:rPr>
                <w:rFonts w:eastAsia="仿宋_GB2312"/>
                <w:bCs/>
                <w:sz w:val="24"/>
              </w:rPr>
              <w:t>2</w:t>
            </w:r>
            <w:r>
              <w:rPr>
                <w:rFonts w:hint="eastAsia" w:eastAsia="仿宋_GB2312"/>
                <w:bCs/>
                <w:sz w:val="24"/>
              </w:rPr>
              <w:t>:</w:t>
            </w:r>
            <w:r>
              <w:rPr>
                <w:rFonts w:eastAsia="仿宋_GB2312"/>
                <w:bCs/>
                <w:sz w:val="24"/>
              </w:rPr>
              <w:t>3</w:t>
            </w:r>
            <w:r>
              <w:rPr>
                <w:rFonts w:hint="eastAsia" w:eastAsia="仿宋_GB2312"/>
                <w:bCs/>
                <w:sz w:val="24"/>
              </w:rPr>
              <w:t>0</w:t>
            </w:r>
          </w:p>
        </w:tc>
        <w:tc>
          <w:tcPr>
            <w:tcW w:w="2535" w:type="dxa"/>
            <w:vAlign w:val="center"/>
          </w:tcPr>
          <w:p>
            <w:pPr>
              <w:adjustRightInd w:val="0"/>
              <w:snapToGrid w:val="0"/>
              <w:jc w:val="center"/>
              <w:rPr>
                <w:rFonts w:ascii="仿宋_GB2312" w:hAnsi="仿宋_GB2312" w:eastAsia="仿宋_GB2312" w:cs="仿宋_GB2312"/>
                <w:bCs/>
                <w:sz w:val="24"/>
              </w:rPr>
            </w:pPr>
            <w:r>
              <w:rPr>
                <w:rFonts w:hint="eastAsia" w:eastAsia="仿宋_GB2312" w:cs="仿宋_GB2312"/>
                <w:bCs/>
                <w:sz w:val="24"/>
              </w:rPr>
              <w:t>理论</w:t>
            </w:r>
            <w:r>
              <w:rPr>
                <w:rFonts w:ascii="仿宋_GB2312" w:hAnsi="仿宋_GB2312" w:eastAsia="仿宋_GB2312" w:cs="仿宋_GB2312"/>
                <w:bCs/>
                <w:sz w:val="24"/>
              </w:rPr>
              <w:t>考试</w:t>
            </w:r>
          </w:p>
        </w:tc>
        <w:tc>
          <w:tcPr>
            <w:tcW w:w="2945" w:type="dxa"/>
            <w:vAlign w:val="center"/>
          </w:tcPr>
          <w:p>
            <w:pPr>
              <w:adjustRightInd w:val="0"/>
              <w:snapToGrid w:val="0"/>
              <w:jc w:val="center"/>
              <w:rPr>
                <w:rFonts w:ascii="微软雅黑" w:hAnsi="微软雅黑" w:eastAsia="微软雅黑" w:cs="微软雅黑"/>
                <w:bCs/>
                <w:sz w:val="24"/>
              </w:rPr>
            </w:pPr>
            <w:r>
              <w:rPr>
                <w:rFonts w:hint="eastAsia" w:ascii="Times New Roman" w:hAnsi="Times New Roman" w:eastAsia="仿宋_GB2312"/>
                <w:bCs/>
                <w:sz w:val="24"/>
              </w:rPr>
              <w:t>卫生</w:t>
            </w:r>
            <w:r>
              <w:rPr>
                <w:rFonts w:ascii="Times New Roman" w:hAnsi="Times New Roman" w:eastAsia="仿宋_GB2312"/>
                <w:bCs/>
                <w:sz w:val="24"/>
              </w:rPr>
              <w:t>健康学院</w:t>
            </w:r>
            <w:r>
              <w:rPr>
                <w:rFonts w:hint="eastAsia" w:ascii="Times New Roman" w:hAnsi="Times New Roman" w:eastAsia="仿宋_GB2312"/>
                <w:bCs/>
                <w:sz w:val="24"/>
              </w:rPr>
              <w:t>中职</w:t>
            </w:r>
            <w:r>
              <w:rPr>
                <w:rFonts w:hint="eastAsia" w:ascii="微软雅黑" w:hAnsi="微软雅黑" w:eastAsia="微软雅黑" w:cs="微软雅黑"/>
                <w:bCs/>
                <w:sz w:val="24"/>
              </w:rPr>
              <w:t>楼</w:t>
            </w:r>
          </w:p>
        </w:tc>
      </w:tr>
    </w:tbl>
    <w:p>
      <w:pPr>
        <w:widowControl/>
        <w:spacing w:line="360" w:lineRule="auto"/>
        <w:ind w:firstLine="560" w:firstLineChars="200"/>
        <w:jc w:val="left"/>
        <w:rPr>
          <w:rFonts w:ascii="Times New Roman" w:hAnsi="Times New Roman" w:eastAsia="仿宋_GB2312"/>
          <w:sz w:val="28"/>
          <w:szCs w:val="28"/>
        </w:rPr>
      </w:pPr>
      <w:r>
        <w:rPr>
          <w:rFonts w:hint="eastAsia" w:ascii="Times New Roman" w:hAnsi="Times New Roman" w:eastAsia="仿宋_GB2312"/>
          <w:sz w:val="28"/>
          <w:szCs w:val="28"/>
        </w:rPr>
        <w:t>2.</w:t>
      </w:r>
      <w:r>
        <w:rPr>
          <w:rFonts w:ascii="Times New Roman" w:hAnsi="Times New Roman" w:eastAsia="仿宋_GB2312"/>
          <w:sz w:val="28"/>
          <w:szCs w:val="28"/>
        </w:rPr>
        <w:t>所有参赛选手在同一时间内</w:t>
      </w:r>
      <w:r>
        <w:rPr>
          <w:rFonts w:hint="eastAsia" w:ascii="Times New Roman" w:hAnsi="Times New Roman" w:eastAsia="仿宋_GB2312"/>
          <w:sz w:val="28"/>
          <w:szCs w:val="28"/>
        </w:rPr>
        <w:t>各自单独</w:t>
      </w:r>
      <w:r>
        <w:rPr>
          <w:rFonts w:ascii="Times New Roman" w:hAnsi="Times New Roman" w:eastAsia="仿宋_GB2312"/>
          <w:sz w:val="28"/>
          <w:szCs w:val="28"/>
        </w:rPr>
        <w:t>参加基本理论知识考试。</w:t>
      </w:r>
    </w:p>
    <w:p>
      <w:pPr>
        <w:spacing w:line="360" w:lineRule="auto"/>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3.各队</w:t>
      </w:r>
      <w:r>
        <w:rPr>
          <w:rFonts w:ascii="Times New Roman" w:hAnsi="Times New Roman" w:eastAsia="仿宋_GB2312"/>
          <w:sz w:val="28"/>
          <w:szCs w:val="28"/>
        </w:rPr>
        <w:t>通过抽签决定</w:t>
      </w:r>
      <w:r>
        <w:rPr>
          <w:rFonts w:hint="eastAsia" w:ascii="Times New Roman" w:hAnsi="Times New Roman" w:eastAsia="仿宋_GB2312"/>
          <w:sz w:val="28"/>
          <w:szCs w:val="28"/>
        </w:rPr>
        <w:t>实操考试</w:t>
      </w:r>
      <w:r>
        <w:rPr>
          <w:rFonts w:ascii="Times New Roman" w:hAnsi="Times New Roman" w:eastAsia="仿宋_GB2312"/>
          <w:sz w:val="28"/>
          <w:szCs w:val="28"/>
        </w:rPr>
        <w:t>的</w:t>
      </w:r>
      <w:r>
        <w:rPr>
          <w:rFonts w:hint="eastAsia" w:ascii="Times New Roman" w:hAnsi="Times New Roman" w:eastAsia="仿宋_GB2312"/>
          <w:sz w:val="28"/>
          <w:szCs w:val="28"/>
        </w:rPr>
        <w:t>场次</w:t>
      </w:r>
      <w:r>
        <w:rPr>
          <w:rFonts w:ascii="Times New Roman" w:hAnsi="Times New Roman" w:eastAsia="仿宋_GB2312"/>
          <w:sz w:val="28"/>
          <w:szCs w:val="28"/>
        </w:rPr>
        <w:t>和实验台号，</w:t>
      </w:r>
      <w:r>
        <w:rPr>
          <w:rFonts w:hint="eastAsia" w:ascii="Times New Roman" w:hAnsi="Times New Roman" w:eastAsia="仿宋_GB2312"/>
          <w:sz w:val="28"/>
          <w:szCs w:val="28"/>
        </w:rPr>
        <w:t>两名参赛选手同时进行</w:t>
      </w:r>
      <w:r>
        <w:rPr>
          <w:rFonts w:ascii="Times New Roman" w:hAnsi="Times New Roman" w:eastAsia="仿宋_GB2312"/>
          <w:sz w:val="28"/>
          <w:szCs w:val="28"/>
        </w:rPr>
        <w:t>实操考试</w:t>
      </w:r>
      <w:r>
        <w:rPr>
          <w:rFonts w:hint="eastAsia" w:ascii="Times New Roman" w:hAnsi="Times New Roman" w:eastAsia="仿宋_GB2312"/>
          <w:sz w:val="28"/>
          <w:szCs w:val="28"/>
        </w:rPr>
        <w:t>且均为</w:t>
      </w:r>
      <w:r>
        <w:rPr>
          <w:rFonts w:ascii="Times New Roman" w:hAnsi="Times New Roman" w:eastAsia="仿宋_GB2312"/>
          <w:sz w:val="28"/>
          <w:szCs w:val="28"/>
        </w:rPr>
        <w:t>独立完成</w:t>
      </w:r>
      <w:r>
        <w:rPr>
          <w:rFonts w:hint="eastAsia" w:ascii="Times New Roman" w:hAnsi="Times New Roman" w:eastAsia="仿宋_GB2312"/>
          <w:sz w:val="28"/>
          <w:szCs w:val="28"/>
        </w:rPr>
        <w:t>。</w:t>
      </w:r>
    </w:p>
    <w:p>
      <w:pPr>
        <w:spacing w:line="360" w:lineRule="auto"/>
        <w:rPr>
          <w:rFonts w:ascii="Times New Roman" w:hAnsi="Times New Roman" w:eastAsia="黑体"/>
          <w:sz w:val="32"/>
          <w:szCs w:val="32"/>
        </w:rPr>
      </w:pPr>
      <w:r>
        <w:rPr>
          <w:rFonts w:hint="eastAsia" w:ascii="Times New Roman" w:hAnsi="Times New Roman" w:eastAsia="黑体"/>
          <w:sz w:val="32"/>
          <w:szCs w:val="32"/>
        </w:rPr>
        <w:t>六</w:t>
      </w:r>
      <w:r>
        <w:rPr>
          <w:rFonts w:ascii="Times New Roman" w:hAnsi="Times New Roman" w:eastAsia="黑体"/>
          <w:sz w:val="32"/>
          <w:szCs w:val="32"/>
        </w:rPr>
        <w:t>、竞赛样题</w:t>
      </w:r>
    </w:p>
    <w:p>
      <w:pPr>
        <w:spacing w:line="360" w:lineRule="auto"/>
        <w:ind w:firstLine="560" w:firstLineChars="200"/>
        <w:rPr>
          <w:rFonts w:ascii="Times New Roman" w:hAnsi="Times New Roman" w:eastAsia="仿宋_GB2312"/>
          <w:sz w:val="28"/>
          <w:szCs w:val="28"/>
        </w:rPr>
      </w:pPr>
      <w:r>
        <w:rPr>
          <w:rFonts w:hint="eastAsia" w:eastAsia="仿宋_GB2312"/>
          <w:sz w:val="28"/>
          <w:szCs w:val="28"/>
        </w:rPr>
        <w:t>1.</w:t>
      </w:r>
      <w:r>
        <w:rPr>
          <w:rFonts w:ascii="Times New Roman" w:hAnsi="Times New Roman" w:eastAsia="仿宋_GB2312"/>
          <w:sz w:val="28"/>
          <w:szCs w:val="28"/>
        </w:rPr>
        <w:t xml:space="preserve"> 理论考试</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本赛项理论考试赛题由药学专业教师完成。题型设有单选题、多选题、是非题。</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试题样题如下：</w:t>
      </w:r>
    </w:p>
    <w:tbl>
      <w:tblPr>
        <w:tblStyle w:val="9"/>
        <w:tblW w:w="878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3397"/>
        <w:gridCol w:w="2634"/>
        <w:gridCol w:w="343"/>
        <w:gridCol w:w="1247"/>
        <w:gridCol w:w="116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trPr>
        <w:tc>
          <w:tcPr>
            <w:tcW w:w="3397" w:type="dxa"/>
            <w:vAlign w:val="center"/>
          </w:tcPr>
          <w:p>
            <w:pPr>
              <w:adjustRightInd w:val="0"/>
              <w:snapToGrid w:val="0"/>
              <w:jc w:val="center"/>
              <w:rPr>
                <w:rFonts w:ascii="Times New Roman" w:hAnsi="Times New Roman" w:eastAsia="仿宋_GB2312"/>
                <w:b/>
                <w:sz w:val="28"/>
                <w:szCs w:val="28"/>
              </w:rPr>
            </w:pPr>
            <w:r>
              <w:rPr>
                <w:rFonts w:ascii="Times New Roman" w:hAnsi="Times New Roman" w:eastAsia="仿宋_GB2312"/>
                <w:b/>
                <w:sz w:val="28"/>
                <w:szCs w:val="28"/>
              </w:rPr>
              <w:t>题目类型</w:t>
            </w:r>
          </w:p>
        </w:tc>
        <w:tc>
          <w:tcPr>
            <w:tcW w:w="5387" w:type="dxa"/>
            <w:gridSpan w:val="4"/>
            <w:vAlign w:val="center"/>
          </w:tcPr>
          <w:p>
            <w:pPr>
              <w:adjustRightInd w:val="0"/>
              <w:snapToGrid w:val="0"/>
              <w:jc w:val="center"/>
              <w:rPr>
                <w:rFonts w:ascii="Times New Roman" w:hAnsi="Times New Roman" w:eastAsia="仿宋_GB2312"/>
                <w:b/>
                <w:sz w:val="28"/>
                <w:szCs w:val="28"/>
              </w:rPr>
            </w:pPr>
            <w:r>
              <w:rPr>
                <w:rFonts w:ascii="Times New Roman" w:hAnsi="Times New Roman" w:eastAsia="仿宋_GB2312"/>
                <w:b/>
                <w:sz w:val="28"/>
                <w:szCs w:val="28"/>
              </w:rPr>
              <w:sym w:font="Wingdings 2" w:char="F052"/>
            </w:r>
            <w:r>
              <w:rPr>
                <w:rFonts w:ascii="Times New Roman" w:hAnsi="Times New Roman" w:eastAsia="仿宋_GB2312"/>
                <w:b/>
                <w:sz w:val="28"/>
                <w:szCs w:val="28"/>
              </w:rPr>
              <w:t>单选题   □多选题  □是非题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397"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题目内容</w:t>
            </w:r>
          </w:p>
        </w:tc>
        <w:tc>
          <w:tcPr>
            <w:tcW w:w="2977" w:type="dxa"/>
            <w:gridSpan w:val="2"/>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题目选项</w:t>
            </w:r>
          </w:p>
        </w:tc>
        <w:tc>
          <w:tcPr>
            <w:tcW w:w="1247"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题目答案</w:t>
            </w:r>
          </w:p>
        </w:tc>
        <w:tc>
          <w:tcPr>
            <w:tcW w:w="1163"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难度系数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397" w:type="dxa"/>
            <w:vAlign w:val="center"/>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标定HCl溶液常用的基准物质是（   ）</w:t>
            </w:r>
          </w:p>
        </w:tc>
        <w:tc>
          <w:tcPr>
            <w:tcW w:w="2977" w:type="dxa"/>
            <w:gridSpan w:val="2"/>
            <w:vAlign w:val="center"/>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A．氢氧化钠</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B．邻苯二甲酸氢钾</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C．无水碳酸钠</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D．草酸</w:t>
            </w:r>
          </w:p>
        </w:tc>
        <w:tc>
          <w:tcPr>
            <w:tcW w:w="1247"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C</w:t>
            </w:r>
          </w:p>
        </w:tc>
        <w:tc>
          <w:tcPr>
            <w:tcW w:w="1163"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0.65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397" w:type="dxa"/>
            <w:vAlign w:val="center"/>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采用紫外-可见分光光度法测定药物含量时，为了减少测定误差，应调整溶液的浓度（   ）</w:t>
            </w:r>
          </w:p>
        </w:tc>
        <w:tc>
          <w:tcPr>
            <w:tcW w:w="2977" w:type="dxa"/>
            <w:gridSpan w:val="2"/>
            <w:vAlign w:val="center"/>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A．大于0.7</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B．大于1.0</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C．在0.1-0.9之间</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D．在0.3-0.7之间</w:t>
            </w:r>
          </w:p>
        </w:tc>
        <w:tc>
          <w:tcPr>
            <w:tcW w:w="1247"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D</w:t>
            </w:r>
          </w:p>
        </w:tc>
        <w:tc>
          <w:tcPr>
            <w:tcW w:w="1163"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0.55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trPr>
        <w:tc>
          <w:tcPr>
            <w:tcW w:w="3397" w:type="dxa"/>
            <w:vAlign w:val="center"/>
          </w:tcPr>
          <w:p>
            <w:pPr>
              <w:adjustRightInd w:val="0"/>
              <w:snapToGrid w:val="0"/>
              <w:jc w:val="center"/>
              <w:rPr>
                <w:rFonts w:ascii="Times New Roman" w:hAnsi="Times New Roman" w:eastAsia="仿宋_GB2312"/>
                <w:b/>
                <w:sz w:val="28"/>
                <w:szCs w:val="28"/>
              </w:rPr>
            </w:pPr>
            <w:r>
              <w:rPr>
                <w:rFonts w:ascii="Times New Roman" w:hAnsi="Times New Roman" w:eastAsia="仿宋_GB2312"/>
                <w:b/>
                <w:sz w:val="28"/>
                <w:szCs w:val="28"/>
              </w:rPr>
              <w:t>题目类型</w:t>
            </w:r>
          </w:p>
        </w:tc>
        <w:tc>
          <w:tcPr>
            <w:tcW w:w="5387" w:type="dxa"/>
            <w:gridSpan w:val="4"/>
            <w:vAlign w:val="center"/>
          </w:tcPr>
          <w:p>
            <w:pPr>
              <w:adjustRightInd w:val="0"/>
              <w:snapToGrid w:val="0"/>
              <w:jc w:val="center"/>
              <w:rPr>
                <w:rFonts w:ascii="Times New Roman" w:hAnsi="Times New Roman" w:eastAsia="仿宋_GB2312"/>
                <w:b/>
                <w:sz w:val="28"/>
                <w:szCs w:val="28"/>
              </w:rPr>
            </w:pPr>
            <w:r>
              <w:rPr>
                <w:rFonts w:ascii="Times New Roman" w:hAnsi="Times New Roman" w:eastAsia="仿宋_GB2312"/>
                <w:b/>
                <w:sz w:val="28"/>
                <w:szCs w:val="28"/>
              </w:rPr>
              <w:t xml:space="preserve">□单选题   </w:t>
            </w:r>
            <w:r>
              <w:rPr>
                <w:rFonts w:ascii="Times New Roman" w:hAnsi="Times New Roman" w:eastAsia="仿宋_GB2312"/>
                <w:b/>
                <w:sz w:val="28"/>
                <w:szCs w:val="28"/>
              </w:rPr>
              <w:sym w:font="Wingdings 2" w:char="F052"/>
            </w:r>
            <w:r>
              <w:rPr>
                <w:rFonts w:ascii="Times New Roman" w:hAnsi="Times New Roman" w:eastAsia="仿宋_GB2312"/>
                <w:b/>
                <w:sz w:val="28"/>
                <w:szCs w:val="28"/>
              </w:rPr>
              <w:t>多选题  □是非题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397"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题目内容</w:t>
            </w:r>
          </w:p>
        </w:tc>
        <w:tc>
          <w:tcPr>
            <w:tcW w:w="2977" w:type="dxa"/>
            <w:gridSpan w:val="2"/>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题目选项</w:t>
            </w:r>
          </w:p>
        </w:tc>
        <w:tc>
          <w:tcPr>
            <w:tcW w:w="1247"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题目答案</w:t>
            </w:r>
          </w:p>
        </w:tc>
        <w:tc>
          <w:tcPr>
            <w:tcW w:w="1163"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难度系数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397" w:type="dxa"/>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测定粮油样品时，常用的提取方法有(  )</w:t>
            </w:r>
          </w:p>
        </w:tc>
        <w:tc>
          <w:tcPr>
            <w:tcW w:w="2977" w:type="dxa"/>
            <w:gridSpan w:val="2"/>
            <w:tcBorders>
              <w:bottom w:val="single" w:color="000000" w:themeColor="text1" w:sz="4" w:space="0"/>
            </w:tcBorders>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A．抽提法</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B．灰化法</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C．液-液萃取法</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D．沉淀法</w:t>
            </w:r>
          </w:p>
        </w:tc>
        <w:tc>
          <w:tcPr>
            <w:tcW w:w="1247" w:type="dxa"/>
            <w:tcBorders>
              <w:bottom w:val="single" w:color="000000" w:themeColor="text1" w:sz="4" w:space="0"/>
            </w:tcBorders>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ABC</w:t>
            </w:r>
          </w:p>
        </w:tc>
        <w:tc>
          <w:tcPr>
            <w:tcW w:w="1163" w:type="dxa"/>
            <w:tcBorders>
              <w:bottom w:val="single" w:color="000000" w:themeColor="text1" w:sz="4" w:space="0"/>
            </w:tcBorders>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0.60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3397" w:type="dxa"/>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下列属于大国工匠境界的是（  ）</w:t>
            </w:r>
          </w:p>
        </w:tc>
        <w:tc>
          <w:tcPr>
            <w:tcW w:w="2977" w:type="dxa"/>
            <w:gridSpan w:val="2"/>
            <w:tcBorders>
              <w:bottom w:val="single" w:color="auto" w:sz="4" w:space="0"/>
            </w:tcBorders>
            <w:vAlign w:val="center"/>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A．自强不息</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B．开拓进取</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C．争创一流</w:t>
            </w:r>
          </w:p>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D．勇攀高峰</w:t>
            </w:r>
          </w:p>
        </w:tc>
        <w:tc>
          <w:tcPr>
            <w:tcW w:w="1247" w:type="dxa"/>
            <w:tcBorders>
              <w:bottom w:val="single" w:color="auto" w:sz="4" w:space="0"/>
            </w:tcBorders>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ABCD</w:t>
            </w:r>
          </w:p>
        </w:tc>
        <w:tc>
          <w:tcPr>
            <w:tcW w:w="1163" w:type="dxa"/>
            <w:tcBorders>
              <w:bottom w:val="single" w:color="auto" w:sz="4" w:space="0"/>
            </w:tcBorders>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0.55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trPr>
        <w:tc>
          <w:tcPr>
            <w:tcW w:w="3397" w:type="dxa"/>
            <w:vAlign w:val="center"/>
          </w:tcPr>
          <w:p>
            <w:pPr>
              <w:adjustRightInd w:val="0"/>
              <w:snapToGrid w:val="0"/>
              <w:jc w:val="center"/>
              <w:rPr>
                <w:rFonts w:ascii="Times New Roman" w:hAnsi="Times New Roman" w:eastAsia="仿宋_GB2312"/>
                <w:b/>
                <w:sz w:val="28"/>
                <w:szCs w:val="28"/>
              </w:rPr>
            </w:pPr>
            <w:r>
              <w:rPr>
                <w:rFonts w:ascii="Times New Roman" w:hAnsi="Times New Roman" w:eastAsia="仿宋_GB2312"/>
                <w:b/>
                <w:sz w:val="28"/>
                <w:szCs w:val="28"/>
              </w:rPr>
              <w:t>题目类型</w:t>
            </w:r>
          </w:p>
        </w:tc>
        <w:tc>
          <w:tcPr>
            <w:tcW w:w="5387" w:type="dxa"/>
            <w:gridSpan w:val="4"/>
            <w:vAlign w:val="center"/>
          </w:tcPr>
          <w:p>
            <w:pPr>
              <w:adjustRightInd w:val="0"/>
              <w:snapToGrid w:val="0"/>
              <w:jc w:val="center"/>
              <w:rPr>
                <w:rFonts w:ascii="Times New Roman" w:hAnsi="Times New Roman" w:eastAsia="仿宋_GB2312"/>
                <w:b/>
                <w:sz w:val="28"/>
                <w:szCs w:val="28"/>
              </w:rPr>
            </w:pPr>
            <w:r>
              <w:rPr>
                <w:rFonts w:ascii="Times New Roman" w:hAnsi="Times New Roman" w:eastAsia="仿宋_GB2312"/>
                <w:b/>
                <w:sz w:val="28"/>
                <w:szCs w:val="28"/>
              </w:rPr>
              <w:t xml:space="preserve">□单选题   □多选题  </w:t>
            </w:r>
            <w:r>
              <w:rPr>
                <w:rFonts w:ascii="Times New Roman" w:hAnsi="Times New Roman" w:eastAsia="仿宋_GB2312"/>
                <w:b/>
                <w:sz w:val="28"/>
                <w:szCs w:val="28"/>
              </w:rPr>
              <w:sym w:font="Wingdings 2" w:char="F052"/>
            </w:r>
            <w:r>
              <w:rPr>
                <w:rFonts w:ascii="Times New Roman" w:hAnsi="Times New Roman" w:eastAsia="仿宋_GB2312"/>
                <w:b/>
                <w:sz w:val="28"/>
                <w:szCs w:val="28"/>
              </w:rPr>
              <w:t>是非题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0" w:hRule="atLeast"/>
        </w:trPr>
        <w:tc>
          <w:tcPr>
            <w:tcW w:w="6031" w:type="dxa"/>
            <w:gridSpan w:val="2"/>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题目内容</w:t>
            </w:r>
          </w:p>
        </w:tc>
        <w:tc>
          <w:tcPr>
            <w:tcW w:w="1590" w:type="dxa"/>
            <w:gridSpan w:val="2"/>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题目答案</w:t>
            </w:r>
          </w:p>
        </w:tc>
        <w:tc>
          <w:tcPr>
            <w:tcW w:w="1163"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难度系数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031" w:type="dxa"/>
            <w:gridSpan w:val="2"/>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样品的溶解预处理可根据使用溶剂不同可分为酸溶法和碱溶法</w:t>
            </w:r>
          </w:p>
        </w:tc>
        <w:tc>
          <w:tcPr>
            <w:tcW w:w="1590" w:type="dxa"/>
            <w:gridSpan w:val="2"/>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sym w:font="Wingdings 2" w:char="F052"/>
            </w:r>
            <w:r>
              <w:rPr>
                <w:rFonts w:ascii="Times New Roman" w:hAnsi="Times New Roman" w:eastAsia="仿宋_GB2312"/>
                <w:bCs/>
                <w:szCs w:val="21"/>
              </w:rPr>
              <w:t>正确 □错误</w:t>
            </w:r>
          </w:p>
        </w:tc>
        <w:tc>
          <w:tcPr>
            <w:tcW w:w="1163"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0.65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031" w:type="dxa"/>
            <w:gridSpan w:val="2"/>
          </w:tcPr>
          <w:p>
            <w:pPr>
              <w:adjustRightInd w:val="0"/>
              <w:spacing w:line="360" w:lineRule="auto"/>
              <w:jc w:val="left"/>
              <w:rPr>
                <w:rFonts w:ascii="Times New Roman" w:hAnsi="Times New Roman" w:eastAsia="仿宋_GB2312"/>
                <w:bCs/>
                <w:szCs w:val="21"/>
              </w:rPr>
            </w:pPr>
            <w:r>
              <w:rPr>
                <w:rFonts w:ascii="Times New Roman" w:hAnsi="Times New Roman" w:eastAsia="仿宋_GB2312"/>
                <w:bCs/>
                <w:szCs w:val="21"/>
              </w:rPr>
              <w:t>片重为0.30g的片剂重量差异限度为±7.5%</w:t>
            </w:r>
          </w:p>
        </w:tc>
        <w:tc>
          <w:tcPr>
            <w:tcW w:w="1590" w:type="dxa"/>
            <w:gridSpan w:val="2"/>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 xml:space="preserve">□正确 </w:t>
            </w:r>
            <w:r>
              <w:rPr>
                <w:rFonts w:ascii="Times New Roman" w:hAnsi="Times New Roman" w:eastAsia="仿宋_GB2312"/>
                <w:bCs/>
                <w:szCs w:val="21"/>
              </w:rPr>
              <w:sym w:font="Wingdings 2" w:char="F052"/>
            </w:r>
            <w:r>
              <w:rPr>
                <w:rFonts w:ascii="Times New Roman" w:hAnsi="Times New Roman" w:eastAsia="仿宋_GB2312"/>
                <w:bCs/>
                <w:szCs w:val="21"/>
              </w:rPr>
              <w:t>错误</w:t>
            </w:r>
          </w:p>
        </w:tc>
        <w:tc>
          <w:tcPr>
            <w:tcW w:w="1163" w:type="dxa"/>
            <w:vAlign w:val="center"/>
          </w:tcPr>
          <w:p>
            <w:pPr>
              <w:adjustRightInd w:val="0"/>
              <w:spacing w:line="360" w:lineRule="auto"/>
              <w:jc w:val="center"/>
              <w:rPr>
                <w:rFonts w:ascii="Times New Roman" w:hAnsi="Times New Roman" w:eastAsia="仿宋_GB2312"/>
                <w:bCs/>
                <w:szCs w:val="21"/>
              </w:rPr>
            </w:pPr>
            <w:r>
              <w:rPr>
                <w:rFonts w:ascii="Times New Roman" w:hAnsi="Times New Roman" w:eastAsia="仿宋_GB2312"/>
                <w:bCs/>
                <w:szCs w:val="21"/>
              </w:rPr>
              <w:t>0.60</w:t>
            </w:r>
          </w:p>
        </w:tc>
      </w:tr>
    </w:tbl>
    <w:p>
      <w:pPr>
        <w:spacing w:line="360" w:lineRule="auto"/>
        <w:ind w:firstLine="560" w:firstLineChars="200"/>
        <w:rPr>
          <w:rFonts w:ascii="Times New Roman" w:hAnsi="Times New Roman" w:eastAsia="仿宋_GB2312"/>
          <w:sz w:val="28"/>
          <w:szCs w:val="28"/>
        </w:rPr>
      </w:pPr>
      <w:r>
        <w:rPr>
          <w:rFonts w:eastAsia="仿宋_GB2312"/>
          <w:sz w:val="28"/>
          <w:szCs w:val="28"/>
        </w:rPr>
        <w:t>2</w:t>
      </w:r>
      <w:r>
        <w:rPr>
          <w:rFonts w:hint="eastAsia" w:eastAsia="仿宋_GB2312"/>
          <w:sz w:val="28"/>
          <w:szCs w:val="28"/>
        </w:rPr>
        <w:t>.</w:t>
      </w:r>
      <w:r>
        <w:rPr>
          <w:rFonts w:ascii="Times New Roman" w:hAnsi="Times New Roman" w:eastAsia="仿宋_GB2312"/>
          <w:sz w:val="28"/>
          <w:szCs w:val="28"/>
        </w:rPr>
        <w:t xml:space="preserve"> </w:t>
      </w:r>
      <w:r>
        <w:rPr>
          <w:rFonts w:hint="eastAsia" w:ascii="Times New Roman" w:hAnsi="Times New Roman" w:eastAsia="仿宋_GB2312"/>
          <w:sz w:val="28"/>
          <w:szCs w:val="28"/>
        </w:rPr>
        <w:t>实操</w:t>
      </w:r>
      <w:r>
        <w:rPr>
          <w:rFonts w:ascii="Times New Roman" w:hAnsi="Times New Roman" w:eastAsia="仿宋_GB2312"/>
          <w:sz w:val="28"/>
          <w:szCs w:val="28"/>
        </w:rPr>
        <w:t>考试</w:t>
      </w:r>
    </w:p>
    <w:p>
      <w:pPr>
        <w:spacing w:line="360" w:lineRule="auto"/>
        <w:ind w:firstLine="562" w:firstLineChars="200"/>
        <w:jc w:val="center"/>
        <w:rPr>
          <w:rFonts w:ascii="Times New Roman" w:hAnsi="Times New Roman" w:eastAsia="仿宋_GB2312"/>
          <w:b/>
          <w:sz w:val="32"/>
          <w:szCs w:val="28"/>
        </w:rPr>
      </w:pPr>
      <w:r>
        <w:rPr>
          <w:rFonts w:hint="eastAsia" w:ascii="Times New Roman" w:hAnsi="Times New Roman" w:eastAsia="仿宋_GB2312"/>
          <w:b/>
          <w:bCs/>
          <w:sz w:val="28"/>
        </w:rPr>
        <w:t>配制100</w:t>
      </w:r>
      <w:r>
        <w:rPr>
          <w:rFonts w:ascii="Times New Roman" w:hAnsi="Times New Roman" w:eastAsia="仿宋_GB2312"/>
          <w:b/>
          <w:bCs/>
          <w:sz w:val="28"/>
        </w:rPr>
        <w:t>mL 9g/L</w:t>
      </w:r>
      <w:r>
        <w:rPr>
          <w:rFonts w:hint="eastAsia" w:ascii="Times New Roman" w:hAnsi="Times New Roman" w:eastAsia="仿宋_GB2312"/>
          <w:b/>
          <w:bCs/>
          <w:sz w:val="28"/>
        </w:rPr>
        <w:t>的</w:t>
      </w:r>
      <w:r>
        <w:rPr>
          <w:rFonts w:ascii="Times New Roman" w:hAnsi="Times New Roman" w:eastAsia="仿宋_GB2312"/>
          <w:b/>
          <w:bCs/>
          <w:sz w:val="28"/>
        </w:rPr>
        <w:t>生理</w:t>
      </w:r>
      <w:r>
        <w:rPr>
          <w:rFonts w:hint="eastAsia" w:ascii="仿宋" w:hAnsi="仿宋" w:eastAsia="仿宋" w:cs="微软雅黑"/>
          <w:b/>
          <w:bCs/>
          <w:sz w:val="28"/>
        </w:rPr>
        <w:t>盐</w:t>
      </w:r>
      <w:r>
        <w:rPr>
          <w:rFonts w:hint="eastAsia" w:ascii="仿宋" w:hAnsi="仿宋" w:eastAsia="仿宋" w:cs="___WRD_EMBED_SUB_40"/>
          <w:b/>
          <w:bCs/>
          <w:sz w:val="28"/>
        </w:rPr>
        <w:t>水</w:t>
      </w:r>
    </w:p>
    <w:p>
      <w:pPr>
        <w:spacing w:line="360" w:lineRule="auto"/>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一</w:t>
      </w:r>
      <w:r>
        <w:rPr>
          <w:rFonts w:ascii="Times New Roman" w:hAnsi="Times New Roman" w:eastAsia="仿宋_GB2312"/>
          <w:bCs/>
          <w:sz w:val="28"/>
          <w:szCs w:val="28"/>
        </w:rPr>
        <w:t>、</w:t>
      </w:r>
      <w:r>
        <w:rPr>
          <w:rFonts w:hint="eastAsia" w:ascii="Times New Roman" w:hAnsi="Times New Roman" w:eastAsia="仿宋_GB2312"/>
          <w:bCs/>
          <w:sz w:val="28"/>
          <w:szCs w:val="28"/>
        </w:rPr>
        <w:t>考核内容</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理解质量浓度，熟练使用分析天平</w:t>
      </w:r>
      <w:r>
        <w:rPr>
          <w:rFonts w:hint="eastAsia" w:ascii="Times New Roman" w:hAnsi="Times New Roman" w:eastAsia="仿宋_GB2312"/>
          <w:sz w:val="28"/>
          <w:szCs w:val="28"/>
        </w:rPr>
        <w:t>、</w:t>
      </w:r>
      <w:r>
        <w:rPr>
          <w:rFonts w:ascii="Times New Roman" w:hAnsi="Times New Roman" w:eastAsia="仿宋_GB2312"/>
          <w:sz w:val="28"/>
          <w:szCs w:val="28"/>
        </w:rPr>
        <w:t>量筒</w:t>
      </w:r>
      <w:r>
        <w:rPr>
          <w:rFonts w:hint="eastAsia" w:ascii="Times New Roman" w:hAnsi="Times New Roman" w:eastAsia="仿宋_GB2312"/>
          <w:sz w:val="28"/>
          <w:szCs w:val="28"/>
        </w:rPr>
        <w:t>和</w:t>
      </w:r>
      <w:r>
        <w:rPr>
          <w:rFonts w:ascii="Times New Roman" w:hAnsi="Times New Roman" w:eastAsia="仿宋_GB2312"/>
          <w:sz w:val="28"/>
          <w:szCs w:val="28"/>
        </w:rPr>
        <w:t>容量瓶等实验仪器</w:t>
      </w:r>
      <w:r>
        <w:rPr>
          <w:rFonts w:hint="eastAsia" w:ascii="Times New Roman" w:hAnsi="Times New Roman" w:eastAsia="仿宋_GB2312"/>
          <w:sz w:val="28"/>
          <w:szCs w:val="28"/>
        </w:rPr>
        <w:t>和</w:t>
      </w:r>
      <w:r>
        <w:rPr>
          <w:rFonts w:ascii="Times New Roman" w:hAnsi="Times New Roman" w:eastAsia="仿宋_GB2312"/>
          <w:sz w:val="28"/>
          <w:szCs w:val="28"/>
        </w:rPr>
        <w:t>配制溶液。</w:t>
      </w:r>
    </w:p>
    <w:p>
      <w:pPr>
        <w:spacing w:line="360" w:lineRule="auto"/>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二</w:t>
      </w:r>
      <w:r>
        <w:rPr>
          <w:rFonts w:ascii="Times New Roman" w:hAnsi="Times New Roman" w:eastAsia="仿宋_GB2312"/>
          <w:bCs/>
          <w:sz w:val="28"/>
          <w:szCs w:val="28"/>
        </w:rPr>
        <w:t>、完成总时间</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40min。</w:t>
      </w:r>
    </w:p>
    <w:p>
      <w:pPr>
        <w:spacing w:line="360" w:lineRule="auto"/>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三</w:t>
      </w:r>
      <w:r>
        <w:rPr>
          <w:rFonts w:ascii="Times New Roman" w:hAnsi="Times New Roman" w:eastAsia="仿宋_GB2312"/>
          <w:bCs/>
          <w:sz w:val="28"/>
          <w:szCs w:val="28"/>
        </w:rPr>
        <w:t>、主要仪器设备和试剂清单</w:t>
      </w:r>
    </w:p>
    <w:p>
      <w:pPr>
        <w:spacing w:line="360" w:lineRule="auto"/>
        <w:ind w:firstLine="560" w:firstLineChars="200"/>
        <w:jc w:val="center"/>
        <w:rPr>
          <w:rFonts w:ascii="Times New Roman" w:hAnsi="Times New Roman" w:eastAsia="仿宋_GB2312"/>
          <w:bCs/>
          <w:sz w:val="28"/>
          <w:szCs w:val="28"/>
        </w:rPr>
      </w:pPr>
      <w:bookmarkStart w:id="0" w:name="_Toc2084634"/>
      <w:r>
        <w:rPr>
          <w:rFonts w:ascii="Times New Roman" w:hAnsi="Times New Roman" w:eastAsia="仿宋_GB2312"/>
          <w:bCs/>
          <w:sz w:val="28"/>
          <w:szCs w:val="28"/>
        </w:rPr>
        <w:t>表1  仪器设备清单</w:t>
      </w:r>
      <w:bookmarkEnd w:id="0"/>
    </w:p>
    <w:tbl>
      <w:tblPr>
        <w:tblStyle w:val="9"/>
        <w:tblW w:w="4998"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0"/>
        <w:gridCol w:w="2912"/>
        <w:gridCol w:w="2024"/>
        <w:gridCol w:w="1286"/>
        <w:gridCol w:w="145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493"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序号</w:t>
            </w:r>
          </w:p>
        </w:tc>
        <w:tc>
          <w:tcPr>
            <w:tcW w:w="1709"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仪器名称</w:t>
            </w:r>
          </w:p>
        </w:tc>
        <w:tc>
          <w:tcPr>
            <w:tcW w:w="1188"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规格</w:t>
            </w:r>
          </w:p>
        </w:tc>
        <w:tc>
          <w:tcPr>
            <w:tcW w:w="755"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数量</w:t>
            </w:r>
          </w:p>
        </w:tc>
        <w:tc>
          <w:tcPr>
            <w:tcW w:w="855"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jc w:val="center"/>
        </w:trPr>
        <w:tc>
          <w:tcPr>
            <w:tcW w:w="493" w:type="pct"/>
          </w:tcPr>
          <w:p>
            <w:pPr>
              <w:spacing w:line="360" w:lineRule="auto"/>
              <w:jc w:val="center"/>
              <w:rPr>
                <w:rFonts w:ascii="Times New Roman" w:hAnsi="Times New Roman" w:eastAsia="仿宋_GB2312"/>
                <w:szCs w:val="21"/>
              </w:rPr>
            </w:pPr>
            <w:r>
              <w:rPr>
                <w:rFonts w:ascii="Times New Roman" w:hAnsi="Times New Roman" w:eastAsia="仿宋_GB2312"/>
                <w:szCs w:val="21"/>
              </w:rPr>
              <w:t>1</w:t>
            </w:r>
          </w:p>
        </w:tc>
        <w:tc>
          <w:tcPr>
            <w:tcW w:w="1709" w:type="pct"/>
          </w:tcPr>
          <w:p>
            <w:pPr>
              <w:spacing w:line="360" w:lineRule="auto"/>
              <w:jc w:val="center"/>
              <w:rPr>
                <w:rFonts w:ascii="Times New Roman" w:hAnsi="Times New Roman" w:eastAsia="仿宋_GB2312"/>
                <w:szCs w:val="21"/>
              </w:rPr>
            </w:pPr>
            <w:r>
              <w:rPr>
                <w:rFonts w:ascii="Times New Roman" w:hAnsi="Times New Roman" w:eastAsia="仿宋_GB2312"/>
                <w:szCs w:val="21"/>
              </w:rPr>
              <w:t>分析天平</w:t>
            </w:r>
          </w:p>
        </w:tc>
        <w:tc>
          <w:tcPr>
            <w:tcW w:w="1188" w:type="pct"/>
          </w:tcPr>
          <w:p>
            <w:pPr>
              <w:spacing w:line="360" w:lineRule="auto"/>
              <w:jc w:val="center"/>
              <w:rPr>
                <w:rFonts w:ascii="Times New Roman" w:hAnsi="Times New Roman" w:eastAsia="仿宋_GB2312"/>
                <w:szCs w:val="21"/>
              </w:rPr>
            </w:pPr>
            <w:r>
              <w:rPr>
                <w:rFonts w:ascii="Times New Roman" w:hAnsi="Times New Roman" w:eastAsia="仿宋_GB2312"/>
                <w:szCs w:val="21"/>
              </w:rPr>
              <w:t>感量0.1mg</w:t>
            </w:r>
          </w:p>
        </w:tc>
        <w:tc>
          <w:tcPr>
            <w:tcW w:w="755" w:type="pct"/>
          </w:tcPr>
          <w:p>
            <w:pPr>
              <w:spacing w:line="360" w:lineRule="auto"/>
              <w:jc w:val="center"/>
              <w:rPr>
                <w:rFonts w:ascii="Times New Roman" w:hAnsi="Times New Roman" w:eastAsia="仿宋_GB2312"/>
                <w:szCs w:val="21"/>
              </w:rPr>
            </w:pPr>
            <w:r>
              <w:rPr>
                <w:rFonts w:ascii="Times New Roman" w:hAnsi="Times New Roman" w:eastAsia="仿宋_GB2312"/>
                <w:szCs w:val="21"/>
              </w:rPr>
              <w:t>1台</w:t>
            </w:r>
          </w:p>
        </w:tc>
        <w:tc>
          <w:tcPr>
            <w:tcW w:w="855" w:type="pct"/>
          </w:tcPr>
          <w:p>
            <w:pPr>
              <w:spacing w:line="360" w:lineRule="auto"/>
              <w:jc w:val="center"/>
              <w:rPr>
                <w:rFonts w:ascii="Times New Roman" w:hAnsi="Times New Roman" w:eastAsia="仿宋_GB2312"/>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93" w:type="pct"/>
          </w:tcPr>
          <w:p>
            <w:pPr>
              <w:spacing w:line="360" w:lineRule="auto"/>
              <w:jc w:val="center"/>
              <w:rPr>
                <w:rFonts w:ascii="Times New Roman" w:hAnsi="Times New Roman" w:eastAsia="仿宋_GB2312"/>
                <w:szCs w:val="21"/>
              </w:rPr>
            </w:pPr>
            <w:r>
              <w:rPr>
                <w:rFonts w:ascii="Times New Roman" w:hAnsi="Times New Roman" w:eastAsia="仿宋_GB2312"/>
                <w:szCs w:val="21"/>
              </w:rPr>
              <w:t>2</w:t>
            </w:r>
          </w:p>
        </w:tc>
        <w:tc>
          <w:tcPr>
            <w:tcW w:w="1709" w:type="pct"/>
          </w:tcPr>
          <w:p>
            <w:pPr>
              <w:spacing w:line="360" w:lineRule="auto"/>
              <w:jc w:val="center"/>
              <w:rPr>
                <w:rFonts w:ascii="Times New Roman" w:hAnsi="Times New Roman" w:eastAsia="仿宋_GB2312"/>
                <w:szCs w:val="21"/>
              </w:rPr>
            </w:pPr>
            <w:r>
              <w:rPr>
                <w:rFonts w:ascii="Times New Roman" w:hAnsi="Times New Roman" w:eastAsia="仿宋_GB2312"/>
                <w:szCs w:val="21"/>
              </w:rPr>
              <w:t>容量瓶</w:t>
            </w:r>
          </w:p>
        </w:tc>
        <w:tc>
          <w:tcPr>
            <w:tcW w:w="1188" w:type="pct"/>
          </w:tcPr>
          <w:p>
            <w:pPr>
              <w:spacing w:line="360" w:lineRule="auto"/>
              <w:jc w:val="center"/>
              <w:rPr>
                <w:rFonts w:ascii="Times New Roman" w:hAnsi="Times New Roman" w:eastAsia="仿宋_GB2312"/>
                <w:szCs w:val="21"/>
              </w:rPr>
            </w:pPr>
            <w:r>
              <w:rPr>
                <w:rFonts w:ascii="Times New Roman" w:hAnsi="Times New Roman" w:eastAsia="仿宋_GB2312"/>
                <w:szCs w:val="21"/>
              </w:rPr>
              <w:t>100mL</w:t>
            </w:r>
          </w:p>
        </w:tc>
        <w:tc>
          <w:tcPr>
            <w:tcW w:w="755" w:type="pct"/>
          </w:tcPr>
          <w:p>
            <w:pPr>
              <w:spacing w:line="360" w:lineRule="auto"/>
              <w:jc w:val="center"/>
              <w:rPr>
                <w:rFonts w:eastAsia="仿宋_GB2312"/>
                <w:szCs w:val="21"/>
              </w:rPr>
            </w:pPr>
            <w:r>
              <w:rPr>
                <w:rFonts w:eastAsia="仿宋_GB2312"/>
                <w:szCs w:val="21"/>
              </w:rPr>
              <w:t>1</w:t>
            </w:r>
          </w:p>
        </w:tc>
        <w:tc>
          <w:tcPr>
            <w:tcW w:w="855" w:type="pct"/>
          </w:tcPr>
          <w:p>
            <w:pPr>
              <w:spacing w:line="360" w:lineRule="auto"/>
              <w:jc w:val="center"/>
              <w:rPr>
                <w:rFonts w:ascii="Times New Roman" w:hAnsi="Times New Roman" w:eastAsia="仿宋_GB2312"/>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93" w:type="pct"/>
          </w:tcPr>
          <w:p>
            <w:pPr>
              <w:spacing w:line="360" w:lineRule="auto"/>
              <w:jc w:val="center"/>
              <w:rPr>
                <w:rFonts w:ascii="Times New Roman" w:hAnsi="Times New Roman" w:eastAsia="仿宋_GB2312"/>
                <w:szCs w:val="21"/>
              </w:rPr>
            </w:pPr>
            <w:r>
              <w:rPr>
                <w:rFonts w:ascii="Times New Roman" w:hAnsi="Times New Roman" w:eastAsia="仿宋_GB2312"/>
                <w:szCs w:val="21"/>
              </w:rPr>
              <w:t>3</w:t>
            </w:r>
          </w:p>
        </w:tc>
        <w:tc>
          <w:tcPr>
            <w:tcW w:w="1709" w:type="pct"/>
          </w:tcPr>
          <w:p>
            <w:pPr>
              <w:spacing w:line="360" w:lineRule="auto"/>
              <w:jc w:val="center"/>
              <w:rPr>
                <w:rFonts w:ascii="Times New Roman" w:hAnsi="Times New Roman" w:eastAsia="仿宋_GB2312"/>
                <w:szCs w:val="21"/>
              </w:rPr>
            </w:pPr>
            <w:r>
              <w:rPr>
                <w:rFonts w:ascii="Times New Roman" w:hAnsi="Times New Roman" w:eastAsia="仿宋_GB2312"/>
                <w:szCs w:val="21"/>
              </w:rPr>
              <w:t>烧杯</w:t>
            </w:r>
          </w:p>
        </w:tc>
        <w:tc>
          <w:tcPr>
            <w:tcW w:w="1188" w:type="pct"/>
          </w:tcPr>
          <w:p>
            <w:pPr>
              <w:spacing w:line="360" w:lineRule="auto"/>
              <w:jc w:val="center"/>
              <w:rPr>
                <w:rFonts w:ascii="Times New Roman" w:hAnsi="Times New Roman" w:eastAsia="仿宋_GB2312"/>
                <w:szCs w:val="21"/>
              </w:rPr>
            </w:pPr>
            <w:r>
              <w:rPr>
                <w:rFonts w:ascii="Times New Roman" w:hAnsi="Times New Roman" w:eastAsia="仿宋_GB2312"/>
                <w:szCs w:val="21"/>
              </w:rPr>
              <w:t>25mL，50mL</w:t>
            </w:r>
          </w:p>
        </w:tc>
        <w:tc>
          <w:tcPr>
            <w:tcW w:w="755" w:type="pct"/>
          </w:tcPr>
          <w:p>
            <w:pPr>
              <w:spacing w:line="360" w:lineRule="auto"/>
              <w:jc w:val="center"/>
              <w:rPr>
                <w:rFonts w:ascii="Times New Roman" w:hAnsi="Times New Roman" w:eastAsia="仿宋_GB2312"/>
                <w:szCs w:val="21"/>
              </w:rPr>
            </w:pPr>
            <w:r>
              <w:rPr>
                <w:rFonts w:ascii="Times New Roman" w:hAnsi="Times New Roman" w:eastAsia="仿宋_GB2312"/>
                <w:szCs w:val="21"/>
              </w:rPr>
              <w:t>1个，1个</w:t>
            </w:r>
          </w:p>
        </w:tc>
        <w:tc>
          <w:tcPr>
            <w:tcW w:w="855" w:type="pct"/>
          </w:tcPr>
          <w:p>
            <w:pPr>
              <w:spacing w:line="360" w:lineRule="auto"/>
              <w:jc w:val="center"/>
              <w:rPr>
                <w:rFonts w:ascii="Times New Roman" w:hAnsi="Times New Roman" w:eastAsia="仿宋_GB2312"/>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93" w:type="pct"/>
          </w:tcPr>
          <w:p>
            <w:pPr>
              <w:spacing w:line="360" w:lineRule="auto"/>
              <w:jc w:val="center"/>
              <w:rPr>
                <w:rFonts w:ascii="Times New Roman" w:hAnsi="Times New Roman" w:eastAsia="仿宋_GB2312"/>
                <w:szCs w:val="21"/>
              </w:rPr>
            </w:pPr>
            <w:r>
              <w:rPr>
                <w:rFonts w:ascii="Times New Roman" w:hAnsi="Times New Roman" w:eastAsia="仿宋_GB2312"/>
                <w:szCs w:val="21"/>
              </w:rPr>
              <w:t>4</w:t>
            </w:r>
          </w:p>
        </w:tc>
        <w:tc>
          <w:tcPr>
            <w:tcW w:w="1709" w:type="pct"/>
          </w:tcPr>
          <w:p>
            <w:pPr>
              <w:spacing w:line="360" w:lineRule="auto"/>
              <w:jc w:val="center"/>
              <w:rPr>
                <w:rFonts w:ascii="Times New Roman" w:hAnsi="Times New Roman" w:eastAsia="仿宋_GB2312"/>
                <w:szCs w:val="21"/>
              </w:rPr>
            </w:pPr>
            <w:r>
              <w:rPr>
                <w:rFonts w:ascii="Times New Roman" w:hAnsi="Times New Roman" w:eastAsia="仿宋_GB2312"/>
                <w:szCs w:val="21"/>
              </w:rPr>
              <w:t>量筒</w:t>
            </w:r>
          </w:p>
        </w:tc>
        <w:tc>
          <w:tcPr>
            <w:tcW w:w="1188" w:type="pct"/>
          </w:tcPr>
          <w:p>
            <w:pPr>
              <w:spacing w:line="360" w:lineRule="auto"/>
              <w:jc w:val="center"/>
              <w:rPr>
                <w:rFonts w:ascii="Times New Roman" w:hAnsi="Times New Roman" w:eastAsia="仿宋_GB2312"/>
                <w:szCs w:val="21"/>
              </w:rPr>
            </w:pPr>
            <w:r>
              <w:rPr>
                <w:rFonts w:ascii="Times New Roman" w:hAnsi="Times New Roman" w:eastAsia="仿宋_GB2312"/>
                <w:szCs w:val="21"/>
              </w:rPr>
              <w:t>50mL</w:t>
            </w:r>
          </w:p>
        </w:tc>
        <w:tc>
          <w:tcPr>
            <w:tcW w:w="755" w:type="pct"/>
          </w:tcPr>
          <w:p>
            <w:pPr>
              <w:spacing w:line="360" w:lineRule="auto"/>
              <w:jc w:val="center"/>
              <w:rPr>
                <w:rFonts w:ascii="Times New Roman" w:hAnsi="Times New Roman" w:eastAsia="仿宋_GB2312"/>
                <w:szCs w:val="21"/>
              </w:rPr>
            </w:pPr>
            <w:r>
              <w:rPr>
                <w:rFonts w:ascii="Times New Roman" w:hAnsi="Times New Roman" w:eastAsia="仿宋_GB2312"/>
                <w:szCs w:val="21"/>
              </w:rPr>
              <w:t>1个</w:t>
            </w:r>
          </w:p>
        </w:tc>
        <w:tc>
          <w:tcPr>
            <w:tcW w:w="855" w:type="pct"/>
          </w:tcPr>
          <w:p>
            <w:pPr>
              <w:spacing w:line="360" w:lineRule="auto"/>
              <w:jc w:val="center"/>
              <w:rPr>
                <w:rFonts w:ascii="Times New Roman" w:hAnsi="Times New Roman" w:eastAsia="仿宋_GB2312"/>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93" w:type="pct"/>
          </w:tcPr>
          <w:p>
            <w:pPr>
              <w:spacing w:line="360" w:lineRule="auto"/>
              <w:jc w:val="center"/>
              <w:rPr>
                <w:rFonts w:ascii="Times New Roman" w:hAnsi="Times New Roman" w:eastAsia="仿宋_GB2312"/>
                <w:szCs w:val="21"/>
              </w:rPr>
            </w:pPr>
            <w:r>
              <w:rPr>
                <w:rFonts w:ascii="Times New Roman" w:hAnsi="Times New Roman" w:eastAsia="仿宋_GB2312"/>
                <w:szCs w:val="21"/>
              </w:rPr>
              <w:t>5</w:t>
            </w:r>
          </w:p>
        </w:tc>
        <w:tc>
          <w:tcPr>
            <w:tcW w:w="1709" w:type="pct"/>
          </w:tcPr>
          <w:p>
            <w:pPr>
              <w:spacing w:line="360" w:lineRule="auto"/>
              <w:jc w:val="center"/>
              <w:rPr>
                <w:rFonts w:ascii="Times New Roman" w:hAnsi="Times New Roman" w:eastAsia="仿宋_GB2312"/>
                <w:szCs w:val="21"/>
              </w:rPr>
            </w:pPr>
            <w:r>
              <w:rPr>
                <w:rFonts w:hint="eastAsia" w:ascii="Times New Roman" w:hAnsi="Times New Roman" w:eastAsia="仿宋_GB2312"/>
                <w:szCs w:val="21"/>
              </w:rPr>
              <w:t>玻璃棒</w:t>
            </w:r>
          </w:p>
        </w:tc>
        <w:tc>
          <w:tcPr>
            <w:tcW w:w="1188" w:type="pct"/>
          </w:tcPr>
          <w:p>
            <w:pPr>
              <w:spacing w:line="360" w:lineRule="auto"/>
              <w:jc w:val="center"/>
              <w:rPr>
                <w:rFonts w:ascii="Times New Roman" w:hAnsi="Times New Roman" w:eastAsia="仿宋_GB2312"/>
                <w:szCs w:val="21"/>
              </w:rPr>
            </w:pPr>
          </w:p>
        </w:tc>
        <w:tc>
          <w:tcPr>
            <w:tcW w:w="755" w:type="pct"/>
          </w:tcPr>
          <w:p>
            <w:pPr>
              <w:spacing w:line="360" w:lineRule="auto"/>
              <w:jc w:val="center"/>
              <w:rPr>
                <w:rFonts w:eastAsia="仿宋_GB2312"/>
                <w:szCs w:val="21"/>
              </w:rPr>
            </w:pPr>
            <w:r>
              <w:rPr>
                <w:rFonts w:eastAsia="仿宋_GB2312"/>
                <w:szCs w:val="21"/>
              </w:rPr>
              <w:t>1</w:t>
            </w:r>
            <w:r>
              <w:rPr>
                <w:rFonts w:hint="eastAsia" w:eastAsia="仿宋_GB2312"/>
                <w:szCs w:val="21"/>
              </w:rPr>
              <w:t>根</w:t>
            </w:r>
          </w:p>
        </w:tc>
        <w:tc>
          <w:tcPr>
            <w:tcW w:w="855" w:type="pct"/>
          </w:tcPr>
          <w:p>
            <w:pPr>
              <w:spacing w:line="360" w:lineRule="auto"/>
              <w:jc w:val="center"/>
              <w:rPr>
                <w:rFonts w:ascii="Times New Roman" w:hAnsi="Times New Roman" w:eastAsia="仿宋_GB2312"/>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93" w:type="pct"/>
          </w:tcPr>
          <w:p>
            <w:pPr>
              <w:spacing w:line="360" w:lineRule="auto"/>
              <w:jc w:val="center"/>
              <w:rPr>
                <w:rFonts w:ascii="Times New Roman" w:hAnsi="Times New Roman" w:eastAsia="仿宋_GB2312"/>
                <w:szCs w:val="21"/>
              </w:rPr>
            </w:pPr>
            <w:r>
              <w:rPr>
                <w:rFonts w:ascii="Times New Roman" w:hAnsi="Times New Roman" w:eastAsia="仿宋_GB2312"/>
                <w:szCs w:val="21"/>
              </w:rPr>
              <w:t>6</w:t>
            </w:r>
          </w:p>
        </w:tc>
        <w:tc>
          <w:tcPr>
            <w:tcW w:w="1709" w:type="pct"/>
          </w:tcPr>
          <w:p>
            <w:pPr>
              <w:spacing w:line="360" w:lineRule="auto"/>
              <w:jc w:val="center"/>
              <w:rPr>
                <w:rFonts w:ascii="仿宋" w:hAnsi="仿宋" w:eastAsia="仿宋" w:cs="微软雅黑"/>
                <w:szCs w:val="21"/>
              </w:rPr>
            </w:pPr>
            <w:r>
              <w:rPr>
                <w:rFonts w:hint="eastAsia" w:ascii="仿宋" w:hAnsi="仿宋" w:eastAsia="仿宋" w:cs="微软雅黑"/>
                <w:szCs w:val="21"/>
              </w:rPr>
              <w:t>药匙</w:t>
            </w:r>
          </w:p>
        </w:tc>
        <w:tc>
          <w:tcPr>
            <w:tcW w:w="1188" w:type="pct"/>
          </w:tcPr>
          <w:p>
            <w:pPr>
              <w:spacing w:line="360" w:lineRule="auto"/>
              <w:jc w:val="center"/>
              <w:rPr>
                <w:rFonts w:ascii="Times New Roman" w:hAnsi="Times New Roman" w:eastAsia="仿宋_GB2312"/>
                <w:szCs w:val="21"/>
              </w:rPr>
            </w:pPr>
          </w:p>
        </w:tc>
        <w:tc>
          <w:tcPr>
            <w:tcW w:w="755" w:type="pct"/>
          </w:tcPr>
          <w:p>
            <w:pPr>
              <w:spacing w:line="360" w:lineRule="auto"/>
              <w:jc w:val="center"/>
              <w:rPr>
                <w:rFonts w:ascii="Times New Roman" w:hAnsi="Times New Roman" w:eastAsia="仿宋_GB2312"/>
                <w:szCs w:val="21"/>
              </w:rPr>
            </w:pPr>
            <w:r>
              <w:rPr>
                <w:rFonts w:ascii="Times New Roman" w:hAnsi="Times New Roman" w:eastAsia="仿宋_GB2312"/>
                <w:szCs w:val="21"/>
              </w:rPr>
              <w:t>1</w:t>
            </w:r>
            <w:r>
              <w:rPr>
                <w:rFonts w:hint="eastAsia" w:ascii="Times New Roman" w:hAnsi="Times New Roman" w:eastAsia="仿宋_GB2312"/>
                <w:szCs w:val="21"/>
              </w:rPr>
              <w:t>把</w:t>
            </w:r>
          </w:p>
        </w:tc>
        <w:tc>
          <w:tcPr>
            <w:tcW w:w="855" w:type="pct"/>
          </w:tcPr>
          <w:p>
            <w:pPr>
              <w:spacing w:line="360" w:lineRule="auto"/>
              <w:jc w:val="center"/>
              <w:rPr>
                <w:rFonts w:ascii="Times New Roman" w:hAnsi="Times New Roman" w:eastAsia="仿宋_GB2312"/>
                <w:szCs w:val="21"/>
              </w:rPr>
            </w:pPr>
            <w:r>
              <w:rPr>
                <w:rFonts w:ascii="Times New Roman" w:hAnsi="Times New Roman" w:eastAsia="仿宋_GB2312"/>
                <w:szCs w:val="21"/>
              </w:rPr>
              <w:t>可以补充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93" w:type="pct"/>
          </w:tcPr>
          <w:p>
            <w:pPr>
              <w:spacing w:line="360" w:lineRule="auto"/>
              <w:jc w:val="center"/>
              <w:rPr>
                <w:rFonts w:ascii="Times New Roman" w:hAnsi="Times New Roman" w:eastAsia="仿宋_GB2312"/>
                <w:szCs w:val="21"/>
              </w:rPr>
            </w:pPr>
            <w:r>
              <w:rPr>
                <w:rFonts w:ascii="Times New Roman" w:hAnsi="Times New Roman" w:eastAsia="仿宋_GB2312"/>
                <w:szCs w:val="21"/>
              </w:rPr>
              <w:t>7</w:t>
            </w:r>
          </w:p>
        </w:tc>
        <w:tc>
          <w:tcPr>
            <w:tcW w:w="1709" w:type="pct"/>
          </w:tcPr>
          <w:p>
            <w:pPr>
              <w:spacing w:line="360" w:lineRule="auto"/>
              <w:jc w:val="center"/>
              <w:rPr>
                <w:rFonts w:ascii="Times New Roman" w:hAnsi="Times New Roman" w:eastAsia="仿宋_GB2312"/>
                <w:szCs w:val="21"/>
              </w:rPr>
            </w:pPr>
            <w:r>
              <w:rPr>
                <w:rFonts w:hint="eastAsia" w:ascii="Times New Roman" w:hAnsi="Times New Roman" w:eastAsia="仿宋_GB2312"/>
                <w:szCs w:val="21"/>
              </w:rPr>
              <w:t>称量纸</w:t>
            </w:r>
          </w:p>
        </w:tc>
        <w:tc>
          <w:tcPr>
            <w:tcW w:w="1188" w:type="pct"/>
          </w:tcPr>
          <w:p>
            <w:pPr>
              <w:spacing w:line="360" w:lineRule="auto"/>
              <w:jc w:val="center"/>
              <w:rPr>
                <w:rFonts w:ascii="Times New Roman" w:hAnsi="Times New Roman" w:eastAsia="仿宋_GB2312"/>
                <w:szCs w:val="21"/>
              </w:rPr>
            </w:pPr>
          </w:p>
        </w:tc>
        <w:tc>
          <w:tcPr>
            <w:tcW w:w="755" w:type="pct"/>
          </w:tcPr>
          <w:p>
            <w:pPr>
              <w:spacing w:line="360" w:lineRule="auto"/>
              <w:jc w:val="center"/>
              <w:rPr>
                <w:rFonts w:ascii="Times New Roman" w:hAnsi="Times New Roman" w:eastAsia="仿宋_GB2312"/>
                <w:szCs w:val="21"/>
              </w:rPr>
            </w:pPr>
            <w:r>
              <w:rPr>
                <w:rFonts w:ascii="Times New Roman" w:hAnsi="Times New Roman" w:eastAsia="仿宋_GB2312"/>
                <w:szCs w:val="21"/>
              </w:rPr>
              <w:t>若干</w:t>
            </w:r>
          </w:p>
        </w:tc>
        <w:tc>
          <w:tcPr>
            <w:tcW w:w="855" w:type="pct"/>
          </w:tcPr>
          <w:p>
            <w:pPr>
              <w:spacing w:line="360" w:lineRule="auto"/>
              <w:jc w:val="center"/>
              <w:rPr>
                <w:rFonts w:ascii="Times New Roman" w:hAnsi="Times New Roman" w:eastAsia="仿宋_GB2312"/>
                <w:szCs w:val="21"/>
              </w:rPr>
            </w:pPr>
            <w:r>
              <w:rPr>
                <w:rFonts w:ascii="Times New Roman" w:hAnsi="Times New Roman" w:eastAsia="仿宋_GB2312"/>
                <w:szCs w:val="21"/>
              </w:rPr>
              <w:t>可以补充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93" w:type="pct"/>
          </w:tcPr>
          <w:p>
            <w:pPr>
              <w:spacing w:line="360" w:lineRule="auto"/>
              <w:jc w:val="center"/>
              <w:rPr>
                <w:rFonts w:eastAsia="仿宋_GB2312"/>
                <w:szCs w:val="21"/>
              </w:rPr>
            </w:pPr>
            <w:r>
              <w:rPr>
                <w:rFonts w:hint="eastAsia" w:eastAsia="仿宋_GB2312"/>
                <w:szCs w:val="21"/>
              </w:rPr>
              <w:t>8</w:t>
            </w:r>
          </w:p>
        </w:tc>
        <w:tc>
          <w:tcPr>
            <w:tcW w:w="1709" w:type="pct"/>
          </w:tcPr>
          <w:p>
            <w:pPr>
              <w:spacing w:line="360" w:lineRule="auto"/>
              <w:jc w:val="center"/>
              <w:rPr>
                <w:rFonts w:ascii="Times New Roman" w:hAnsi="Times New Roman" w:eastAsia="仿宋_GB2312"/>
                <w:szCs w:val="21"/>
              </w:rPr>
            </w:pPr>
            <w:r>
              <w:rPr>
                <w:rFonts w:hint="eastAsia" w:ascii="Times New Roman" w:hAnsi="Times New Roman" w:eastAsia="仿宋_GB2312"/>
                <w:szCs w:val="21"/>
              </w:rPr>
              <w:t>胶头</w:t>
            </w:r>
            <w:r>
              <w:rPr>
                <w:rFonts w:ascii="Times New Roman" w:hAnsi="Times New Roman" w:eastAsia="仿宋_GB2312"/>
                <w:szCs w:val="21"/>
              </w:rPr>
              <w:t>滴管</w:t>
            </w:r>
          </w:p>
        </w:tc>
        <w:tc>
          <w:tcPr>
            <w:tcW w:w="1188" w:type="pct"/>
          </w:tcPr>
          <w:p>
            <w:pPr>
              <w:spacing w:line="360" w:lineRule="auto"/>
              <w:jc w:val="center"/>
              <w:rPr>
                <w:rFonts w:ascii="Times New Roman" w:hAnsi="Times New Roman" w:eastAsia="仿宋_GB2312"/>
                <w:szCs w:val="21"/>
              </w:rPr>
            </w:pPr>
          </w:p>
        </w:tc>
        <w:tc>
          <w:tcPr>
            <w:tcW w:w="755" w:type="pct"/>
          </w:tcPr>
          <w:p>
            <w:pPr>
              <w:spacing w:line="360" w:lineRule="auto"/>
              <w:jc w:val="center"/>
              <w:rPr>
                <w:rFonts w:ascii="Times New Roman" w:hAnsi="Times New Roman" w:eastAsia="仿宋_GB2312"/>
                <w:szCs w:val="21"/>
              </w:rPr>
            </w:pPr>
            <w:r>
              <w:rPr>
                <w:rFonts w:ascii="Times New Roman" w:hAnsi="Times New Roman" w:eastAsia="仿宋_GB2312"/>
                <w:szCs w:val="21"/>
              </w:rPr>
              <w:t>1个</w:t>
            </w:r>
          </w:p>
        </w:tc>
        <w:tc>
          <w:tcPr>
            <w:tcW w:w="855" w:type="pct"/>
          </w:tcPr>
          <w:p>
            <w:pPr>
              <w:spacing w:line="360" w:lineRule="auto"/>
              <w:jc w:val="center"/>
              <w:rPr>
                <w:rFonts w:ascii="Times New Roman" w:hAnsi="Times New Roman" w:eastAsia="仿宋_GB2312"/>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8" w:hRule="atLeast"/>
          <w:jc w:val="center"/>
        </w:trPr>
        <w:tc>
          <w:tcPr>
            <w:tcW w:w="493" w:type="pct"/>
            <w:vAlign w:val="center"/>
          </w:tcPr>
          <w:p>
            <w:pPr>
              <w:spacing w:line="360" w:lineRule="auto"/>
              <w:jc w:val="center"/>
              <w:rPr>
                <w:rFonts w:eastAsia="仿宋_GB2312"/>
                <w:szCs w:val="21"/>
              </w:rPr>
            </w:pPr>
            <w:r>
              <w:rPr>
                <w:rFonts w:hint="eastAsia" w:eastAsia="仿宋_GB2312"/>
                <w:szCs w:val="21"/>
              </w:rPr>
              <w:t>9</w:t>
            </w:r>
          </w:p>
        </w:tc>
        <w:tc>
          <w:tcPr>
            <w:tcW w:w="1709" w:type="pct"/>
            <w:vAlign w:val="center"/>
          </w:tcPr>
          <w:p>
            <w:pPr>
              <w:spacing w:line="360" w:lineRule="auto"/>
              <w:jc w:val="center"/>
              <w:rPr>
                <w:rFonts w:ascii="Times New Roman" w:hAnsi="Times New Roman" w:eastAsia="仿宋_GB2312"/>
                <w:szCs w:val="21"/>
              </w:rPr>
            </w:pPr>
            <w:r>
              <w:rPr>
                <w:rFonts w:hint="eastAsia" w:ascii="Times New Roman" w:hAnsi="Times New Roman" w:eastAsia="仿宋_GB2312"/>
                <w:szCs w:val="21"/>
              </w:rPr>
              <w:t>试剂瓶</w:t>
            </w:r>
          </w:p>
        </w:tc>
        <w:tc>
          <w:tcPr>
            <w:tcW w:w="1188" w:type="pct"/>
            <w:vAlign w:val="center"/>
          </w:tcPr>
          <w:p>
            <w:pPr>
              <w:spacing w:line="360" w:lineRule="auto"/>
              <w:jc w:val="center"/>
              <w:rPr>
                <w:rFonts w:ascii="微软雅黑" w:hAnsi="微软雅黑" w:eastAsia="微软雅黑" w:cs="微软雅黑"/>
                <w:szCs w:val="21"/>
              </w:rPr>
            </w:pPr>
            <w:r>
              <w:rPr>
                <w:rFonts w:ascii="Times New Roman" w:hAnsi="Times New Roman" w:eastAsia="仿宋_GB2312"/>
                <w:szCs w:val="21"/>
              </w:rPr>
              <w:t>100mL</w:t>
            </w:r>
          </w:p>
        </w:tc>
        <w:tc>
          <w:tcPr>
            <w:tcW w:w="755" w:type="pct"/>
            <w:vAlign w:val="center"/>
          </w:tcPr>
          <w:p>
            <w:pPr>
              <w:spacing w:line="360" w:lineRule="auto"/>
              <w:jc w:val="center"/>
              <w:rPr>
                <w:rFonts w:eastAsia="仿宋_GB2312"/>
                <w:szCs w:val="21"/>
              </w:rPr>
            </w:pPr>
            <w:r>
              <w:rPr>
                <w:rFonts w:eastAsia="仿宋_GB2312"/>
                <w:szCs w:val="21"/>
              </w:rPr>
              <w:t>1</w:t>
            </w:r>
            <w:r>
              <w:rPr>
                <w:rFonts w:hint="eastAsia" w:eastAsia="仿宋_GB2312"/>
                <w:szCs w:val="21"/>
              </w:rPr>
              <w:t>个</w:t>
            </w:r>
          </w:p>
        </w:tc>
        <w:tc>
          <w:tcPr>
            <w:tcW w:w="855" w:type="pct"/>
            <w:vAlign w:val="center"/>
          </w:tcPr>
          <w:p>
            <w:pPr>
              <w:spacing w:line="360" w:lineRule="auto"/>
              <w:jc w:val="center"/>
              <w:rPr>
                <w:rFonts w:ascii="Times New Roman" w:hAnsi="Times New Roman" w:eastAsia="仿宋_GB2312"/>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8" w:hRule="atLeast"/>
          <w:jc w:val="center"/>
        </w:trPr>
        <w:tc>
          <w:tcPr>
            <w:tcW w:w="493" w:type="pct"/>
            <w:vAlign w:val="center"/>
          </w:tcPr>
          <w:p>
            <w:pPr>
              <w:spacing w:line="360" w:lineRule="auto"/>
              <w:jc w:val="center"/>
              <w:rPr>
                <w:rFonts w:eastAsia="仿宋_GB2312"/>
                <w:szCs w:val="21"/>
              </w:rPr>
            </w:pPr>
            <w:r>
              <w:rPr>
                <w:rFonts w:hint="eastAsia" w:eastAsia="仿宋_GB2312"/>
                <w:szCs w:val="21"/>
              </w:rPr>
              <w:t>10</w:t>
            </w:r>
          </w:p>
        </w:tc>
        <w:tc>
          <w:tcPr>
            <w:tcW w:w="1709" w:type="pct"/>
            <w:vAlign w:val="center"/>
          </w:tcPr>
          <w:p>
            <w:pPr>
              <w:spacing w:line="360" w:lineRule="auto"/>
              <w:jc w:val="center"/>
              <w:rPr>
                <w:rFonts w:ascii="Times New Roman" w:hAnsi="Times New Roman" w:eastAsia="仿宋_GB2312"/>
                <w:szCs w:val="21"/>
              </w:rPr>
            </w:pPr>
            <w:r>
              <w:rPr>
                <w:rFonts w:hint="eastAsia" w:ascii="Times New Roman" w:hAnsi="Times New Roman" w:eastAsia="仿宋_GB2312"/>
                <w:szCs w:val="21"/>
              </w:rPr>
              <w:t>标签纸</w:t>
            </w:r>
          </w:p>
        </w:tc>
        <w:tc>
          <w:tcPr>
            <w:tcW w:w="1188" w:type="pct"/>
            <w:vAlign w:val="center"/>
          </w:tcPr>
          <w:p>
            <w:pPr>
              <w:spacing w:line="360" w:lineRule="auto"/>
              <w:jc w:val="center"/>
              <w:rPr>
                <w:rFonts w:ascii="Times New Roman" w:hAnsi="Times New Roman" w:eastAsia="仿宋_GB2312"/>
                <w:szCs w:val="21"/>
              </w:rPr>
            </w:pPr>
          </w:p>
        </w:tc>
        <w:tc>
          <w:tcPr>
            <w:tcW w:w="755" w:type="pct"/>
            <w:vAlign w:val="center"/>
          </w:tcPr>
          <w:p>
            <w:pPr>
              <w:spacing w:line="360" w:lineRule="auto"/>
              <w:jc w:val="center"/>
              <w:rPr>
                <w:rFonts w:eastAsia="仿宋_GB2312"/>
                <w:szCs w:val="21"/>
              </w:rPr>
            </w:pPr>
            <w:r>
              <w:rPr>
                <w:rFonts w:hint="eastAsia" w:eastAsia="仿宋_GB2312"/>
                <w:szCs w:val="21"/>
              </w:rPr>
              <w:t>若干</w:t>
            </w:r>
          </w:p>
        </w:tc>
        <w:tc>
          <w:tcPr>
            <w:tcW w:w="855" w:type="pct"/>
            <w:vAlign w:val="center"/>
          </w:tcPr>
          <w:p>
            <w:pPr>
              <w:spacing w:line="360" w:lineRule="auto"/>
              <w:jc w:val="center"/>
              <w:rPr>
                <w:rFonts w:ascii="Times New Roman" w:hAnsi="Times New Roman" w:eastAsia="仿宋_GB2312"/>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8" w:hRule="atLeast"/>
          <w:jc w:val="center"/>
        </w:trPr>
        <w:tc>
          <w:tcPr>
            <w:tcW w:w="493" w:type="pct"/>
            <w:vAlign w:val="center"/>
          </w:tcPr>
          <w:p>
            <w:pPr>
              <w:spacing w:line="360" w:lineRule="auto"/>
              <w:jc w:val="center"/>
              <w:rPr>
                <w:rFonts w:eastAsia="仿宋_GB2312"/>
                <w:szCs w:val="21"/>
              </w:rPr>
            </w:pPr>
            <w:r>
              <w:rPr>
                <w:rFonts w:hint="eastAsia" w:eastAsia="仿宋_GB2312"/>
                <w:szCs w:val="21"/>
              </w:rPr>
              <w:t>11</w:t>
            </w:r>
          </w:p>
        </w:tc>
        <w:tc>
          <w:tcPr>
            <w:tcW w:w="1709" w:type="pct"/>
            <w:vAlign w:val="center"/>
          </w:tcPr>
          <w:p>
            <w:pPr>
              <w:spacing w:line="360" w:lineRule="auto"/>
              <w:jc w:val="center"/>
              <w:rPr>
                <w:rFonts w:ascii="Times New Roman" w:hAnsi="Times New Roman" w:eastAsia="仿宋_GB2312"/>
                <w:szCs w:val="21"/>
              </w:rPr>
            </w:pPr>
            <w:r>
              <w:rPr>
                <w:rFonts w:hint="eastAsia" w:ascii="Times New Roman" w:hAnsi="Times New Roman" w:eastAsia="仿宋_GB2312"/>
                <w:szCs w:val="21"/>
              </w:rPr>
              <w:t>记号笔</w:t>
            </w:r>
          </w:p>
        </w:tc>
        <w:tc>
          <w:tcPr>
            <w:tcW w:w="1188" w:type="pct"/>
            <w:vAlign w:val="center"/>
          </w:tcPr>
          <w:p>
            <w:pPr>
              <w:spacing w:line="360" w:lineRule="auto"/>
              <w:jc w:val="center"/>
              <w:rPr>
                <w:rFonts w:ascii="Times New Roman" w:hAnsi="Times New Roman" w:eastAsia="仿宋_GB2312"/>
                <w:szCs w:val="21"/>
              </w:rPr>
            </w:pPr>
          </w:p>
        </w:tc>
        <w:tc>
          <w:tcPr>
            <w:tcW w:w="755" w:type="pct"/>
            <w:vAlign w:val="center"/>
          </w:tcPr>
          <w:p>
            <w:pPr>
              <w:spacing w:line="360" w:lineRule="auto"/>
              <w:jc w:val="center"/>
              <w:rPr>
                <w:rFonts w:eastAsia="仿宋_GB2312"/>
                <w:szCs w:val="21"/>
              </w:rPr>
            </w:pPr>
            <w:r>
              <w:rPr>
                <w:rFonts w:hint="eastAsia" w:eastAsia="仿宋_GB2312"/>
                <w:szCs w:val="21"/>
              </w:rPr>
              <w:t>1支</w:t>
            </w:r>
          </w:p>
        </w:tc>
        <w:tc>
          <w:tcPr>
            <w:tcW w:w="855" w:type="pct"/>
            <w:vAlign w:val="center"/>
          </w:tcPr>
          <w:p>
            <w:pPr>
              <w:spacing w:line="360" w:lineRule="auto"/>
              <w:jc w:val="center"/>
              <w:rPr>
                <w:rFonts w:ascii="Times New Roman" w:hAnsi="Times New Roman" w:eastAsia="仿宋_GB2312"/>
                <w:szCs w:val="21"/>
              </w:rPr>
            </w:pPr>
          </w:p>
        </w:tc>
      </w:tr>
    </w:tbl>
    <w:p>
      <w:pPr>
        <w:spacing w:line="360" w:lineRule="auto"/>
        <w:ind w:firstLine="560" w:firstLineChars="200"/>
        <w:rPr>
          <w:rFonts w:ascii="Times New Roman" w:hAnsi="Times New Roman" w:eastAsia="仿宋_GB2312"/>
          <w:sz w:val="28"/>
          <w:szCs w:val="28"/>
        </w:rPr>
      </w:pPr>
      <w:bookmarkStart w:id="1" w:name="_Toc2084635"/>
      <w:r>
        <w:rPr>
          <w:rFonts w:ascii="Times New Roman" w:hAnsi="Times New Roman" w:eastAsia="仿宋_GB2312"/>
          <w:sz w:val="28"/>
          <w:szCs w:val="28"/>
        </w:rPr>
        <w:t>玻璃量器符合JJG196-2006常用玻璃量器检定规程。</w:t>
      </w:r>
    </w:p>
    <w:p>
      <w:pPr>
        <w:spacing w:line="360" w:lineRule="auto"/>
        <w:ind w:firstLine="560" w:firstLineChars="200"/>
        <w:jc w:val="center"/>
        <w:rPr>
          <w:rFonts w:ascii="Times New Roman" w:hAnsi="Times New Roman" w:eastAsia="仿宋_GB2312"/>
          <w:bCs/>
          <w:sz w:val="28"/>
          <w:szCs w:val="28"/>
        </w:rPr>
      </w:pPr>
      <w:r>
        <w:rPr>
          <w:rFonts w:ascii="Times New Roman" w:hAnsi="Times New Roman" w:eastAsia="仿宋_GB2312"/>
          <w:bCs/>
          <w:sz w:val="28"/>
          <w:szCs w:val="28"/>
        </w:rPr>
        <w:t>表2  试剂清单</w:t>
      </w:r>
      <w:bookmarkEnd w:id="1"/>
    </w:p>
    <w:tbl>
      <w:tblPr>
        <w:tblStyle w:val="9"/>
        <w:tblW w:w="4998"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93"/>
        <w:gridCol w:w="2903"/>
        <w:gridCol w:w="1953"/>
        <w:gridCol w:w="1300"/>
        <w:gridCol w:w="14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524"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序号</w:t>
            </w:r>
          </w:p>
        </w:tc>
        <w:tc>
          <w:tcPr>
            <w:tcW w:w="1704"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试剂名称</w:t>
            </w:r>
          </w:p>
        </w:tc>
        <w:tc>
          <w:tcPr>
            <w:tcW w:w="1146"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规格</w:t>
            </w:r>
          </w:p>
        </w:tc>
        <w:tc>
          <w:tcPr>
            <w:tcW w:w="763"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数量</w:t>
            </w:r>
          </w:p>
        </w:tc>
        <w:tc>
          <w:tcPr>
            <w:tcW w:w="863" w:type="pct"/>
          </w:tcPr>
          <w:p>
            <w:pPr>
              <w:adjustRightInd w:val="0"/>
              <w:snapToGrid w:val="0"/>
              <w:jc w:val="center"/>
              <w:rPr>
                <w:rFonts w:ascii="Times New Roman" w:hAnsi="Times New Roman" w:eastAsia="仿宋_GB2312"/>
                <w:sz w:val="28"/>
                <w:szCs w:val="28"/>
              </w:rPr>
            </w:pPr>
            <w:r>
              <w:rPr>
                <w:rFonts w:ascii="Times New Roman" w:hAnsi="Times New Roman" w:eastAsia="仿宋_GB2312"/>
                <w:sz w:val="28"/>
                <w:szCs w:val="2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2" w:hRule="atLeast"/>
          <w:jc w:val="center"/>
        </w:trPr>
        <w:tc>
          <w:tcPr>
            <w:tcW w:w="524" w:type="pct"/>
          </w:tcPr>
          <w:p>
            <w:pPr>
              <w:spacing w:line="360" w:lineRule="auto"/>
              <w:jc w:val="center"/>
              <w:rPr>
                <w:rFonts w:ascii="Times New Roman" w:hAnsi="Times New Roman" w:eastAsia="仿宋_GB2312"/>
                <w:szCs w:val="21"/>
              </w:rPr>
            </w:pPr>
            <w:r>
              <w:rPr>
                <w:rFonts w:ascii="Times New Roman" w:hAnsi="Times New Roman" w:eastAsia="仿宋_GB2312"/>
                <w:szCs w:val="21"/>
              </w:rPr>
              <w:t>1</w:t>
            </w:r>
          </w:p>
        </w:tc>
        <w:tc>
          <w:tcPr>
            <w:tcW w:w="1704" w:type="pct"/>
          </w:tcPr>
          <w:p>
            <w:pPr>
              <w:spacing w:line="360" w:lineRule="auto"/>
              <w:jc w:val="center"/>
              <w:rPr>
                <w:rFonts w:ascii="仿宋" w:hAnsi="仿宋" w:eastAsia="仿宋" w:cs="微软雅黑"/>
                <w:szCs w:val="21"/>
              </w:rPr>
            </w:pPr>
            <w:r>
              <w:rPr>
                <w:rFonts w:hint="eastAsia" w:ascii="仿宋" w:hAnsi="仿宋" w:eastAsia="仿宋" w:cs="微软雅黑"/>
                <w:szCs w:val="21"/>
              </w:rPr>
              <w:t>氯化钠（固体）</w:t>
            </w:r>
          </w:p>
        </w:tc>
        <w:tc>
          <w:tcPr>
            <w:tcW w:w="1146" w:type="pct"/>
          </w:tcPr>
          <w:p>
            <w:pPr>
              <w:spacing w:line="360" w:lineRule="auto"/>
              <w:jc w:val="center"/>
              <w:rPr>
                <w:rFonts w:ascii="仿宋" w:hAnsi="仿宋" w:eastAsia="仿宋"/>
                <w:szCs w:val="21"/>
              </w:rPr>
            </w:pPr>
            <w:r>
              <w:rPr>
                <w:rFonts w:hint="eastAsia" w:ascii="仿宋" w:hAnsi="仿宋" w:eastAsia="仿宋"/>
                <w:szCs w:val="21"/>
              </w:rPr>
              <w:t>分析纯</w:t>
            </w:r>
          </w:p>
        </w:tc>
        <w:tc>
          <w:tcPr>
            <w:tcW w:w="763" w:type="pct"/>
          </w:tcPr>
          <w:p>
            <w:pPr>
              <w:spacing w:line="360" w:lineRule="auto"/>
              <w:jc w:val="center"/>
              <w:rPr>
                <w:rFonts w:ascii="仿宋" w:hAnsi="仿宋" w:eastAsia="仿宋"/>
                <w:szCs w:val="21"/>
              </w:rPr>
            </w:pPr>
            <w:r>
              <w:rPr>
                <w:rFonts w:hint="eastAsia" w:ascii="仿宋" w:hAnsi="仿宋" w:eastAsia="仿宋"/>
                <w:szCs w:val="21"/>
              </w:rPr>
              <w:t>10</w:t>
            </w:r>
            <w:r>
              <w:rPr>
                <w:rFonts w:ascii="仿宋" w:hAnsi="仿宋" w:eastAsia="仿宋"/>
                <w:szCs w:val="21"/>
              </w:rPr>
              <w:t>g</w:t>
            </w:r>
          </w:p>
        </w:tc>
        <w:tc>
          <w:tcPr>
            <w:tcW w:w="863" w:type="pct"/>
          </w:tcPr>
          <w:p>
            <w:pPr>
              <w:spacing w:line="360" w:lineRule="auto"/>
              <w:jc w:val="center"/>
              <w:rPr>
                <w:rFonts w:ascii="仿宋" w:hAnsi="仿宋" w:eastAsia="仿宋"/>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2" w:hRule="atLeast"/>
          <w:jc w:val="center"/>
        </w:trPr>
        <w:tc>
          <w:tcPr>
            <w:tcW w:w="524" w:type="pct"/>
          </w:tcPr>
          <w:p>
            <w:pPr>
              <w:spacing w:line="360" w:lineRule="auto"/>
              <w:jc w:val="center"/>
              <w:rPr>
                <w:rFonts w:ascii="Times New Roman" w:hAnsi="Times New Roman" w:eastAsia="仿宋_GB2312"/>
                <w:szCs w:val="21"/>
              </w:rPr>
            </w:pPr>
            <w:r>
              <w:rPr>
                <w:rFonts w:ascii="Times New Roman" w:hAnsi="Times New Roman" w:eastAsia="仿宋_GB2312"/>
                <w:szCs w:val="21"/>
              </w:rPr>
              <w:t>2</w:t>
            </w:r>
          </w:p>
        </w:tc>
        <w:tc>
          <w:tcPr>
            <w:tcW w:w="1704" w:type="pct"/>
          </w:tcPr>
          <w:p>
            <w:pPr>
              <w:spacing w:line="360" w:lineRule="auto"/>
              <w:jc w:val="center"/>
              <w:rPr>
                <w:rFonts w:ascii="仿宋" w:hAnsi="仿宋" w:eastAsia="仿宋" w:cs="微软雅黑"/>
                <w:szCs w:val="21"/>
              </w:rPr>
            </w:pPr>
            <w:r>
              <w:rPr>
                <w:rFonts w:hint="eastAsia" w:ascii="仿宋" w:hAnsi="仿宋" w:eastAsia="仿宋" w:cs="微软雅黑"/>
                <w:szCs w:val="21"/>
              </w:rPr>
              <w:t>蒸馏水</w:t>
            </w:r>
          </w:p>
        </w:tc>
        <w:tc>
          <w:tcPr>
            <w:tcW w:w="1146" w:type="pct"/>
          </w:tcPr>
          <w:p>
            <w:pPr>
              <w:spacing w:line="360" w:lineRule="auto"/>
              <w:jc w:val="center"/>
              <w:rPr>
                <w:rFonts w:ascii="仿宋" w:hAnsi="仿宋" w:eastAsia="仿宋"/>
                <w:szCs w:val="21"/>
              </w:rPr>
            </w:pPr>
          </w:p>
        </w:tc>
        <w:tc>
          <w:tcPr>
            <w:tcW w:w="763" w:type="pct"/>
          </w:tcPr>
          <w:p>
            <w:pPr>
              <w:spacing w:line="360" w:lineRule="auto"/>
              <w:jc w:val="center"/>
              <w:rPr>
                <w:rFonts w:ascii="仿宋" w:hAnsi="仿宋" w:eastAsia="仿宋"/>
                <w:szCs w:val="21"/>
              </w:rPr>
            </w:pPr>
            <w:r>
              <w:rPr>
                <w:rFonts w:ascii="仿宋" w:hAnsi="仿宋" w:eastAsia="仿宋"/>
                <w:szCs w:val="21"/>
              </w:rPr>
              <w:t>500mL</w:t>
            </w:r>
          </w:p>
        </w:tc>
        <w:tc>
          <w:tcPr>
            <w:tcW w:w="863" w:type="pct"/>
          </w:tcPr>
          <w:p>
            <w:pPr>
              <w:spacing w:line="360" w:lineRule="auto"/>
              <w:jc w:val="center"/>
              <w:rPr>
                <w:rFonts w:ascii="仿宋" w:hAnsi="仿宋" w:eastAsia="仿宋"/>
                <w:szCs w:val="21"/>
              </w:rPr>
            </w:pPr>
          </w:p>
        </w:tc>
      </w:tr>
    </w:tbl>
    <w:p>
      <w:pPr>
        <w:spacing w:line="360" w:lineRule="auto"/>
        <w:ind w:firstLine="560" w:firstLineChars="200"/>
        <w:rPr>
          <w:rFonts w:ascii="Times New Roman" w:hAnsi="Times New Roman" w:eastAsia="仿宋_GB2312"/>
          <w:bCs/>
          <w:sz w:val="28"/>
          <w:szCs w:val="28"/>
        </w:rPr>
      </w:pPr>
      <w:r>
        <w:rPr>
          <w:rFonts w:hint="eastAsia" w:ascii="Times New Roman" w:hAnsi="Times New Roman" w:eastAsia="仿宋_GB2312"/>
          <w:bCs/>
          <w:sz w:val="28"/>
          <w:szCs w:val="28"/>
        </w:rPr>
        <w:t>四</w:t>
      </w:r>
      <w:r>
        <w:rPr>
          <w:rFonts w:ascii="Times New Roman" w:hAnsi="Times New Roman" w:eastAsia="仿宋_GB2312"/>
          <w:bCs/>
          <w:sz w:val="28"/>
          <w:szCs w:val="28"/>
        </w:rPr>
        <w:t>、实验过程</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w:t>
      </w:r>
      <w:r>
        <w:rPr>
          <w:rFonts w:hint="eastAsia" w:ascii="Times New Roman" w:hAnsi="Times New Roman" w:eastAsia="仿宋_GB2312"/>
          <w:sz w:val="28"/>
          <w:szCs w:val="28"/>
        </w:rPr>
        <w:t>计算</w:t>
      </w:r>
    </w:p>
    <w:p>
      <w:pPr>
        <w:spacing w:line="360" w:lineRule="auto"/>
        <w:ind w:firstLine="560" w:firstLineChars="200"/>
        <w:rPr>
          <w:rFonts w:eastAsia="仿宋_GB2312"/>
          <w:sz w:val="28"/>
          <w:szCs w:val="28"/>
        </w:rPr>
      </w:pPr>
      <w:r>
        <w:rPr>
          <w:rFonts w:hint="eastAsia" w:eastAsia="仿宋_GB2312"/>
          <w:sz w:val="28"/>
          <w:szCs w:val="28"/>
        </w:rPr>
        <w:t>2、</w:t>
      </w:r>
      <w:r>
        <w:rPr>
          <w:rFonts w:eastAsia="仿宋_GB2312"/>
          <w:sz w:val="28"/>
          <w:szCs w:val="28"/>
        </w:rPr>
        <w:t>称量</w:t>
      </w:r>
    </w:p>
    <w:p>
      <w:pPr>
        <w:spacing w:line="360" w:lineRule="auto"/>
        <w:ind w:firstLine="560" w:firstLineChars="200"/>
        <w:rPr>
          <w:rFonts w:ascii="仿宋" w:hAnsi="仿宋" w:eastAsia="仿宋" w:cs="微软雅黑"/>
          <w:sz w:val="28"/>
          <w:szCs w:val="28"/>
        </w:rPr>
      </w:pPr>
      <w:r>
        <w:rPr>
          <w:rFonts w:hint="eastAsia" w:eastAsia="仿宋_GB2312"/>
          <w:sz w:val="28"/>
          <w:szCs w:val="28"/>
        </w:rPr>
        <w:t>用</w:t>
      </w:r>
      <w:r>
        <w:rPr>
          <w:rFonts w:eastAsia="仿宋_GB2312"/>
          <w:sz w:val="28"/>
          <w:szCs w:val="28"/>
        </w:rPr>
        <w:t>分析天平称取所需</w:t>
      </w:r>
      <w:r>
        <w:rPr>
          <w:rFonts w:ascii="仿宋" w:hAnsi="仿宋" w:eastAsia="仿宋"/>
          <w:sz w:val="28"/>
          <w:szCs w:val="28"/>
        </w:rPr>
        <w:t>质量的氯化钠</w:t>
      </w:r>
      <w:r>
        <w:rPr>
          <w:rFonts w:hint="eastAsia" w:ascii="仿宋" w:hAnsi="仿宋" w:eastAsia="仿宋" w:cs="微软雅黑"/>
          <w:sz w:val="28"/>
          <w:szCs w:val="28"/>
        </w:rPr>
        <w:t>固体放入</w:t>
      </w:r>
      <w:r>
        <w:rPr>
          <w:rFonts w:ascii="仿宋" w:hAnsi="仿宋" w:eastAsia="仿宋" w:cs="微软雅黑"/>
          <w:sz w:val="28"/>
          <w:szCs w:val="28"/>
        </w:rPr>
        <w:t>小烧杯中。</w:t>
      </w:r>
    </w:p>
    <w:p>
      <w:pPr>
        <w:spacing w:line="360" w:lineRule="auto"/>
        <w:ind w:firstLine="560" w:firstLineChars="200"/>
        <w:rPr>
          <w:rFonts w:eastAsia="仿宋_GB2312"/>
          <w:sz w:val="28"/>
          <w:szCs w:val="28"/>
        </w:rPr>
      </w:pPr>
      <w:r>
        <w:rPr>
          <w:rFonts w:hint="eastAsia" w:eastAsia="仿宋_GB2312"/>
          <w:sz w:val="28"/>
          <w:szCs w:val="28"/>
        </w:rPr>
        <w:t>3、溶解</w:t>
      </w:r>
    </w:p>
    <w:p>
      <w:pPr>
        <w:spacing w:line="360" w:lineRule="auto"/>
        <w:ind w:firstLine="560" w:firstLineChars="200"/>
        <w:rPr>
          <w:rFonts w:ascii="仿宋" w:hAnsi="仿宋" w:eastAsia="仿宋" w:cs="微软雅黑"/>
          <w:sz w:val="28"/>
          <w:szCs w:val="28"/>
        </w:rPr>
      </w:pPr>
      <w:r>
        <w:rPr>
          <w:rFonts w:hint="eastAsia" w:ascii="仿宋" w:hAnsi="仿宋" w:eastAsia="仿宋"/>
          <w:sz w:val="28"/>
          <w:szCs w:val="28"/>
        </w:rPr>
        <w:t>向</w:t>
      </w:r>
      <w:r>
        <w:rPr>
          <w:rFonts w:ascii="仿宋" w:hAnsi="仿宋" w:eastAsia="仿宋"/>
          <w:sz w:val="28"/>
          <w:szCs w:val="28"/>
        </w:rPr>
        <w:t>小烧杯中加入少量蒸馏水，用玻璃棒搅拌</w:t>
      </w:r>
      <w:r>
        <w:rPr>
          <w:rFonts w:hint="eastAsia" w:ascii="仿宋" w:hAnsi="仿宋" w:eastAsia="仿宋"/>
          <w:sz w:val="28"/>
          <w:szCs w:val="28"/>
        </w:rPr>
        <w:t>使</w:t>
      </w:r>
      <w:r>
        <w:rPr>
          <w:rFonts w:ascii="仿宋" w:hAnsi="仿宋" w:eastAsia="仿宋"/>
          <w:sz w:val="28"/>
          <w:szCs w:val="28"/>
        </w:rPr>
        <w:t>氯化钠溶解</w:t>
      </w:r>
      <w:r>
        <w:rPr>
          <w:rFonts w:hint="eastAsia" w:ascii="仿宋" w:hAnsi="仿宋" w:eastAsia="仿宋"/>
          <w:sz w:val="28"/>
          <w:szCs w:val="28"/>
        </w:rPr>
        <w:t>。使用</w:t>
      </w:r>
      <w:r>
        <w:rPr>
          <w:rFonts w:ascii="仿宋" w:hAnsi="仿宋" w:eastAsia="仿宋"/>
          <w:sz w:val="28"/>
          <w:szCs w:val="28"/>
        </w:rPr>
        <w:t>玻璃棒引流，将</w:t>
      </w:r>
      <w:r>
        <w:rPr>
          <w:rFonts w:hint="eastAsia" w:ascii="仿宋" w:hAnsi="仿宋" w:eastAsia="仿宋"/>
          <w:sz w:val="28"/>
          <w:szCs w:val="28"/>
        </w:rPr>
        <w:t>已</w:t>
      </w:r>
      <w:r>
        <w:rPr>
          <w:rFonts w:ascii="仿宋" w:hAnsi="仿宋" w:eastAsia="仿宋"/>
          <w:sz w:val="28"/>
          <w:szCs w:val="28"/>
        </w:rPr>
        <w:t>溶解的氯化钠溶液</w:t>
      </w:r>
      <w:r>
        <w:rPr>
          <w:rFonts w:hint="eastAsia" w:ascii="仿宋" w:hAnsi="仿宋" w:eastAsia="仿宋" w:cs="微软雅黑"/>
          <w:sz w:val="28"/>
          <w:szCs w:val="28"/>
        </w:rPr>
        <w:t>倾倒</w:t>
      </w:r>
      <w:r>
        <w:rPr>
          <w:rFonts w:ascii="仿宋" w:hAnsi="仿宋" w:eastAsia="仿宋" w:cs="微软雅黑"/>
          <w:sz w:val="28"/>
          <w:szCs w:val="28"/>
        </w:rPr>
        <w:t>入</w:t>
      </w:r>
      <w:r>
        <w:rPr>
          <w:rFonts w:hint="eastAsia" w:ascii="仿宋" w:hAnsi="仿宋" w:eastAsia="仿宋" w:cs="微软雅黑"/>
          <w:sz w:val="28"/>
          <w:szCs w:val="28"/>
        </w:rPr>
        <w:t>100m</w:t>
      </w:r>
      <w:r>
        <w:rPr>
          <w:rFonts w:ascii="仿宋" w:hAnsi="仿宋" w:eastAsia="仿宋" w:cs="微软雅黑"/>
          <w:sz w:val="28"/>
          <w:szCs w:val="28"/>
        </w:rPr>
        <w:t>L</w:t>
      </w:r>
      <w:r>
        <w:rPr>
          <w:rFonts w:hint="eastAsia" w:ascii="仿宋" w:hAnsi="仿宋" w:eastAsia="仿宋" w:cs="微软雅黑"/>
          <w:sz w:val="28"/>
          <w:szCs w:val="28"/>
        </w:rPr>
        <w:t>的</w:t>
      </w:r>
      <w:r>
        <w:rPr>
          <w:rFonts w:ascii="仿宋" w:hAnsi="仿宋" w:eastAsia="仿宋" w:cs="微软雅黑"/>
          <w:sz w:val="28"/>
          <w:szCs w:val="28"/>
        </w:rPr>
        <w:t>容量</w:t>
      </w:r>
      <w:r>
        <w:rPr>
          <w:rFonts w:hint="eastAsia" w:ascii="仿宋" w:hAnsi="仿宋" w:eastAsia="仿宋" w:cs="微软雅黑"/>
          <w:sz w:val="28"/>
          <w:szCs w:val="28"/>
        </w:rPr>
        <w:t>瓶</w:t>
      </w:r>
      <w:r>
        <w:rPr>
          <w:rFonts w:ascii="仿宋" w:hAnsi="仿宋" w:eastAsia="仿宋" w:cs="微软雅黑"/>
          <w:sz w:val="28"/>
          <w:szCs w:val="28"/>
        </w:rPr>
        <w:t>中，用少量蒸馏水洗涤小烧杯</w:t>
      </w:r>
      <w:r>
        <w:rPr>
          <w:rFonts w:hint="eastAsia" w:ascii="仿宋" w:hAnsi="仿宋" w:eastAsia="仿宋" w:cs="微软雅黑"/>
          <w:sz w:val="28"/>
          <w:szCs w:val="28"/>
        </w:rPr>
        <w:t>2</w:t>
      </w:r>
      <w:r>
        <w:rPr>
          <w:rFonts w:hint="eastAsia" w:ascii="宋体" w:hAnsi="宋体" w:cs="微软雅黑"/>
          <w:sz w:val="28"/>
          <w:szCs w:val="28"/>
        </w:rPr>
        <w:t>～</w:t>
      </w:r>
      <w:r>
        <w:rPr>
          <w:rFonts w:ascii="仿宋" w:hAnsi="仿宋" w:eastAsia="仿宋" w:cs="微软雅黑"/>
          <w:sz w:val="28"/>
          <w:szCs w:val="28"/>
        </w:rPr>
        <w:t>3</w:t>
      </w:r>
      <w:r>
        <w:rPr>
          <w:rFonts w:hint="eastAsia" w:ascii="仿宋" w:hAnsi="仿宋" w:eastAsia="仿宋" w:cs="微软雅黑"/>
          <w:sz w:val="28"/>
          <w:szCs w:val="28"/>
        </w:rPr>
        <w:t>次</w:t>
      </w:r>
      <w:r>
        <w:rPr>
          <w:rFonts w:ascii="仿宋" w:hAnsi="仿宋" w:eastAsia="仿宋" w:cs="微软雅黑"/>
          <w:sz w:val="28"/>
          <w:szCs w:val="28"/>
        </w:rPr>
        <w:t>，并将洗涤液全部</w:t>
      </w:r>
      <w:r>
        <w:rPr>
          <w:rFonts w:hint="eastAsia" w:ascii="仿宋" w:hAnsi="仿宋" w:eastAsia="仿宋" w:cs="微软雅黑"/>
          <w:sz w:val="28"/>
          <w:szCs w:val="28"/>
        </w:rPr>
        <w:t>倾倒入</w:t>
      </w:r>
      <w:r>
        <w:rPr>
          <w:rFonts w:ascii="仿宋" w:hAnsi="仿宋" w:eastAsia="仿宋" w:cs="微软雅黑"/>
          <w:sz w:val="28"/>
          <w:szCs w:val="28"/>
        </w:rPr>
        <w:t>容量瓶中。</w:t>
      </w:r>
      <w:r>
        <w:rPr>
          <w:rFonts w:hint="eastAsia" w:ascii="仿宋" w:hAnsi="仿宋" w:eastAsia="仿宋" w:cs="微软雅黑"/>
          <w:sz w:val="28"/>
          <w:szCs w:val="28"/>
        </w:rPr>
        <w:t>待液面</w:t>
      </w:r>
      <w:r>
        <w:rPr>
          <w:rFonts w:ascii="仿宋" w:hAnsi="仿宋" w:eastAsia="仿宋" w:cs="微软雅黑"/>
          <w:sz w:val="28"/>
          <w:szCs w:val="28"/>
        </w:rPr>
        <w:t>临近刻度线时，使用</w:t>
      </w:r>
      <w:r>
        <w:rPr>
          <w:rFonts w:hint="eastAsia" w:ascii="仿宋" w:hAnsi="仿宋" w:eastAsia="仿宋" w:cs="微软雅黑"/>
          <w:sz w:val="28"/>
          <w:szCs w:val="28"/>
        </w:rPr>
        <w:t>胶头</w:t>
      </w:r>
      <w:r>
        <w:rPr>
          <w:rFonts w:ascii="仿宋" w:hAnsi="仿宋" w:eastAsia="仿宋" w:cs="微软雅黑"/>
          <w:sz w:val="28"/>
          <w:szCs w:val="28"/>
        </w:rPr>
        <w:t>滴管缓缓向容量瓶中加入蒸馏水，至溶液凹液面底部与刻度线相切</w:t>
      </w:r>
      <w:r>
        <w:rPr>
          <w:rFonts w:hint="eastAsia" w:ascii="仿宋" w:hAnsi="仿宋" w:eastAsia="仿宋" w:cs="微软雅黑"/>
          <w:sz w:val="28"/>
          <w:szCs w:val="28"/>
        </w:rPr>
        <w:t>，</w:t>
      </w:r>
      <w:r>
        <w:rPr>
          <w:rFonts w:ascii="仿宋" w:hAnsi="仿宋" w:eastAsia="仿宋" w:cs="微软雅黑"/>
          <w:sz w:val="28"/>
          <w:szCs w:val="28"/>
        </w:rPr>
        <w:t>盖上瓶塞后摇匀。</w:t>
      </w:r>
    </w:p>
    <w:p>
      <w:pPr>
        <w:spacing w:line="360" w:lineRule="auto"/>
        <w:ind w:firstLine="560" w:firstLineChars="200"/>
        <w:rPr>
          <w:rFonts w:eastAsia="仿宋_GB2312"/>
          <w:sz w:val="28"/>
          <w:szCs w:val="28"/>
        </w:rPr>
      </w:pPr>
      <w:r>
        <w:rPr>
          <w:rFonts w:eastAsia="仿宋_GB2312"/>
          <w:sz w:val="28"/>
          <w:szCs w:val="28"/>
        </w:rPr>
        <w:t>4</w:t>
      </w:r>
      <w:r>
        <w:rPr>
          <w:rFonts w:hint="eastAsia" w:eastAsia="仿宋_GB2312"/>
          <w:sz w:val="28"/>
          <w:szCs w:val="28"/>
        </w:rPr>
        <w:t>、保存</w:t>
      </w:r>
    </w:p>
    <w:p>
      <w:pPr>
        <w:spacing w:line="360" w:lineRule="auto"/>
        <w:ind w:firstLine="560" w:firstLineChars="200"/>
        <w:rPr>
          <w:rFonts w:ascii="仿宋" w:hAnsi="仿宋" w:eastAsia="仿宋" w:cs="微软雅黑"/>
          <w:sz w:val="28"/>
          <w:szCs w:val="28"/>
        </w:rPr>
      </w:pPr>
      <w:r>
        <w:rPr>
          <w:rFonts w:hint="eastAsia" w:ascii="仿宋" w:hAnsi="仿宋" w:eastAsia="仿宋" w:cs="微软雅黑"/>
          <w:sz w:val="28"/>
          <w:szCs w:val="28"/>
        </w:rPr>
        <w:t>将</w:t>
      </w:r>
      <w:r>
        <w:rPr>
          <w:rFonts w:ascii="仿宋" w:hAnsi="仿宋" w:eastAsia="仿宋" w:cs="微软雅黑"/>
          <w:sz w:val="28"/>
          <w:szCs w:val="28"/>
        </w:rPr>
        <w:t>容量瓶中配制好的溶液转移到试剂瓶中，贴好标签，保存备用。</w:t>
      </w:r>
    </w:p>
    <w:p>
      <w:pPr>
        <w:spacing w:line="360" w:lineRule="auto"/>
        <w:ind w:firstLine="560" w:firstLineChars="200"/>
        <w:rPr>
          <w:rFonts w:ascii="Times New Roman" w:hAnsi="Times New Roman" w:eastAsia="仿宋_GB2312"/>
          <w:sz w:val="28"/>
          <w:szCs w:val="28"/>
        </w:rPr>
      </w:pPr>
    </w:p>
    <w:p>
      <w:pPr>
        <w:spacing w:line="360" w:lineRule="auto"/>
        <w:rPr>
          <w:rFonts w:ascii="Times New Roman" w:hAnsi="Times New Roman" w:eastAsia="仿宋_GB2312"/>
          <w:b/>
          <w:sz w:val="28"/>
          <w:szCs w:val="28"/>
        </w:rPr>
      </w:pPr>
      <w:r>
        <w:rPr>
          <w:rFonts w:ascii="Times New Roman" w:hAnsi="Times New Roman" w:eastAsia="黑体"/>
          <w:sz w:val="32"/>
          <w:szCs w:val="32"/>
        </w:rPr>
        <w:t>六、竞赛规则</w:t>
      </w:r>
    </w:p>
    <w:p>
      <w:pPr>
        <w:widowControl/>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w:t>
      </w:r>
      <w:r>
        <w:rPr>
          <w:rFonts w:hint="eastAsia" w:ascii="Times New Roman" w:hAnsi="Times New Roman" w:eastAsia="仿宋_GB2312"/>
          <w:sz w:val="28"/>
          <w:szCs w:val="28"/>
        </w:rPr>
        <w:t>.</w:t>
      </w:r>
      <w:r>
        <w:rPr>
          <w:rFonts w:ascii="Times New Roman" w:hAnsi="Times New Roman" w:eastAsia="仿宋_GB2312"/>
          <w:sz w:val="28"/>
          <w:szCs w:val="28"/>
        </w:rPr>
        <w:t>参赛选手必须携带学生证</w:t>
      </w:r>
      <w:r>
        <w:rPr>
          <w:rFonts w:hint="eastAsia" w:ascii="Times New Roman" w:hAnsi="Times New Roman" w:eastAsia="仿宋_GB2312"/>
          <w:sz w:val="28"/>
          <w:szCs w:val="28"/>
        </w:rPr>
        <w:t>，</w:t>
      </w:r>
      <w:r>
        <w:rPr>
          <w:rFonts w:ascii="Times New Roman" w:hAnsi="Times New Roman" w:eastAsia="仿宋_GB2312"/>
          <w:sz w:val="28"/>
          <w:szCs w:val="28"/>
        </w:rPr>
        <w:t>不得替考。</w:t>
      </w:r>
    </w:p>
    <w:p>
      <w:pPr>
        <w:widowControl/>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2</w:t>
      </w:r>
      <w:r>
        <w:rPr>
          <w:rFonts w:hint="eastAsia" w:ascii="Times New Roman" w:hAnsi="Times New Roman" w:eastAsia="仿宋_GB2312"/>
          <w:sz w:val="28"/>
          <w:szCs w:val="28"/>
        </w:rPr>
        <w:t>.</w:t>
      </w:r>
      <w:r>
        <w:rPr>
          <w:rFonts w:ascii="Times New Roman" w:hAnsi="Times New Roman" w:eastAsia="仿宋_GB2312"/>
          <w:sz w:val="28"/>
          <w:szCs w:val="28"/>
        </w:rPr>
        <w:t>选手穿着实验服</w:t>
      </w:r>
      <w:r>
        <w:rPr>
          <w:rFonts w:hint="eastAsia" w:ascii="Times New Roman" w:hAnsi="Times New Roman" w:eastAsia="仿宋_GB2312"/>
          <w:sz w:val="28"/>
          <w:szCs w:val="28"/>
        </w:rPr>
        <w:t>参加</w:t>
      </w:r>
      <w:r>
        <w:rPr>
          <w:rFonts w:ascii="Times New Roman" w:hAnsi="Times New Roman" w:eastAsia="仿宋_GB2312"/>
          <w:sz w:val="28"/>
          <w:szCs w:val="28"/>
        </w:rPr>
        <w:t>实操考试</w:t>
      </w:r>
      <w:r>
        <w:rPr>
          <w:rFonts w:hint="eastAsia" w:ascii="Times New Roman" w:hAnsi="Times New Roman" w:eastAsia="仿宋_GB2312"/>
          <w:sz w:val="28"/>
          <w:szCs w:val="28"/>
        </w:rPr>
        <w:t>，不得携带</w:t>
      </w:r>
      <w:r>
        <w:rPr>
          <w:rFonts w:ascii="Times New Roman" w:hAnsi="Times New Roman" w:eastAsia="仿宋_GB2312"/>
          <w:sz w:val="28"/>
          <w:szCs w:val="28"/>
        </w:rPr>
        <w:t>任何文具</w:t>
      </w:r>
      <w:r>
        <w:rPr>
          <w:rFonts w:hint="eastAsia" w:ascii="Times New Roman" w:hAnsi="Times New Roman" w:eastAsia="仿宋_GB2312"/>
          <w:sz w:val="28"/>
          <w:szCs w:val="28"/>
        </w:rPr>
        <w:t>和</w:t>
      </w:r>
      <w:r>
        <w:rPr>
          <w:rFonts w:ascii="Times New Roman" w:hAnsi="Times New Roman" w:eastAsia="仿宋_GB2312"/>
          <w:sz w:val="28"/>
          <w:szCs w:val="28"/>
        </w:rPr>
        <w:t>材料。</w:t>
      </w:r>
    </w:p>
    <w:p>
      <w:pPr>
        <w:widowControl/>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3</w:t>
      </w:r>
      <w:r>
        <w:rPr>
          <w:rFonts w:hint="eastAsia" w:ascii="Times New Roman" w:hAnsi="Times New Roman" w:eastAsia="仿宋_GB2312"/>
          <w:sz w:val="28"/>
          <w:szCs w:val="28"/>
        </w:rPr>
        <w:t>.</w:t>
      </w:r>
      <w:r>
        <w:rPr>
          <w:rFonts w:ascii="Times New Roman" w:hAnsi="Times New Roman" w:eastAsia="仿宋_GB2312"/>
          <w:sz w:val="28"/>
          <w:szCs w:val="28"/>
        </w:rPr>
        <w:t>选手须在规定时间内完成竞赛，在考试过程中的休息、饮食或如厕时间均计算在竞赛时间内。</w:t>
      </w:r>
    </w:p>
    <w:p>
      <w:pPr>
        <w:widowControl/>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4</w:t>
      </w:r>
      <w:r>
        <w:rPr>
          <w:rFonts w:hint="eastAsia" w:ascii="Times New Roman" w:hAnsi="Times New Roman" w:eastAsia="仿宋_GB2312"/>
          <w:sz w:val="28"/>
          <w:szCs w:val="28"/>
        </w:rPr>
        <w:t>.</w:t>
      </w:r>
      <w:r>
        <w:rPr>
          <w:rFonts w:ascii="Times New Roman" w:hAnsi="Times New Roman" w:eastAsia="仿宋_GB2312"/>
          <w:sz w:val="28"/>
          <w:szCs w:val="28"/>
        </w:rPr>
        <w:t>竞赛结束后，经裁判员确认后方可离开赛场。若参赛选手提前完成竞赛，应向裁判员举手示意，经裁判员确认后方可离开赛场。</w:t>
      </w:r>
    </w:p>
    <w:p>
      <w:pPr>
        <w:widowControl/>
        <w:spacing w:line="360" w:lineRule="auto"/>
        <w:ind w:firstLine="560" w:firstLineChars="200"/>
        <w:rPr>
          <w:rFonts w:eastAsia="仿宋_GB2312"/>
          <w:sz w:val="28"/>
          <w:szCs w:val="28"/>
        </w:rPr>
      </w:pPr>
      <w:r>
        <w:rPr>
          <w:rFonts w:hint="eastAsia" w:eastAsia="仿宋_GB2312"/>
          <w:sz w:val="28"/>
          <w:szCs w:val="28"/>
        </w:rPr>
        <w:t>5.竞赛</w:t>
      </w:r>
      <w:r>
        <w:rPr>
          <w:rFonts w:eastAsia="仿宋_GB2312"/>
          <w:sz w:val="28"/>
          <w:szCs w:val="28"/>
        </w:rPr>
        <w:t>全</w:t>
      </w:r>
      <w:r>
        <w:rPr>
          <w:rFonts w:hint="eastAsia" w:eastAsia="仿宋_GB2312"/>
          <w:sz w:val="28"/>
          <w:szCs w:val="28"/>
        </w:rPr>
        <w:t>程</w:t>
      </w:r>
      <w:r>
        <w:rPr>
          <w:rFonts w:eastAsia="仿宋_GB2312"/>
          <w:sz w:val="28"/>
          <w:szCs w:val="28"/>
        </w:rPr>
        <w:t>保持安静，不得交流。</w:t>
      </w:r>
    </w:p>
    <w:p>
      <w:pPr>
        <w:spacing w:line="480" w:lineRule="exac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、成绩评定</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1.理论竞赛试卷由</w:t>
      </w:r>
      <w:r>
        <w:rPr>
          <w:rFonts w:hint="eastAsia" w:ascii="Times New Roman" w:hAnsi="Times New Roman" w:eastAsia="仿宋_GB2312"/>
          <w:sz w:val="28"/>
          <w:szCs w:val="28"/>
        </w:rPr>
        <w:t>专业教师</w:t>
      </w:r>
      <w:r>
        <w:rPr>
          <w:rFonts w:ascii="Times New Roman" w:hAnsi="Times New Roman" w:eastAsia="仿宋_GB2312"/>
          <w:sz w:val="28"/>
          <w:szCs w:val="28"/>
        </w:rPr>
        <w:t>阅卷评分</w:t>
      </w:r>
      <w:r>
        <w:rPr>
          <w:rFonts w:hint="eastAsia" w:ascii="Times New Roman" w:hAnsi="Times New Roman" w:eastAsia="仿宋_GB2312"/>
          <w:sz w:val="28"/>
          <w:szCs w:val="28"/>
        </w:rPr>
        <w:t>，</w:t>
      </w:r>
      <w:r>
        <w:rPr>
          <w:rFonts w:ascii="Times New Roman" w:hAnsi="Times New Roman" w:eastAsia="仿宋_GB2312"/>
          <w:sz w:val="28"/>
          <w:szCs w:val="28"/>
        </w:rPr>
        <w:t>每</w:t>
      </w:r>
      <w:r>
        <w:rPr>
          <w:rFonts w:hint="eastAsia" w:ascii="Times New Roman" w:hAnsi="Times New Roman" w:eastAsia="仿宋_GB2312"/>
          <w:sz w:val="28"/>
          <w:szCs w:val="28"/>
        </w:rPr>
        <w:t>对</w:t>
      </w:r>
      <w:r>
        <w:rPr>
          <w:rFonts w:ascii="Times New Roman" w:hAnsi="Times New Roman" w:eastAsia="仿宋_GB2312"/>
          <w:sz w:val="28"/>
          <w:szCs w:val="28"/>
        </w:rPr>
        <w:t>选手取平均分为该</w:t>
      </w:r>
      <w:r>
        <w:rPr>
          <w:rFonts w:hint="eastAsia" w:ascii="Times New Roman" w:hAnsi="Times New Roman" w:eastAsia="仿宋_GB2312"/>
          <w:sz w:val="28"/>
          <w:szCs w:val="28"/>
        </w:rPr>
        <w:t>理论</w:t>
      </w:r>
      <w:r>
        <w:rPr>
          <w:rFonts w:ascii="Times New Roman" w:hAnsi="Times New Roman" w:eastAsia="仿宋_GB2312"/>
          <w:sz w:val="28"/>
          <w:szCs w:val="28"/>
        </w:rPr>
        <w:t>赛项的得分。</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2.</w:t>
      </w:r>
      <w:r>
        <w:rPr>
          <w:rFonts w:hint="eastAsia" w:ascii="Times New Roman" w:hAnsi="Times New Roman" w:eastAsia="仿宋_GB2312"/>
          <w:sz w:val="28"/>
          <w:szCs w:val="28"/>
        </w:rPr>
        <w:t>实操</w:t>
      </w:r>
      <w:r>
        <w:rPr>
          <w:rFonts w:ascii="Times New Roman" w:hAnsi="Times New Roman" w:eastAsia="仿宋_GB2312"/>
          <w:sz w:val="28"/>
          <w:szCs w:val="28"/>
        </w:rPr>
        <w:t>竞赛采用每2名选手搭配1名裁判，</w:t>
      </w:r>
      <w:r>
        <w:rPr>
          <w:rFonts w:hint="eastAsia" w:ascii="Times New Roman" w:hAnsi="Times New Roman" w:eastAsia="仿宋_GB2312"/>
          <w:sz w:val="28"/>
          <w:szCs w:val="28"/>
        </w:rPr>
        <w:t>对操作</w:t>
      </w:r>
      <w:r>
        <w:rPr>
          <w:rFonts w:ascii="Times New Roman" w:hAnsi="Times New Roman" w:eastAsia="仿宋_GB2312"/>
          <w:sz w:val="28"/>
          <w:szCs w:val="28"/>
        </w:rPr>
        <w:t>过程</w:t>
      </w:r>
      <w:r>
        <w:rPr>
          <w:rFonts w:hint="eastAsia" w:ascii="Times New Roman" w:hAnsi="Times New Roman" w:eastAsia="仿宋_GB2312"/>
          <w:sz w:val="28"/>
          <w:szCs w:val="28"/>
        </w:rPr>
        <w:t>进行</w:t>
      </w:r>
      <w:r>
        <w:rPr>
          <w:rFonts w:ascii="Times New Roman" w:hAnsi="Times New Roman" w:eastAsia="仿宋_GB2312"/>
          <w:sz w:val="28"/>
          <w:szCs w:val="28"/>
        </w:rPr>
        <w:t>评价。过程性评价部分：由裁判员根据选手现场实际操作规范程度、操作质量、文明操作、健康安全环保等，依据实操评分细则对选手现场操作进行评分，每</w:t>
      </w:r>
      <w:r>
        <w:rPr>
          <w:rFonts w:hint="eastAsia" w:ascii="Times New Roman" w:hAnsi="Times New Roman" w:eastAsia="仿宋_GB2312"/>
          <w:sz w:val="28"/>
          <w:szCs w:val="28"/>
        </w:rPr>
        <w:t>对</w:t>
      </w:r>
      <w:r>
        <w:rPr>
          <w:rFonts w:ascii="Times New Roman" w:hAnsi="Times New Roman" w:eastAsia="仿宋_GB2312"/>
          <w:sz w:val="28"/>
          <w:szCs w:val="28"/>
        </w:rPr>
        <w:t>选手取裁判的平均分为该实操赛项的得分。</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4.</w:t>
      </w:r>
      <w:r>
        <w:rPr>
          <w:rFonts w:hint="eastAsia" w:ascii="Times New Roman" w:hAnsi="Times New Roman" w:eastAsia="仿宋_GB2312"/>
          <w:sz w:val="28"/>
          <w:szCs w:val="28"/>
        </w:rPr>
        <w:t>团队成绩</w:t>
      </w:r>
      <w:r>
        <w:rPr>
          <w:rFonts w:ascii="Times New Roman" w:hAnsi="Times New Roman" w:eastAsia="仿宋_GB2312"/>
          <w:sz w:val="28"/>
          <w:szCs w:val="28"/>
        </w:rPr>
        <w:t>计算</w:t>
      </w:r>
      <w:r>
        <w:rPr>
          <w:rFonts w:hint="eastAsia" w:ascii="Times New Roman" w:hAnsi="Times New Roman" w:eastAsia="仿宋_GB2312"/>
          <w:sz w:val="28"/>
          <w:szCs w:val="28"/>
        </w:rPr>
        <w:t>。</w:t>
      </w:r>
      <w:r>
        <w:rPr>
          <w:rFonts w:ascii="Times New Roman" w:hAnsi="Times New Roman" w:eastAsia="仿宋_GB2312"/>
          <w:sz w:val="28"/>
          <w:szCs w:val="28"/>
        </w:rPr>
        <w:t>计算团体总分</w:t>
      </w:r>
      <w:r>
        <w:rPr>
          <w:rFonts w:hint="eastAsia" w:ascii="Times New Roman" w:hAnsi="Times New Roman" w:eastAsia="仿宋_GB2312"/>
          <w:sz w:val="28"/>
          <w:szCs w:val="28"/>
        </w:rPr>
        <w:t>的</w:t>
      </w:r>
      <w:r>
        <w:rPr>
          <w:rFonts w:ascii="Times New Roman" w:hAnsi="Times New Roman" w:eastAsia="仿宋_GB2312"/>
          <w:sz w:val="28"/>
          <w:szCs w:val="28"/>
        </w:rPr>
        <w:t>公式为：</w:t>
      </w:r>
      <w:r>
        <w:rPr>
          <w:rFonts w:hint="eastAsia" w:ascii="Times New Roman" w:hAnsi="Times New Roman" w:eastAsia="仿宋_GB2312"/>
          <w:sz w:val="28"/>
          <w:szCs w:val="28"/>
        </w:rPr>
        <w:t>总分</w:t>
      </w:r>
      <w:r>
        <w:rPr>
          <w:rFonts w:ascii="Times New Roman" w:hAnsi="Times New Roman" w:eastAsia="仿宋_GB2312"/>
          <w:sz w:val="28"/>
          <w:szCs w:val="28"/>
        </w:rPr>
        <w:t>=理论</w:t>
      </w:r>
      <w:r>
        <w:rPr>
          <w:rFonts w:hint="eastAsia" w:ascii="Times New Roman" w:hAnsi="Times New Roman" w:eastAsia="仿宋_GB2312"/>
          <w:sz w:val="28"/>
          <w:szCs w:val="28"/>
        </w:rPr>
        <w:t>考试</w:t>
      </w:r>
      <w:r>
        <w:rPr>
          <w:rFonts w:ascii="Times New Roman" w:hAnsi="Times New Roman" w:eastAsia="仿宋_GB2312"/>
          <w:sz w:val="28"/>
          <w:szCs w:val="28"/>
        </w:rPr>
        <w:t>平均分</w:t>
      </w:r>
      <w:r>
        <w:rPr>
          <w:rFonts w:eastAsia="仿宋_GB2312" w:cs="Calibri"/>
          <w:sz w:val="28"/>
          <w:szCs w:val="28"/>
        </w:rPr>
        <w:t>×</w:t>
      </w:r>
      <w:r>
        <w:rPr>
          <w:rFonts w:hint="eastAsia" w:eastAsia="仿宋_GB2312"/>
          <w:sz w:val="28"/>
          <w:szCs w:val="28"/>
        </w:rPr>
        <w:t>30</w:t>
      </w:r>
      <w:r>
        <w:rPr>
          <w:rFonts w:eastAsia="仿宋_GB2312"/>
          <w:sz w:val="28"/>
          <w:szCs w:val="28"/>
        </w:rPr>
        <w:t xml:space="preserve">% + </w:t>
      </w:r>
      <w:r>
        <w:rPr>
          <w:rFonts w:hint="eastAsia" w:eastAsia="仿宋_GB2312"/>
          <w:sz w:val="28"/>
          <w:szCs w:val="28"/>
        </w:rPr>
        <w:t>实操</w:t>
      </w:r>
      <w:r>
        <w:rPr>
          <w:rFonts w:eastAsia="仿宋_GB2312"/>
          <w:sz w:val="28"/>
          <w:szCs w:val="28"/>
        </w:rPr>
        <w:t>考试平均分</w:t>
      </w:r>
      <w:r>
        <w:rPr>
          <w:rFonts w:eastAsia="仿宋_GB2312" w:cs="Calibri"/>
          <w:sz w:val="28"/>
          <w:szCs w:val="28"/>
        </w:rPr>
        <w:t>×</w:t>
      </w:r>
      <w:r>
        <w:rPr>
          <w:rFonts w:eastAsia="仿宋_GB2312"/>
          <w:sz w:val="28"/>
          <w:szCs w:val="28"/>
        </w:rPr>
        <w:t>7</w:t>
      </w:r>
      <w:r>
        <w:rPr>
          <w:rFonts w:hint="eastAsia" w:eastAsia="仿宋_GB2312"/>
          <w:sz w:val="28"/>
          <w:szCs w:val="28"/>
        </w:rPr>
        <w:t>0</w:t>
      </w:r>
      <w:r>
        <w:rPr>
          <w:rFonts w:eastAsia="仿宋_GB2312"/>
          <w:sz w:val="28"/>
          <w:szCs w:val="28"/>
        </w:rPr>
        <w:t>%</w:t>
      </w:r>
      <w:r>
        <w:rPr>
          <w:rFonts w:ascii="Times New Roman" w:hAnsi="Times New Roman" w:eastAsia="仿宋_GB2312"/>
          <w:sz w:val="28"/>
          <w:szCs w:val="28"/>
        </w:rPr>
        <w:t>。</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5.竞赛名次按照团体总分高低排序。当总分相同时，再分别按照完成</w:t>
      </w:r>
      <w:r>
        <w:rPr>
          <w:rFonts w:hint="eastAsia" w:ascii="Times New Roman" w:hAnsi="Times New Roman" w:eastAsia="仿宋_GB2312"/>
          <w:sz w:val="28"/>
          <w:szCs w:val="28"/>
        </w:rPr>
        <w:t>实操</w:t>
      </w:r>
      <w:r>
        <w:rPr>
          <w:rFonts w:ascii="Times New Roman" w:hAnsi="Times New Roman" w:eastAsia="仿宋_GB2312"/>
          <w:sz w:val="28"/>
          <w:szCs w:val="28"/>
        </w:rPr>
        <w:t>的时间排序。若总分相同、而且完成的时间一致，则按</w:t>
      </w:r>
      <w:r>
        <w:rPr>
          <w:rFonts w:hint="eastAsia" w:ascii="Times New Roman" w:hAnsi="Times New Roman" w:eastAsia="仿宋_GB2312"/>
          <w:sz w:val="28"/>
          <w:szCs w:val="28"/>
        </w:rPr>
        <w:t>实操</w:t>
      </w:r>
      <w:r>
        <w:rPr>
          <w:rFonts w:ascii="Times New Roman" w:hAnsi="Times New Roman" w:eastAsia="仿宋_GB2312"/>
          <w:sz w:val="28"/>
          <w:szCs w:val="28"/>
        </w:rPr>
        <w:t>成绩高低排序。</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评分细则：</w:t>
      </w:r>
    </w:p>
    <w:tbl>
      <w:tblPr>
        <w:tblStyle w:val="9"/>
        <w:tblW w:w="5215"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707"/>
        <w:gridCol w:w="1033"/>
        <w:gridCol w:w="2124"/>
        <w:gridCol w:w="949"/>
        <w:gridCol w:w="407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blHeader/>
          <w:jc w:val="center"/>
        </w:trPr>
        <w:tc>
          <w:tcPr>
            <w:tcW w:w="398" w:type="pct"/>
            <w:vAlign w:val="center"/>
          </w:tcPr>
          <w:p>
            <w:pPr>
              <w:adjustRightInd w:val="0"/>
              <w:snapToGrid w:val="0"/>
              <w:jc w:val="center"/>
              <w:rPr>
                <w:rFonts w:ascii="Times New Roman" w:hAnsi="Times New Roman" w:eastAsia="仿宋_GB2312"/>
                <w:b/>
                <w:sz w:val="24"/>
              </w:rPr>
            </w:pPr>
            <w:r>
              <w:rPr>
                <w:rFonts w:ascii="Times New Roman" w:hAnsi="Times New Roman" w:eastAsia="仿宋_GB2312"/>
                <w:b/>
                <w:sz w:val="24"/>
              </w:rPr>
              <w:t>序</w:t>
            </w:r>
          </w:p>
          <w:p>
            <w:pPr>
              <w:adjustRightInd w:val="0"/>
              <w:snapToGrid w:val="0"/>
              <w:jc w:val="center"/>
              <w:rPr>
                <w:rFonts w:ascii="Times New Roman" w:hAnsi="Times New Roman" w:eastAsia="仿宋_GB2312"/>
                <w:b/>
                <w:sz w:val="24"/>
              </w:rPr>
            </w:pPr>
            <w:r>
              <w:rPr>
                <w:rFonts w:ascii="Times New Roman" w:hAnsi="Times New Roman" w:eastAsia="仿宋_GB2312"/>
                <w:b/>
                <w:sz w:val="24"/>
              </w:rPr>
              <w:t>号</w:t>
            </w:r>
          </w:p>
        </w:tc>
        <w:tc>
          <w:tcPr>
            <w:tcW w:w="581" w:type="pct"/>
            <w:vAlign w:val="center"/>
          </w:tcPr>
          <w:p>
            <w:pPr>
              <w:adjustRightInd w:val="0"/>
              <w:snapToGrid w:val="0"/>
              <w:jc w:val="center"/>
              <w:rPr>
                <w:rFonts w:ascii="Times New Roman" w:hAnsi="Times New Roman" w:eastAsia="仿宋_GB2312"/>
                <w:b/>
                <w:sz w:val="24"/>
              </w:rPr>
            </w:pPr>
            <w:r>
              <w:rPr>
                <w:rFonts w:ascii="Times New Roman" w:hAnsi="Times New Roman" w:eastAsia="仿宋_GB2312"/>
                <w:b/>
                <w:sz w:val="24"/>
              </w:rPr>
              <w:t>考核</w:t>
            </w:r>
          </w:p>
          <w:p>
            <w:pPr>
              <w:adjustRightInd w:val="0"/>
              <w:snapToGrid w:val="0"/>
              <w:jc w:val="center"/>
              <w:rPr>
                <w:rFonts w:ascii="Times New Roman" w:hAnsi="Times New Roman" w:eastAsia="仿宋_GB2312"/>
                <w:b/>
                <w:sz w:val="24"/>
              </w:rPr>
            </w:pPr>
            <w:r>
              <w:rPr>
                <w:rFonts w:ascii="Times New Roman" w:hAnsi="Times New Roman" w:eastAsia="仿宋_GB2312"/>
                <w:b/>
                <w:sz w:val="24"/>
              </w:rPr>
              <w:t>环节</w:t>
            </w:r>
          </w:p>
        </w:tc>
        <w:tc>
          <w:tcPr>
            <w:tcW w:w="1195" w:type="pct"/>
            <w:vAlign w:val="center"/>
          </w:tcPr>
          <w:p>
            <w:pPr>
              <w:adjustRightInd w:val="0"/>
              <w:snapToGrid w:val="0"/>
              <w:jc w:val="center"/>
              <w:rPr>
                <w:rFonts w:ascii="Times New Roman" w:hAnsi="Times New Roman" w:eastAsia="仿宋_GB2312"/>
                <w:b/>
                <w:sz w:val="24"/>
              </w:rPr>
            </w:pPr>
            <w:r>
              <w:rPr>
                <w:rFonts w:ascii="Times New Roman" w:hAnsi="Times New Roman" w:eastAsia="仿宋_GB2312"/>
                <w:b/>
                <w:sz w:val="24"/>
              </w:rPr>
              <w:t>考核</w:t>
            </w:r>
          </w:p>
          <w:p>
            <w:pPr>
              <w:adjustRightInd w:val="0"/>
              <w:snapToGrid w:val="0"/>
              <w:jc w:val="center"/>
              <w:rPr>
                <w:rFonts w:ascii="Times New Roman" w:hAnsi="Times New Roman" w:eastAsia="仿宋_GB2312"/>
                <w:b/>
                <w:sz w:val="24"/>
              </w:rPr>
            </w:pPr>
            <w:r>
              <w:rPr>
                <w:rFonts w:ascii="Times New Roman" w:hAnsi="Times New Roman" w:eastAsia="仿宋_GB2312"/>
                <w:b/>
                <w:sz w:val="24"/>
              </w:rPr>
              <w:t>内容</w:t>
            </w:r>
          </w:p>
        </w:tc>
        <w:tc>
          <w:tcPr>
            <w:tcW w:w="534" w:type="pct"/>
            <w:vAlign w:val="center"/>
          </w:tcPr>
          <w:p>
            <w:pPr>
              <w:adjustRightInd w:val="0"/>
              <w:snapToGrid w:val="0"/>
              <w:jc w:val="center"/>
              <w:rPr>
                <w:rFonts w:ascii="Times New Roman" w:hAnsi="Times New Roman" w:eastAsia="仿宋_GB2312"/>
                <w:b/>
                <w:sz w:val="24"/>
              </w:rPr>
            </w:pPr>
            <w:r>
              <w:rPr>
                <w:rFonts w:ascii="Times New Roman" w:hAnsi="Times New Roman" w:eastAsia="仿宋_GB2312"/>
                <w:b/>
                <w:sz w:val="24"/>
              </w:rPr>
              <w:t>分</w:t>
            </w:r>
          </w:p>
          <w:p>
            <w:pPr>
              <w:adjustRightInd w:val="0"/>
              <w:snapToGrid w:val="0"/>
              <w:jc w:val="center"/>
              <w:rPr>
                <w:rFonts w:ascii="Times New Roman" w:hAnsi="Times New Roman" w:eastAsia="仿宋_GB2312"/>
                <w:b/>
                <w:sz w:val="24"/>
              </w:rPr>
            </w:pPr>
            <w:r>
              <w:rPr>
                <w:rFonts w:ascii="Times New Roman" w:hAnsi="Times New Roman" w:eastAsia="仿宋_GB2312"/>
                <w:b/>
                <w:sz w:val="24"/>
              </w:rPr>
              <w:t>值</w:t>
            </w:r>
          </w:p>
        </w:tc>
        <w:tc>
          <w:tcPr>
            <w:tcW w:w="2292" w:type="pct"/>
            <w:vAlign w:val="center"/>
          </w:tcPr>
          <w:p>
            <w:pPr>
              <w:adjustRightInd w:val="0"/>
              <w:snapToGrid w:val="0"/>
              <w:jc w:val="center"/>
              <w:rPr>
                <w:rFonts w:ascii="Times New Roman" w:hAnsi="Times New Roman" w:eastAsia="仿宋_GB2312"/>
                <w:b/>
                <w:sz w:val="24"/>
              </w:rPr>
            </w:pPr>
            <w:r>
              <w:rPr>
                <w:rFonts w:ascii="Times New Roman" w:hAnsi="Times New Roman" w:eastAsia="仿宋_GB2312"/>
                <w:b/>
                <w:sz w:val="24"/>
              </w:rPr>
              <w:t>评分标准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restar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581" w:type="pct"/>
            <w:vMerge w:val="restart"/>
            <w:vAlign w:val="center"/>
          </w:tcPr>
          <w:p>
            <w:pPr>
              <w:adjustRightInd w:val="0"/>
              <w:jc w:val="left"/>
              <w:rPr>
                <w:rFonts w:ascii="Times New Roman" w:hAnsi="Times New Roman" w:eastAsia="仿宋_GB2312"/>
                <w:bCs/>
                <w:sz w:val="24"/>
              </w:rPr>
            </w:pPr>
            <w:r>
              <w:rPr>
                <w:rFonts w:ascii="Times New Roman" w:hAnsi="Times New Roman" w:eastAsia="仿宋_GB2312"/>
                <w:bCs/>
                <w:sz w:val="24"/>
              </w:rPr>
              <w:t>工作现场组织与管理</w:t>
            </w:r>
          </w:p>
          <w:p>
            <w:pPr>
              <w:adjustRightInd w:val="0"/>
              <w:jc w:val="left"/>
              <w:rPr>
                <w:rFonts w:ascii="Times New Roman" w:hAnsi="Times New Roman" w:eastAsia="仿宋_GB2312"/>
                <w:bCs/>
                <w:sz w:val="24"/>
              </w:rPr>
            </w:pPr>
            <w:r>
              <w:rPr>
                <w:rFonts w:ascii="Times New Roman" w:hAnsi="Times New Roman" w:eastAsia="仿宋_GB2312"/>
                <w:bCs/>
                <w:sz w:val="24"/>
              </w:rPr>
              <w:t>（4分）</w:t>
            </w:r>
          </w:p>
        </w:tc>
        <w:tc>
          <w:tcPr>
            <w:tcW w:w="1195" w:type="pct"/>
            <w:vAlign w:val="center"/>
          </w:tcPr>
          <w:p>
            <w:pPr>
              <w:adjustRightInd w:val="0"/>
              <w:jc w:val="left"/>
              <w:rPr>
                <w:rFonts w:ascii="Times New Roman" w:hAnsi="Times New Roman" w:eastAsia="仿宋_GB2312"/>
                <w:bCs/>
                <w:sz w:val="24"/>
              </w:rPr>
            </w:pPr>
            <w:r>
              <w:rPr>
                <w:rFonts w:ascii="Times New Roman" w:hAnsi="Times New Roman" w:eastAsia="仿宋_GB2312"/>
                <w:bCs/>
                <w:sz w:val="24"/>
              </w:rPr>
              <w:t>安全意识</w:t>
            </w: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tcPr>
          <w:p>
            <w:pPr>
              <w:adjustRightInd w:val="0"/>
              <w:jc w:val="left"/>
              <w:rPr>
                <w:rFonts w:ascii="Times New Roman" w:hAnsi="Times New Roman" w:eastAsia="仿宋_GB2312"/>
                <w:bCs/>
                <w:sz w:val="24"/>
              </w:rPr>
            </w:pPr>
            <w:r>
              <w:rPr>
                <w:rFonts w:ascii="Times New Roman" w:hAnsi="Times New Roman" w:eastAsia="仿宋_GB2312"/>
                <w:bCs/>
                <w:sz w:val="24"/>
              </w:rPr>
              <w:t>正确做好个人安全防护，防护</w:t>
            </w:r>
            <w:r>
              <w:rPr>
                <w:rFonts w:ascii="Times New Roman" w:hAnsi="Times New Roman" w:eastAsia="仿宋_GB2312"/>
                <w:bCs/>
                <w:sz w:val="24"/>
                <w:lang w:val="zh-CN"/>
              </w:rPr>
              <w:t>不当或没有</w:t>
            </w:r>
            <w:r>
              <w:rPr>
                <w:rFonts w:ascii="Times New Roman" w:hAnsi="Times New Roman" w:eastAsia="仿宋_GB2312"/>
                <w:bCs/>
                <w:sz w:val="24"/>
              </w:rPr>
              <w:t>防护</w:t>
            </w:r>
            <w:r>
              <w:rPr>
                <w:rFonts w:ascii="Times New Roman" w:hAnsi="Times New Roman" w:eastAsia="仿宋_GB2312"/>
                <w:bCs/>
                <w:sz w:val="24"/>
                <w:lang w:val="zh-CN"/>
              </w:rPr>
              <w:t>扣</w:t>
            </w:r>
            <w:r>
              <w:rPr>
                <w:rFonts w:ascii="Times New Roman" w:hAnsi="Times New Roman" w:eastAsia="仿宋_GB2312"/>
                <w:bCs/>
                <w:sz w:val="24"/>
              </w:rPr>
              <w:t>除1分</w:t>
            </w:r>
            <w:r>
              <w:rPr>
                <w:rFonts w:ascii="Times New Roman" w:hAnsi="Times New Roman" w:eastAsia="仿宋_GB2312"/>
                <w:bCs/>
                <w:sz w:val="24"/>
                <w:lang w:val="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Align w:val="center"/>
          </w:tcPr>
          <w:p>
            <w:pPr>
              <w:adjustRightInd w:val="0"/>
              <w:jc w:val="left"/>
              <w:rPr>
                <w:rFonts w:ascii="Times New Roman" w:hAnsi="Times New Roman" w:eastAsia="仿宋_GB2312"/>
                <w:bCs/>
                <w:sz w:val="24"/>
              </w:rPr>
            </w:pPr>
            <w:r>
              <w:rPr>
                <w:rFonts w:ascii="Times New Roman" w:hAnsi="Times New Roman" w:eastAsia="仿宋_GB2312"/>
                <w:bCs/>
                <w:sz w:val="24"/>
              </w:rPr>
              <w:t>工作场所管理</w:t>
            </w: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tcPr>
          <w:p>
            <w:pPr>
              <w:adjustRightInd w:val="0"/>
              <w:jc w:val="left"/>
              <w:rPr>
                <w:rFonts w:ascii="Times New Roman" w:hAnsi="Times New Roman" w:eastAsia="仿宋_GB2312"/>
                <w:bCs/>
                <w:sz w:val="24"/>
              </w:rPr>
            </w:pPr>
            <w:r>
              <w:rPr>
                <w:rFonts w:ascii="Times New Roman" w:hAnsi="Times New Roman" w:eastAsia="仿宋_GB2312"/>
                <w:bCs/>
                <w:sz w:val="24"/>
              </w:rPr>
              <w:t>工作场地有序、台面管理规范、所有仪器及设备及时归位，否则</w:t>
            </w:r>
            <w:r>
              <w:rPr>
                <w:rFonts w:ascii="Times New Roman" w:hAnsi="Times New Roman" w:eastAsia="仿宋_GB2312"/>
                <w:bCs/>
                <w:sz w:val="24"/>
                <w:lang w:val="zh-CN"/>
              </w:rPr>
              <w:t>扣</w:t>
            </w:r>
            <w:r>
              <w:rPr>
                <w:rFonts w:ascii="Times New Roman" w:hAnsi="Times New Roman" w:eastAsia="仿宋_GB2312"/>
                <w:bCs/>
                <w:sz w:val="24"/>
              </w:rPr>
              <w:t>除1分。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Align w:val="center"/>
          </w:tcPr>
          <w:p>
            <w:pPr>
              <w:adjustRightInd w:val="0"/>
              <w:jc w:val="left"/>
              <w:rPr>
                <w:rFonts w:ascii="Times New Roman" w:hAnsi="Times New Roman" w:eastAsia="仿宋_GB2312"/>
                <w:bCs/>
                <w:sz w:val="24"/>
              </w:rPr>
            </w:pPr>
            <w:r>
              <w:rPr>
                <w:rFonts w:ascii="Times New Roman" w:hAnsi="Times New Roman" w:eastAsia="仿宋_GB2312"/>
                <w:bCs/>
                <w:sz w:val="24"/>
              </w:rPr>
              <w:t>仪器准备</w:t>
            </w: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tcPr>
          <w:p>
            <w:pPr>
              <w:adjustRightInd w:val="0"/>
              <w:jc w:val="left"/>
              <w:rPr>
                <w:rFonts w:ascii="Times New Roman" w:hAnsi="Times New Roman" w:eastAsia="仿宋_GB2312"/>
                <w:bCs/>
                <w:sz w:val="24"/>
              </w:rPr>
            </w:pPr>
            <w:r>
              <w:rPr>
                <w:rFonts w:ascii="Times New Roman" w:hAnsi="Times New Roman" w:eastAsia="仿宋_GB2312"/>
                <w:bCs/>
                <w:sz w:val="24"/>
              </w:rPr>
              <w:t>正确进行容量瓶的预处理，否则</w:t>
            </w:r>
            <w:r>
              <w:rPr>
                <w:rFonts w:ascii="Times New Roman" w:hAnsi="Times New Roman" w:eastAsia="仿宋_GB2312"/>
                <w:bCs/>
                <w:sz w:val="24"/>
                <w:lang w:val="zh-CN"/>
              </w:rPr>
              <w:t>根据实际情况扣</w:t>
            </w:r>
            <w:r>
              <w:rPr>
                <w:rFonts w:ascii="Times New Roman" w:hAnsi="Times New Roman" w:eastAsia="仿宋_GB2312"/>
                <w:bCs/>
                <w:sz w:val="24"/>
              </w:rPr>
              <w:t>除1分</w:t>
            </w:r>
            <w:r>
              <w:rPr>
                <w:rFonts w:ascii="Times New Roman" w:hAnsi="Times New Roman" w:eastAsia="仿宋_GB2312"/>
                <w:bCs/>
                <w:sz w:val="24"/>
                <w:lang w:val="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Align w:val="center"/>
          </w:tcPr>
          <w:p>
            <w:pPr>
              <w:adjustRightInd w:val="0"/>
              <w:jc w:val="left"/>
              <w:rPr>
                <w:rFonts w:ascii="Times New Roman" w:hAnsi="Times New Roman" w:eastAsia="仿宋_GB2312"/>
                <w:bCs/>
                <w:sz w:val="24"/>
              </w:rPr>
            </w:pPr>
            <w:r>
              <w:rPr>
                <w:rFonts w:ascii="Times New Roman" w:hAnsi="Times New Roman" w:eastAsia="仿宋_GB2312"/>
                <w:bCs/>
                <w:sz w:val="24"/>
              </w:rPr>
              <w:t>仪器、设备维护</w:t>
            </w: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tcPr>
          <w:p>
            <w:pPr>
              <w:adjustRightInd w:val="0"/>
              <w:jc w:val="left"/>
              <w:rPr>
                <w:rFonts w:ascii="Times New Roman" w:hAnsi="Times New Roman" w:eastAsia="仿宋_GB2312"/>
                <w:bCs/>
                <w:sz w:val="24"/>
              </w:rPr>
            </w:pPr>
            <w:r>
              <w:rPr>
                <w:rFonts w:ascii="Times New Roman" w:hAnsi="Times New Roman" w:eastAsia="仿宋_GB2312"/>
                <w:bCs/>
                <w:sz w:val="24"/>
              </w:rPr>
              <w:t>正确维护仪器设备，无仪器、设备损坏，否则扣除1分。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restar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2</w:t>
            </w:r>
          </w:p>
        </w:tc>
        <w:tc>
          <w:tcPr>
            <w:tcW w:w="581" w:type="pct"/>
            <w:vMerge w:val="restart"/>
            <w:vAlign w:val="center"/>
          </w:tcPr>
          <w:p>
            <w:pPr>
              <w:adjustRightInd w:val="0"/>
              <w:jc w:val="left"/>
              <w:rPr>
                <w:rFonts w:ascii="Times New Roman" w:hAnsi="Times New Roman" w:eastAsia="仿宋_GB2312"/>
                <w:bCs/>
                <w:sz w:val="24"/>
              </w:rPr>
            </w:pPr>
            <w:r>
              <w:rPr>
                <w:rFonts w:ascii="Times New Roman" w:hAnsi="Times New Roman" w:eastAsia="仿宋_GB2312"/>
                <w:bCs/>
                <w:sz w:val="24"/>
              </w:rPr>
              <w:t>实验技能</w:t>
            </w:r>
          </w:p>
          <w:p>
            <w:pPr>
              <w:adjustRightInd w:val="0"/>
              <w:jc w:val="left"/>
              <w:rPr>
                <w:rFonts w:ascii="Times New Roman" w:hAnsi="Times New Roman" w:eastAsia="仿宋_GB2312"/>
                <w:bCs/>
                <w:sz w:val="24"/>
              </w:rPr>
            </w:pPr>
            <w:r>
              <w:rPr>
                <w:rFonts w:ascii="Times New Roman" w:hAnsi="Times New Roman" w:eastAsia="仿宋_GB2312"/>
                <w:bCs/>
                <w:sz w:val="24"/>
              </w:rPr>
              <w:t>（26分）</w:t>
            </w:r>
          </w:p>
        </w:tc>
        <w:tc>
          <w:tcPr>
            <w:tcW w:w="1195" w:type="pct"/>
            <w:vMerge w:val="restart"/>
            <w:vAlign w:val="center"/>
          </w:tcPr>
          <w:p>
            <w:pPr>
              <w:adjustRightInd w:val="0"/>
              <w:jc w:val="left"/>
              <w:rPr>
                <w:rFonts w:ascii="Times New Roman" w:hAnsi="Times New Roman" w:eastAsia="仿宋_GB2312"/>
                <w:bCs/>
                <w:sz w:val="24"/>
              </w:rPr>
            </w:pPr>
            <w:r>
              <w:rPr>
                <w:rFonts w:hint="eastAsia" w:ascii="Times New Roman" w:hAnsi="Times New Roman" w:eastAsia="仿宋_GB2312"/>
                <w:bCs/>
                <w:sz w:val="24"/>
              </w:rPr>
              <w:t>分析</w:t>
            </w:r>
            <w:r>
              <w:rPr>
                <w:rFonts w:ascii="Times New Roman" w:hAnsi="Times New Roman" w:eastAsia="仿宋_GB2312"/>
                <w:bCs/>
                <w:sz w:val="24"/>
              </w:rPr>
              <w:t>天平的使用</w:t>
            </w:r>
            <w:r>
              <w:rPr>
                <w:rFonts w:hint="eastAsia" w:ascii="Times New Roman" w:hAnsi="Times New Roman" w:eastAsia="仿宋_GB2312"/>
                <w:bCs/>
                <w:sz w:val="24"/>
              </w:rPr>
              <w:t>（</w:t>
            </w:r>
            <w:r>
              <w:rPr>
                <w:rFonts w:hint="eastAsia" w:eastAsia="仿宋_GB2312"/>
                <w:bCs/>
                <w:sz w:val="24"/>
              </w:rPr>
              <w:t>10分</w:t>
            </w:r>
            <w:r>
              <w:rPr>
                <w:rFonts w:hint="eastAsia" w:ascii="Times New Roman" w:hAnsi="Times New Roman" w:eastAsia="仿宋_GB2312"/>
                <w:bCs/>
                <w:sz w:val="24"/>
              </w:rPr>
              <w:t>）</w:t>
            </w: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tcPr>
          <w:p>
            <w:pPr>
              <w:adjustRightInd w:val="0"/>
              <w:jc w:val="left"/>
              <w:rPr>
                <w:rFonts w:ascii="Times New Roman" w:hAnsi="Times New Roman" w:eastAsia="仿宋_GB2312"/>
                <w:bCs/>
                <w:sz w:val="24"/>
              </w:rPr>
            </w:pPr>
            <w:r>
              <w:rPr>
                <w:rFonts w:ascii="Times New Roman" w:hAnsi="Times New Roman" w:eastAsia="仿宋_GB2312"/>
                <w:bCs/>
                <w:sz w:val="24"/>
              </w:rPr>
              <w:t>正确完成分析天平使用准备，</w:t>
            </w:r>
            <w:r>
              <w:rPr>
                <w:rFonts w:ascii="Times New Roman" w:hAnsi="Times New Roman" w:eastAsia="仿宋_GB2312"/>
                <w:bCs/>
                <w:sz w:val="24"/>
                <w:lang w:val="zh-CN"/>
              </w:rPr>
              <w:t>根据实际情况扣</w:t>
            </w:r>
            <w:r>
              <w:rPr>
                <w:rFonts w:ascii="Times New Roman" w:hAnsi="Times New Roman" w:eastAsia="仿宋_GB2312"/>
                <w:bCs/>
                <w:sz w:val="24"/>
              </w:rPr>
              <w:t>除1分</w:t>
            </w:r>
            <w:r>
              <w:rPr>
                <w:rFonts w:ascii="Times New Roman" w:hAnsi="Times New Roman" w:eastAsia="仿宋_GB2312"/>
                <w:bCs/>
                <w:sz w:val="24"/>
                <w:lang w:val="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tcPr>
          <w:p>
            <w:pPr>
              <w:adjustRightInd w:val="0"/>
              <w:jc w:val="left"/>
              <w:rPr>
                <w:rFonts w:ascii="Times New Roman" w:hAnsi="Times New Roman" w:eastAsia="仿宋_GB2312"/>
                <w:bCs/>
                <w:sz w:val="24"/>
              </w:rPr>
            </w:pPr>
            <w:r>
              <w:rPr>
                <w:rFonts w:ascii="Times New Roman" w:hAnsi="Times New Roman" w:eastAsia="仿宋_GB2312"/>
                <w:bCs/>
                <w:sz w:val="24"/>
              </w:rPr>
              <w:t>正确使用</w:t>
            </w:r>
            <w:r>
              <w:rPr>
                <w:rFonts w:hint="eastAsia" w:ascii="Times New Roman" w:hAnsi="Times New Roman" w:eastAsia="仿宋_GB2312"/>
                <w:bCs/>
                <w:sz w:val="24"/>
              </w:rPr>
              <w:t>称量纸</w:t>
            </w:r>
            <w:r>
              <w:rPr>
                <w:rFonts w:ascii="Times New Roman" w:hAnsi="Times New Roman" w:eastAsia="仿宋_GB2312"/>
                <w:bCs/>
                <w:sz w:val="24"/>
              </w:rPr>
              <w:t>，</w:t>
            </w:r>
            <w:r>
              <w:rPr>
                <w:rFonts w:hint="eastAsia" w:ascii="Times New Roman" w:hAnsi="Times New Roman" w:eastAsia="仿宋_GB2312"/>
                <w:bCs/>
                <w:sz w:val="24"/>
              </w:rPr>
              <w:t>否则</w:t>
            </w:r>
            <w:r>
              <w:rPr>
                <w:rFonts w:ascii="Times New Roman" w:hAnsi="Times New Roman" w:eastAsia="仿宋_GB2312"/>
                <w:bCs/>
                <w:sz w:val="24"/>
                <w:lang w:val="zh-CN"/>
              </w:rPr>
              <w:t>扣</w:t>
            </w:r>
            <w:r>
              <w:rPr>
                <w:rFonts w:ascii="Times New Roman" w:hAnsi="Times New Roman" w:eastAsia="仿宋_GB2312"/>
                <w:bCs/>
                <w:sz w:val="24"/>
              </w:rPr>
              <w:t>除2分</w:t>
            </w:r>
            <w:r>
              <w:rPr>
                <w:rFonts w:ascii="Times New Roman" w:hAnsi="Times New Roman" w:eastAsia="仿宋_GB2312"/>
                <w:bCs/>
                <w:sz w:val="24"/>
                <w:lang w:val="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tcPr>
          <w:p>
            <w:pPr>
              <w:adjustRightInd w:val="0"/>
              <w:jc w:val="left"/>
              <w:rPr>
                <w:rFonts w:ascii="Times New Roman" w:hAnsi="Times New Roman" w:eastAsia="仿宋_GB2312"/>
                <w:bCs/>
                <w:sz w:val="24"/>
              </w:rPr>
            </w:pPr>
            <w:r>
              <w:rPr>
                <w:rFonts w:hint="eastAsia" w:ascii="Times New Roman" w:hAnsi="Times New Roman" w:eastAsia="仿宋_GB2312"/>
                <w:bCs/>
                <w:sz w:val="24"/>
              </w:rPr>
              <w:t>计算</w:t>
            </w:r>
            <w:r>
              <w:rPr>
                <w:rFonts w:ascii="Times New Roman" w:hAnsi="Times New Roman" w:eastAsia="仿宋_GB2312"/>
                <w:bCs/>
                <w:sz w:val="24"/>
              </w:rPr>
              <w:t>不正确，直接扣1</w:t>
            </w:r>
            <w:r>
              <w:rPr>
                <w:rFonts w:hint="eastAsia" w:ascii="Times New Roman" w:hAnsi="Times New Roman" w:eastAsia="仿宋_GB2312"/>
                <w:bCs/>
                <w:sz w:val="24"/>
              </w:rPr>
              <w:t>分</w:t>
            </w:r>
            <w:r>
              <w:rPr>
                <w:rFonts w:ascii="Times New Roman" w:hAnsi="Times New Roman" w:eastAsia="仿宋_GB2312"/>
                <w:bCs/>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2</w:t>
            </w:r>
          </w:p>
        </w:tc>
        <w:tc>
          <w:tcPr>
            <w:tcW w:w="2292" w:type="pct"/>
          </w:tcPr>
          <w:p>
            <w:pPr>
              <w:adjustRightInd w:val="0"/>
              <w:jc w:val="left"/>
              <w:rPr>
                <w:rFonts w:ascii="Times New Roman" w:hAnsi="Times New Roman" w:eastAsia="仿宋_GB2312"/>
                <w:bCs/>
                <w:sz w:val="24"/>
              </w:rPr>
            </w:pPr>
            <w:r>
              <w:rPr>
                <w:rFonts w:ascii="Times New Roman" w:hAnsi="Times New Roman" w:eastAsia="仿宋_GB2312"/>
                <w:bCs/>
                <w:sz w:val="24"/>
              </w:rPr>
              <w:t>称量范围不超过±5%</w:t>
            </w:r>
            <w:r>
              <w:rPr>
                <w:rFonts w:hint="eastAsia" w:ascii="Times New Roman" w:hAnsi="Times New Roman" w:eastAsia="仿宋_GB2312"/>
                <w:bCs/>
                <w:sz w:val="24"/>
              </w:rPr>
              <w:t>（</w:t>
            </w:r>
            <w:r>
              <w:rPr>
                <w:rFonts w:hint="eastAsia" w:eastAsia="仿宋_GB2312"/>
                <w:bCs/>
                <w:sz w:val="24"/>
              </w:rPr>
              <w:t>0.855</w:t>
            </w:r>
            <w:r>
              <w:rPr>
                <w:rFonts w:hint="eastAsia" w:ascii="宋体" w:hAnsi="宋体" w:cs="微软雅黑"/>
                <w:sz w:val="28"/>
                <w:szCs w:val="28"/>
              </w:rPr>
              <w:t>-</w:t>
            </w:r>
            <w:r>
              <w:rPr>
                <w:rFonts w:hint="eastAsia" w:eastAsia="仿宋_GB2312"/>
                <w:bCs/>
                <w:sz w:val="24"/>
              </w:rPr>
              <w:t>0.945</w:t>
            </w:r>
            <w:r>
              <w:rPr>
                <w:rFonts w:hint="eastAsia" w:ascii="Times New Roman" w:hAnsi="Times New Roman" w:eastAsia="仿宋_GB2312"/>
                <w:bCs/>
                <w:sz w:val="24"/>
              </w:rPr>
              <w:t>）</w:t>
            </w:r>
            <w:r>
              <w:rPr>
                <w:rFonts w:ascii="Times New Roman" w:hAnsi="Times New Roman" w:eastAsia="仿宋_GB2312"/>
                <w:bCs/>
                <w:sz w:val="24"/>
              </w:rPr>
              <w:t>，</w:t>
            </w:r>
            <w:r>
              <w:rPr>
                <w:rFonts w:hint="eastAsia" w:ascii="Times New Roman" w:hAnsi="Times New Roman" w:eastAsia="仿宋_GB2312"/>
                <w:bCs/>
                <w:sz w:val="24"/>
              </w:rPr>
              <w:t>否则</w:t>
            </w:r>
            <w:r>
              <w:rPr>
                <w:rFonts w:ascii="Times New Roman" w:hAnsi="Times New Roman" w:eastAsia="仿宋_GB2312"/>
                <w:bCs/>
                <w:sz w:val="24"/>
              </w:rPr>
              <w:t>扣除2分。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tcPr>
          <w:p>
            <w:pPr>
              <w:adjustRightInd w:val="0"/>
              <w:jc w:val="left"/>
              <w:rPr>
                <w:rFonts w:ascii="Times New Roman" w:hAnsi="Times New Roman" w:eastAsia="仿宋_GB2312"/>
                <w:bCs/>
                <w:sz w:val="24"/>
              </w:rPr>
            </w:pPr>
            <w:r>
              <w:rPr>
                <w:rFonts w:ascii="Times New Roman" w:hAnsi="Times New Roman" w:eastAsia="仿宋_GB2312"/>
                <w:bCs/>
                <w:sz w:val="24"/>
              </w:rPr>
              <w:t>天平使用后复原，否则扣除1分。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eastAsia="仿宋_GB2312"/>
                <w:bCs/>
                <w:sz w:val="24"/>
              </w:rPr>
            </w:pPr>
            <w:r>
              <w:rPr>
                <w:rFonts w:hint="eastAsia" w:eastAsia="仿宋_GB2312"/>
                <w:bCs/>
                <w:sz w:val="24"/>
              </w:rPr>
              <w:t>1</w:t>
            </w:r>
          </w:p>
        </w:tc>
        <w:tc>
          <w:tcPr>
            <w:tcW w:w="2292" w:type="pct"/>
          </w:tcPr>
          <w:p>
            <w:pPr>
              <w:adjustRightInd w:val="0"/>
              <w:jc w:val="left"/>
              <w:rPr>
                <w:rFonts w:eastAsia="仿宋_GB2312"/>
                <w:bCs/>
                <w:sz w:val="24"/>
              </w:rPr>
            </w:pPr>
            <w:r>
              <w:rPr>
                <w:rFonts w:hint="eastAsia" w:ascii="Times New Roman" w:hAnsi="Times New Roman" w:eastAsia="仿宋_GB2312"/>
                <w:bCs/>
                <w:sz w:val="24"/>
              </w:rPr>
              <w:t>使用</w:t>
            </w:r>
            <w:r>
              <w:rPr>
                <w:rFonts w:ascii="Times New Roman" w:hAnsi="Times New Roman" w:eastAsia="仿宋_GB2312"/>
                <w:bCs/>
                <w:sz w:val="24"/>
              </w:rPr>
              <w:t>药匙</w:t>
            </w:r>
            <w:r>
              <w:rPr>
                <w:rFonts w:hint="eastAsia" w:ascii="Times New Roman" w:hAnsi="Times New Roman" w:eastAsia="仿宋_GB2312"/>
                <w:bCs/>
                <w:sz w:val="24"/>
              </w:rPr>
              <w:t>取</w:t>
            </w:r>
            <w:r>
              <w:rPr>
                <w:rFonts w:ascii="Times New Roman" w:hAnsi="Times New Roman" w:eastAsia="仿宋_GB2312"/>
                <w:bCs/>
                <w:sz w:val="24"/>
              </w:rPr>
              <w:t>样</w:t>
            </w:r>
            <w:r>
              <w:rPr>
                <w:rFonts w:hint="eastAsia" w:ascii="Times New Roman" w:hAnsi="Times New Roman" w:eastAsia="仿宋_GB2312"/>
                <w:bCs/>
                <w:sz w:val="24"/>
              </w:rPr>
              <w:t>，</w:t>
            </w:r>
            <w:r>
              <w:rPr>
                <w:rFonts w:ascii="Times New Roman" w:hAnsi="Times New Roman" w:eastAsia="仿宋_GB2312"/>
                <w:bCs/>
                <w:sz w:val="24"/>
              </w:rPr>
              <w:t>否则扣除</w:t>
            </w:r>
            <w:r>
              <w:rPr>
                <w:rFonts w:hint="eastAsia" w:eastAsia="仿宋_GB2312"/>
                <w:bCs/>
                <w:sz w:val="24"/>
              </w:rPr>
              <w:t>1分</w:t>
            </w:r>
            <w:r>
              <w:rPr>
                <w:rFonts w:eastAsia="仿宋_GB2312"/>
                <w:bCs/>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tcPr>
          <w:p>
            <w:pPr>
              <w:adjustRightInd w:val="0"/>
              <w:jc w:val="left"/>
              <w:rPr>
                <w:rFonts w:ascii="Times New Roman" w:hAnsi="Times New Roman" w:eastAsia="仿宋_GB2312"/>
                <w:bCs/>
                <w:sz w:val="24"/>
              </w:rPr>
            </w:pPr>
            <w:r>
              <w:rPr>
                <w:rFonts w:hint="eastAsia" w:ascii="Times New Roman" w:hAnsi="Times New Roman" w:eastAsia="仿宋_GB2312"/>
                <w:bCs/>
                <w:sz w:val="24"/>
              </w:rPr>
              <w:t>取用药品</w:t>
            </w:r>
            <w:r>
              <w:rPr>
                <w:rFonts w:ascii="Times New Roman" w:hAnsi="Times New Roman" w:eastAsia="仿宋_GB2312"/>
                <w:bCs/>
                <w:sz w:val="24"/>
              </w:rPr>
              <w:t>时，标签纸</w:t>
            </w:r>
            <w:r>
              <w:rPr>
                <w:rFonts w:hint="eastAsia" w:ascii="微软雅黑" w:hAnsi="微软雅黑" w:eastAsia="微软雅黑" w:cs="微软雅黑"/>
                <w:bCs/>
                <w:sz w:val="24"/>
              </w:rPr>
              <w:t>朝</w:t>
            </w:r>
            <w:r>
              <w:rPr>
                <w:rFonts w:hint="eastAsia" w:ascii="___WRD_EMBED_SUB_41" w:hAnsi="___WRD_EMBED_SUB_41" w:eastAsia="___WRD_EMBED_SUB_41" w:cs="___WRD_EMBED_SUB_41"/>
                <w:bCs/>
                <w:sz w:val="24"/>
              </w:rPr>
              <w:t>向</w:t>
            </w:r>
            <w:r>
              <w:rPr>
                <w:rFonts w:ascii="Times New Roman" w:hAnsi="Times New Roman" w:eastAsia="仿宋_GB2312"/>
                <w:bCs/>
                <w:sz w:val="24"/>
              </w:rPr>
              <w:t>手心，否则扣除1分。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eastAsia="仿宋_GB2312"/>
                <w:bCs/>
                <w:sz w:val="24"/>
              </w:rPr>
            </w:pPr>
            <w:r>
              <w:rPr>
                <w:rFonts w:eastAsia="仿宋_GB2312"/>
                <w:bCs/>
                <w:sz w:val="24"/>
              </w:rPr>
              <w:t>2</w:t>
            </w:r>
          </w:p>
        </w:tc>
        <w:tc>
          <w:tcPr>
            <w:tcW w:w="2292" w:type="pct"/>
          </w:tcPr>
          <w:p>
            <w:pPr>
              <w:adjustRightInd w:val="0"/>
              <w:jc w:val="left"/>
              <w:rPr>
                <w:rFonts w:ascii="Times New Roman" w:hAnsi="Times New Roman" w:eastAsia="仿宋_GB2312"/>
                <w:bCs/>
                <w:sz w:val="24"/>
              </w:rPr>
            </w:pPr>
            <w:r>
              <w:rPr>
                <w:rFonts w:hint="eastAsia" w:ascii="Times New Roman" w:hAnsi="Times New Roman" w:eastAsia="仿宋_GB2312"/>
                <w:bCs/>
                <w:sz w:val="24"/>
              </w:rPr>
              <w:t>未完成</w:t>
            </w:r>
            <w:r>
              <w:rPr>
                <w:rFonts w:ascii="Times New Roman" w:hAnsi="Times New Roman" w:eastAsia="仿宋_GB2312"/>
                <w:bCs/>
                <w:sz w:val="24"/>
              </w:rPr>
              <w:t>该项操作，扣除2分</w:t>
            </w:r>
            <w:r>
              <w:rPr>
                <w:rFonts w:hint="eastAsia" w:ascii="Times New Roman" w:hAnsi="Times New Roman" w:eastAsia="仿宋_GB2312"/>
                <w:bCs/>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9" w:hRule="atLeast"/>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restart"/>
            <w:vAlign w:val="center"/>
          </w:tcPr>
          <w:p>
            <w:pPr>
              <w:adjustRightInd w:val="0"/>
              <w:jc w:val="left"/>
              <w:rPr>
                <w:rFonts w:ascii="Times New Roman" w:hAnsi="Times New Roman" w:eastAsia="仿宋_GB2312"/>
                <w:bCs/>
                <w:sz w:val="24"/>
              </w:rPr>
            </w:pPr>
            <w:r>
              <w:rPr>
                <w:rFonts w:hint="eastAsia" w:ascii="Times New Roman" w:hAnsi="Times New Roman" w:eastAsia="仿宋_GB2312"/>
                <w:bCs/>
                <w:sz w:val="24"/>
              </w:rPr>
              <w:t>溶液配制（</w:t>
            </w:r>
            <w:r>
              <w:rPr>
                <w:rFonts w:hint="eastAsia" w:eastAsia="仿宋_GB2312"/>
                <w:bCs/>
                <w:sz w:val="24"/>
              </w:rPr>
              <w:t>10分</w:t>
            </w:r>
            <w:r>
              <w:rPr>
                <w:rFonts w:hint="eastAsia" w:ascii="Times New Roman" w:hAnsi="Times New Roman" w:eastAsia="仿宋_GB2312"/>
                <w:bCs/>
                <w:sz w:val="24"/>
              </w:rPr>
              <w:t>）</w:t>
            </w: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1</w:t>
            </w:r>
          </w:p>
        </w:tc>
        <w:tc>
          <w:tcPr>
            <w:tcW w:w="2292" w:type="pct"/>
            <w:vAlign w:val="center"/>
          </w:tcPr>
          <w:p>
            <w:pPr>
              <w:adjustRightInd w:val="0"/>
              <w:rPr>
                <w:rFonts w:eastAsia="仿宋_GB2312"/>
                <w:bCs/>
                <w:sz w:val="24"/>
              </w:rPr>
            </w:pPr>
            <w:r>
              <w:rPr>
                <w:rFonts w:hint="eastAsia" w:ascii="Times New Roman" w:hAnsi="Times New Roman" w:eastAsia="仿宋_GB2312"/>
                <w:bCs/>
                <w:sz w:val="24"/>
              </w:rPr>
              <w:t>药品未</w:t>
            </w:r>
            <w:r>
              <w:rPr>
                <w:rFonts w:ascii="Times New Roman" w:hAnsi="Times New Roman" w:eastAsia="仿宋_GB2312"/>
                <w:bCs/>
                <w:sz w:val="24"/>
              </w:rPr>
              <w:t>全部</w:t>
            </w:r>
            <w:r>
              <w:rPr>
                <w:rFonts w:hint="eastAsia" w:ascii="Times New Roman" w:hAnsi="Times New Roman" w:eastAsia="仿宋_GB2312"/>
                <w:bCs/>
                <w:sz w:val="24"/>
              </w:rPr>
              <w:t>倒入</w:t>
            </w:r>
            <w:r>
              <w:rPr>
                <w:rFonts w:ascii="Times New Roman" w:hAnsi="Times New Roman" w:eastAsia="仿宋_GB2312"/>
                <w:bCs/>
                <w:sz w:val="24"/>
              </w:rPr>
              <w:t>烧杯内，扣除</w:t>
            </w:r>
            <w:r>
              <w:rPr>
                <w:rFonts w:eastAsia="仿宋_GB2312"/>
                <w:bCs/>
                <w:sz w:val="24"/>
              </w:rPr>
              <w:t>1</w:t>
            </w:r>
            <w:r>
              <w:rPr>
                <w:rFonts w:hint="eastAsia" w:eastAsia="仿宋_GB2312"/>
                <w:bCs/>
                <w:sz w:val="24"/>
              </w:rPr>
              <w:t>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7" w:hRule="atLeast"/>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eastAsia="仿宋_GB2312"/>
                <w:bCs/>
                <w:sz w:val="24"/>
              </w:rPr>
            </w:pPr>
            <w:r>
              <w:rPr>
                <w:rFonts w:eastAsia="仿宋_GB2312"/>
                <w:bCs/>
                <w:sz w:val="24"/>
              </w:rPr>
              <w:t>1</w:t>
            </w:r>
          </w:p>
        </w:tc>
        <w:tc>
          <w:tcPr>
            <w:tcW w:w="2292" w:type="pct"/>
          </w:tcPr>
          <w:p>
            <w:pPr>
              <w:adjustRightInd w:val="0"/>
              <w:jc w:val="left"/>
              <w:rPr>
                <w:rFonts w:eastAsia="仿宋_GB2312"/>
                <w:bCs/>
                <w:sz w:val="24"/>
              </w:rPr>
            </w:pPr>
            <w:r>
              <w:rPr>
                <w:rFonts w:hint="eastAsia" w:ascii="Times New Roman" w:hAnsi="Times New Roman" w:eastAsia="仿宋_GB2312"/>
                <w:bCs/>
                <w:sz w:val="24"/>
              </w:rPr>
              <w:t>溶解</w:t>
            </w:r>
            <w:r>
              <w:rPr>
                <w:rFonts w:ascii="Times New Roman" w:hAnsi="Times New Roman" w:eastAsia="仿宋_GB2312"/>
                <w:bCs/>
                <w:sz w:val="24"/>
              </w:rPr>
              <w:t>操作</w:t>
            </w:r>
            <w:r>
              <w:rPr>
                <w:rFonts w:hint="eastAsia" w:ascii="Times New Roman" w:hAnsi="Times New Roman" w:eastAsia="仿宋_GB2312"/>
                <w:bCs/>
                <w:sz w:val="24"/>
              </w:rPr>
              <w:t>不</w:t>
            </w:r>
            <w:r>
              <w:rPr>
                <w:rFonts w:ascii="Times New Roman" w:hAnsi="Times New Roman" w:eastAsia="仿宋_GB2312"/>
                <w:bCs/>
                <w:sz w:val="24"/>
              </w:rPr>
              <w:t>正确，扣除</w:t>
            </w:r>
            <w:r>
              <w:rPr>
                <w:rFonts w:eastAsia="仿宋_GB2312"/>
                <w:bCs/>
                <w:sz w:val="24"/>
              </w:rPr>
              <w:t>1</w:t>
            </w:r>
            <w:r>
              <w:rPr>
                <w:rFonts w:hint="eastAsia" w:eastAsia="仿宋_GB2312"/>
                <w:bCs/>
                <w:sz w:val="24"/>
              </w:rPr>
              <w:t>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7" w:hRule="atLeast"/>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2</w:t>
            </w:r>
          </w:p>
        </w:tc>
        <w:tc>
          <w:tcPr>
            <w:tcW w:w="2292" w:type="pct"/>
          </w:tcPr>
          <w:p>
            <w:pPr>
              <w:adjustRightInd w:val="0"/>
              <w:jc w:val="left"/>
              <w:rPr>
                <w:rFonts w:ascii="Times New Roman" w:hAnsi="Times New Roman" w:eastAsia="仿宋_GB2312"/>
                <w:bCs/>
                <w:sz w:val="24"/>
              </w:rPr>
            </w:pPr>
            <w:r>
              <w:rPr>
                <w:rFonts w:hint="eastAsia" w:ascii="Times New Roman" w:hAnsi="Times New Roman" w:eastAsia="仿宋_GB2312"/>
                <w:bCs/>
                <w:sz w:val="24"/>
              </w:rPr>
              <w:t>引流</w:t>
            </w:r>
            <w:r>
              <w:rPr>
                <w:rFonts w:ascii="Times New Roman" w:hAnsi="Times New Roman" w:eastAsia="仿宋_GB2312"/>
                <w:bCs/>
                <w:sz w:val="24"/>
              </w:rPr>
              <w:t>操作</w:t>
            </w:r>
            <w:r>
              <w:rPr>
                <w:rFonts w:hint="eastAsia" w:ascii="Times New Roman" w:hAnsi="Times New Roman" w:eastAsia="仿宋_GB2312"/>
                <w:bCs/>
                <w:sz w:val="24"/>
              </w:rPr>
              <w:t>不</w:t>
            </w:r>
            <w:r>
              <w:rPr>
                <w:rFonts w:ascii="Times New Roman" w:hAnsi="Times New Roman" w:eastAsia="仿宋_GB2312"/>
                <w:bCs/>
                <w:sz w:val="24"/>
              </w:rPr>
              <w:t>正确，</w:t>
            </w:r>
            <w:r>
              <w:rPr>
                <w:rFonts w:ascii="Times New Roman" w:hAnsi="Times New Roman" w:eastAsia="仿宋_GB2312"/>
                <w:bCs/>
                <w:sz w:val="24"/>
                <w:lang w:val="zh-CN"/>
              </w:rPr>
              <w:t>扣</w:t>
            </w:r>
            <w:r>
              <w:rPr>
                <w:rFonts w:ascii="Times New Roman" w:hAnsi="Times New Roman" w:eastAsia="仿宋_GB2312"/>
                <w:bCs/>
                <w:sz w:val="24"/>
              </w:rPr>
              <w:t>除2分</w:t>
            </w:r>
            <w:r>
              <w:rPr>
                <w:rFonts w:ascii="Times New Roman" w:hAnsi="Times New Roman" w:eastAsia="仿宋_GB2312"/>
                <w:bCs/>
                <w:sz w:val="24"/>
                <w:lang w:val="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7" w:hRule="atLeast"/>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2</w:t>
            </w:r>
          </w:p>
        </w:tc>
        <w:tc>
          <w:tcPr>
            <w:tcW w:w="2292" w:type="pct"/>
          </w:tcPr>
          <w:p>
            <w:pPr>
              <w:adjustRightInd w:val="0"/>
              <w:jc w:val="left"/>
              <w:rPr>
                <w:rFonts w:ascii="Times New Roman" w:hAnsi="Times New Roman" w:eastAsia="仿宋_GB2312"/>
                <w:bCs/>
                <w:sz w:val="24"/>
              </w:rPr>
            </w:pPr>
            <w:r>
              <w:rPr>
                <w:rFonts w:hint="eastAsia" w:ascii="Times New Roman" w:hAnsi="Times New Roman" w:eastAsia="仿宋_GB2312"/>
                <w:bCs/>
                <w:sz w:val="24"/>
              </w:rPr>
              <w:t>未</w:t>
            </w:r>
            <w:r>
              <w:rPr>
                <w:rFonts w:ascii="Times New Roman" w:hAnsi="Times New Roman" w:eastAsia="仿宋_GB2312"/>
                <w:bCs/>
                <w:sz w:val="24"/>
              </w:rPr>
              <w:t>正确使用容量瓶定容，扣除2分。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7" w:hRule="atLeast"/>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eastAsia="仿宋_GB2312"/>
                <w:bCs/>
                <w:sz w:val="24"/>
              </w:rPr>
            </w:pPr>
            <w:r>
              <w:rPr>
                <w:rFonts w:hint="eastAsia" w:eastAsia="仿宋_GB2312"/>
                <w:bCs/>
                <w:sz w:val="24"/>
              </w:rPr>
              <w:t>2</w:t>
            </w:r>
          </w:p>
        </w:tc>
        <w:tc>
          <w:tcPr>
            <w:tcW w:w="2292" w:type="pct"/>
          </w:tcPr>
          <w:p>
            <w:pPr>
              <w:adjustRightInd w:val="0"/>
              <w:jc w:val="left"/>
              <w:rPr>
                <w:rFonts w:eastAsia="仿宋_GB2312"/>
                <w:bCs/>
                <w:sz w:val="24"/>
              </w:rPr>
            </w:pPr>
            <w:r>
              <w:rPr>
                <w:rFonts w:hint="eastAsia" w:ascii="Times New Roman" w:hAnsi="Times New Roman" w:eastAsia="仿宋_GB2312"/>
                <w:bCs/>
                <w:sz w:val="24"/>
              </w:rPr>
              <w:t>未</w:t>
            </w:r>
            <w:r>
              <w:rPr>
                <w:rFonts w:ascii="Times New Roman" w:hAnsi="Times New Roman" w:eastAsia="仿宋_GB2312"/>
                <w:bCs/>
                <w:sz w:val="24"/>
              </w:rPr>
              <w:t>进行摇匀操作</w:t>
            </w:r>
            <w:r>
              <w:rPr>
                <w:rFonts w:hint="eastAsia" w:ascii="Times New Roman" w:hAnsi="Times New Roman" w:eastAsia="仿宋_GB2312"/>
                <w:bCs/>
                <w:sz w:val="24"/>
              </w:rPr>
              <w:t>，</w:t>
            </w:r>
            <w:r>
              <w:rPr>
                <w:rFonts w:ascii="Times New Roman" w:hAnsi="Times New Roman" w:eastAsia="仿宋_GB2312"/>
                <w:bCs/>
                <w:sz w:val="24"/>
              </w:rPr>
              <w:t>扣除</w:t>
            </w:r>
            <w:r>
              <w:rPr>
                <w:rFonts w:hint="eastAsia" w:eastAsia="仿宋_GB2312"/>
                <w:bCs/>
                <w:sz w:val="24"/>
              </w:rPr>
              <w:t>2分</w:t>
            </w:r>
            <w:r>
              <w:rPr>
                <w:rFonts w:eastAsia="仿宋_GB2312"/>
                <w:bCs/>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1" w:hRule="atLeast"/>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2</w:t>
            </w:r>
          </w:p>
        </w:tc>
        <w:tc>
          <w:tcPr>
            <w:tcW w:w="2292" w:type="pct"/>
          </w:tcPr>
          <w:p>
            <w:pPr>
              <w:adjustRightInd w:val="0"/>
              <w:jc w:val="left"/>
              <w:rPr>
                <w:rFonts w:ascii="Times New Roman" w:hAnsi="Times New Roman" w:eastAsia="仿宋_GB2312"/>
                <w:bCs/>
                <w:sz w:val="24"/>
              </w:rPr>
            </w:pPr>
            <w:r>
              <w:rPr>
                <w:rFonts w:hint="eastAsia" w:ascii="Times New Roman" w:hAnsi="Times New Roman" w:eastAsia="仿宋_GB2312"/>
                <w:bCs/>
                <w:sz w:val="24"/>
              </w:rPr>
              <w:t>未</w:t>
            </w:r>
            <w:r>
              <w:rPr>
                <w:rFonts w:ascii="Times New Roman" w:hAnsi="Times New Roman" w:eastAsia="仿宋_GB2312"/>
                <w:bCs/>
                <w:sz w:val="24"/>
              </w:rPr>
              <w:t>完成该项操作，</w:t>
            </w:r>
            <w:r>
              <w:rPr>
                <w:rFonts w:ascii="Times New Roman" w:hAnsi="Times New Roman" w:eastAsia="仿宋_GB2312"/>
                <w:bCs/>
                <w:sz w:val="24"/>
                <w:lang w:val="zh-CN"/>
              </w:rPr>
              <w:t>扣</w:t>
            </w:r>
            <w:r>
              <w:rPr>
                <w:rFonts w:ascii="Times New Roman" w:hAnsi="Times New Roman" w:eastAsia="仿宋_GB2312"/>
                <w:bCs/>
                <w:sz w:val="24"/>
              </w:rPr>
              <w:t>除2分</w:t>
            </w:r>
            <w:r>
              <w:rPr>
                <w:rFonts w:ascii="Times New Roman" w:hAnsi="Times New Roman" w:eastAsia="仿宋_GB2312"/>
                <w:bCs/>
                <w:sz w:val="24"/>
                <w:lang w:val="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restart"/>
            <w:vAlign w:val="center"/>
          </w:tcPr>
          <w:p>
            <w:pPr>
              <w:adjustRightInd w:val="0"/>
              <w:jc w:val="left"/>
              <w:rPr>
                <w:rFonts w:ascii="Times New Roman" w:hAnsi="Times New Roman" w:eastAsia="仿宋_GB2312"/>
                <w:bCs/>
                <w:sz w:val="24"/>
              </w:rPr>
            </w:pPr>
            <w:r>
              <w:rPr>
                <w:rFonts w:hint="eastAsia" w:ascii="Times New Roman" w:hAnsi="Times New Roman" w:eastAsia="仿宋_GB2312"/>
                <w:bCs/>
                <w:sz w:val="24"/>
              </w:rPr>
              <w:t>保存（</w:t>
            </w:r>
            <w:r>
              <w:rPr>
                <w:rFonts w:hint="eastAsia" w:eastAsia="仿宋_GB2312"/>
                <w:bCs/>
                <w:sz w:val="24"/>
              </w:rPr>
              <w:t>6分</w:t>
            </w:r>
            <w:r>
              <w:rPr>
                <w:rFonts w:hint="eastAsia" w:ascii="Times New Roman" w:hAnsi="Times New Roman" w:eastAsia="仿宋_GB2312"/>
                <w:bCs/>
                <w:sz w:val="24"/>
              </w:rPr>
              <w:t>）</w:t>
            </w: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2</w:t>
            </w:r>
          </w:p>
        </w:tc>
        <w:tc>
          <w:tcPr>
            <w:tcW w:w="2292" w:type="pct"/>
            <w:vAlign w:val="center"/>
          </w:tcPr>
          <w:p>
            <w:pPr>
              <w:adjustRightInd w:val="0"/>
              <w:jc w:val="left"/>
              <w:rPr>
                <w:rFonts w:eastAsia="仿宋_GB2312"/>
                <w:bCs/>
                <w:sz w:val="24"/>
              </w:rPr>
            </w:pPr>
            <w:r>
              <w:rPr>
                <w:rFonts w:hint="eastAsia" w:ascii="Times New Roman" w:hAnsi="Times New Roman" w:eastAsia="仿宋_GB2312"/>
                <w:bCs/>
                <w:sz w:val="24"/>
              </w:rPr>
              <w:t>溶液</w:t>
            </w:r>
            <w:r>
              <w:rPr>
                <w:rFonts w:ascii="Times New Roman" w:hAnsi="Times New Roman" w:eastAsia="仿宋_GB2312"/>
                <w:bCs/>
                <w:sz w:val="24"/>
              </w:rPr>
              <w:t>未全部转移到试剂瓶中，</w:t>
            </w:r>
            <w:r>
              <w:rPr>
                <w:rFonts w:hint="eastAsia" w:ascii="Times New Roman" w:hAnsi="Times New Roman" w:eastAsia="仿宋_GB2312"/>
                <w:bCs/>
                <w:sz w:val="24"/>
              </w:rPr>
              <w:t>扣除</w:t>
            </w:r>
            <w:r>
              <w:rPr>
                <w:rFonts w:hint="eastAsia" w:eastAsia="仿宋_GB2312"/>
                <w:bCs/>
                <w:sz w:val="24"/>
              </w:rPr>
              <w:t>2分。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eastAsia="仿宋_GB2312"/>
                <w:bCs/>
                <w:sz w:val="24"/>
              </w:rPr>
            </w:pPr>
            <w:r>
              <w:rPr>
                <w:rFonts w:hint="eastAsia" w:eastAsia="仿宋_GB2312"/>
                <w:bCs/>
                <w:sz w:val="24"/>
              </w:rPr>
              <w:t>2</w:t>
            </w:r>
          </w:p>
        </w:tc>
        <w:tc>
          <w:tcPr>
            <w:tcW w:w="2292" w:type="pct"/>
            <w:vAlign w:val="center"/>
          </w:tcPr>
          <w:p>
            <w:pPr>
              <w:adjustRightInd w:val="0"/>
              <w:jc w:val="left"/>
              <w:rPr>
                <w:rFonts w:eastAsia="仿宋_GB2312"/>
                <w:bCs/>
                <w:sz w:val="24"/>
              </w:rPr>
            </w:pPr>
            <w:r>
              <w:rPr>
                <w:rFonts w:hint="eastAsia" w:ascii="Times New Roman" w:hAnsi="Times New Roman" w:eastAsia="仿宋_GB2312"/>
                <w:bCs/>
                <w:sz w:val="24"/>
              </w:rPr>
              <w:t>试剂瓶</w:t>
            </w:r>
            <w:r>
              <w:rPr>
                <w:rFonts w:ascii="Times New Roman" w:hAnsi="Times New Roman" w:eastAsia="仿宋_GB2312"/>
                <w:bCs/>
                <w:sz w:val="24"/>
              </w:rPr>
              <w:t>未盖瓶塞，扣除</w:t>
            </w:r>
            <w:r>
              <w:rPr>
                <w:rFonts w:hint="eastAsia" w:eastAsia="仿宋_GB2312"/>
                <w:bCs/>
                <w:sz w:val="24"/>
              </w:rPr>
              <w:t>2分</w:t>
            </w:r>
            <w:r>
              <w:rPr>
                <w:rFonts w:eastAsia="仿宋_GB2312"/>
                <w:bCs/>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398" w:type="pct"/>
            <w:vMerge w:val="continue"/>
            <w:vAlign w:val="center"/>
          </w:tcPr>
          <w:p>
            <w:pPr>
              <w:adjustRightInd w:val="0"/>
              <w:jc w:val="center"/>
              <w:rPr>
                <w:rFonts w:ascii="Times New Roman" w:hAnsi="Times New Roman" w:eastAsia="仿宋_GB2312"/>
                <w:bCs/>
                <w:sz w:val="24"/>
              </w:rPr>
            </w:pPr>
          </w:p>
        </w:tc>
        <w:tc>
          <w:tcPr>
            <w:tcW w:w="581" w:type="pct"/>
            <w:vMerge w:val="continue"/>
            <w:vAlign w:val="center"/>
          </w:tcPr>
          <w:p>
            <w:pPr>
              <w:adjustRightInd w:val="0"/>
              <w:jc w:val="left"/>
              <w:rPr>
                <w:rFonts w:ascii="Times New Roman" w:hAnsi="Times New Roman" w:eastAsia="仿宋_GB2312"/>
                <w:bCs/>
                <w:sz w:val="24"/>
              </w:rPr>
            </w:pPr>
          </w:p>
        </w:tc>
        <w:tc>
          <w:tcPr>
            <w:tcW w:w="1195" w:type="pct"/>
            <w:vMerge w:val="continue"/>
            <w:vAlign w:val="center"/>
          </w:tcPr>
          <w:p>
            <w:pPr>
              <w:adjustRightInd w:val="0"/>
              <w:jc w:val="left"/>
              <w:rPr>
                <w:rFonts w:ascii="Times New Roman" w:hAnsi="Times New Roman" w:eastAsia="仿宋_GB2312"/>
                <w:bCs/>
                <w:sz w:val="24"/>
              </w:rPr>
            </w:pP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2</w:t>
            </w:r>
          </w:p>
        </w:tc>
        <w:tc>
          <w:tcPr>
            <w:tcW w:w="2292" w:type="pct"/>
            <w:vAlign w:val="center"/>
          </w:tcPr>
          <w:p>
            <w:pPr>
              <w:adjustRightInd w:val="0"/>
              <w:jc w:val="left"/>
              <w:rPr>
                <w:rFonts w:ascii="Times New Roman" w:hAnsi="Times New Roman" w:eastAsia="仿宋_GB2312"/>
                <w:bCs/>
                <w:sz w:val="24"/>
              </w:rPr>
            </w:pPr>
            <w:r>
              <w:rPr>
                <w:rFonts w:hint="eastAsia" w:ascii="Times New Roman" w:hAnsi="Times New Roman" w:eastAsia="仿宋_GB2312"/>
                <w:bCs/>
                <w:sz w:val="24"/>
              </w:rPr>
              <w:t>试剂瓶未贴</w:t>
            </w:r>
            <w:r>
              <w:rPr>
                <w:rFonts w:ascii="Times New Roman" w:hAnsi="Times New Roman" w:eastAsia="仿宋_GB2312"/>
                <w:bCs/>
                <w:sz w:val="24"/>
              </w:rPr>
              <w:t>标签</w:t>
            </w:r>
            <w:r>
              <w:rPr>
                <w:rFonts w:hint="eastAsia" w:ascii="Times New Roman" w:hAnsi="Times New Roman" w:eastAsia="仿宋_GB2312"/>
                <w:bCs/>
                <w:sz w:val="24"/>
              </w:rPr>
              <w:t>，扣除</w:t>
            </w:r>
            <w:r>
              <w:rPr>
                <w:rFonts w:hint="eastAsia" w:eastAsia="仿宋_GB2312"/>
                <w:bCs/>
                <w:sz w:val="24"/>
              </w:rPr>
              <w:t>2分</w:t>
            </w:r>
            <w:r>
              <w:rPr>
                <w:rFonts w:ascii="Times New Roman" w:hAnsi="Times New Roman" w:eastAsia="仿宋_GB2312"/>
                <w:bCs/>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398" w:type="pct"/>
            <w:vAlign w:val="center"/>
          </w:tcPr>
          <w:p>
            <w:pPr>
              <w:adjustRightInd w:val="0"/>
              <w:jc w:val="center"/>
              <w:rPr>
                <w:rFonts w:ascii="Times New Roman" w:hAnsi="Times New Roman" w:eastAsia="仿宋_GB2312"/>
                <w:bCs/>
                <w:sz w:val="24"/>
              </w:rPr>
            </w:pPr>
          </w:p>
        </w:tc>
        <w:tc>
          <w:tcPr>
            <w:tcW w:w="1776" w:type="pct"/>
            <w:gridSpan w:val="2"/>
            <w:vAlign w:val="center"/>
          </w:tcPr>
          <w:p>
            <w:pPr>
              <w:adjustRightInd w:val="0"/>
              <w:jc w:val="left"/>
              <w:rPr>
                <w:rFonts w:ascii="Times New Roman" w:hAnsi="Times New Roman" w:eastAsia="仿宋_GB2312"/>
                <w:bCs/>
                <w:sz w:val="24"/>
              </w:rPr>
            </w:pPr>
            <w:r>
              <w:rPr>
                <w:rFonts w:ascii="Times New Roman" w:hAnsi="Times New Roman" w:eastAsia="仿宋_GB2312"/>
                <w:bCs/>
                <w:sz w:val="24"/>
              </w:rPr>
              <w:t>总时间</w:t>
            </w: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40min</w:t>
            </w:r>
          </w:p>
        </w:tc>
        <w:tc>
          <w:tcPr>
            <w:tcW w:w="2292" w:type="pct"/>
            <w:vAlign w:val="center"/>
          </w:tcPr>
          <w:p>
            <w:pPr>
              <w:adjustRightInd w:val="0"/>
              <w:jc w:val="left"/>
              <w:rPr>
                <w:rFonts w:ascii="Times New Roman" w:hAnsi="Times New Roman" w:eastAsia="仿宋_GB2312"/>
                <w:bCs/>
                <w:sz w:val="24"/>
              </w:rPr>
            </w:pPr>
            <w:r>
              <w:rPr>
                <w:rFonts w:ascii="Times New Roman" w:hAnsi="Times New Roman" w:eastAsia="仿宋_GB2312"/>
                <w:bCs/>
                <w:sz w:val="24"/>
              </w:rPr>
              <w:t>40分钟完成，比赛不延时，到规定时间终止比赛。</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174" w:type="pct"/>
            <w:gridSpan w:val="3"/>
            <w:vAlign w:val="center"/>
          </w:tcPr>
          <w:p>
            <w:pPr>
              <w:adjustRightInd w:val="0"/>
              <w:jc w:val="left"/>
              <w:rPr>
                <w:rFonts w:ascii="Times New Roman" w:hAnsi="Times New Roman" w:eastAsia="仿宋_GB2312"/>
                <w:bCs/>
                <w:sz w:val="24"/>
              </w:rPr>
            </w:pPr>
            <w:r>
              <w:rPr>
                <w:rFonts w:ascii="Times New Roman" w:hAnsi="Times New Roman" w:eastAsia="仿宋_GB2312"/>
                <w:bCs/>
                <w:sz w:val="24"/>
              </w:rPr>
              <w:t>合计</w:t>
            </w:r>
            <w:r>
              <w:rPr>
                <w:rFonts w:hint="eastAsia" w:ascii="Times New Roman" w:hAnsi="Times New Roman" w:eastAsia="仿宋_GB2312"/>
                <w:bCs/>
                <w:sz w:val="24"/>
              </w:rPr>
              <w:t>分值</w:t>
            </w:r>
          </w:p>
        </w:tc>
        <w:tc>
          <w:tcPr>
            <w:tcW w:w="534" w:type="pct"/>
            <w:vAlign w:val="center"/>
          </w:tcPr>
          <w:p>
            <w:pPr>
              <w:adjustRightInd w:val="0"/>
              <w:jc w:val="center"/>
              <w:rPr>
                <w:rFonts w:ascii="Times New Roman" w:hAnsi="Times New Roman" w:eastAsia="仿宋_GB2312"/>
                <w:bCs/>
                <w:sz w:val="24"/>
              </w:rPr>
            </w:pPr>
            <w:r>
              <w:rPr>
                <w:rFonts w:ascii="Times New Roman" w:hAnsi="Times New Roman" w:eastAsia="仿宋_GB2312"/>
                <w:bCs/>
                <w:sz w:val="24"/>
              </w:rPr>
              <w:t>30</w:t>
            </w:r>
            <w:r>
              <w:rPr>
                <w:rFonts w:hint="eastAsia" w:ascii="Times New Roman" w:hAnsi="Times New Roman" w:eastAsia="仿宋_GB2312"/>
                <w:bCs/>
                <w:sz w:val="24"/>
              </w:rPr>
              <w:t>分</w:t>
            </w:r>
          </w:p>
        </w:tc>
        <w:tc>
          <w:tcPr>
            <w:tcW w:w="2292" w:type="pct"/>
            <w:vAlign w:val="center"/>
          </w:tcPr>
          <w:p>
            <w:pPr>
              <w:adjustRightInd w:val="0"/>
              <w:jc w:val="left"/>
              <w:rPr>
                <w:rFonts w:ascii="Times New Roman" w:hAnsi="Times New Roman" w:eastAsia="仿宋_GB2312"/>
                <w:bCs/>
                <w:sz w:val="24"/>
              </w:rPr>
            </w:pPr>
          </w:p>
        </w:tc>
      </w:tr>
    </w:tbl>
    <w:p>
      <w:pPr>
        <w:spacing w:line="360" w:lineRule="auto"/>
        <w:rPr>
          <w:rFonts w:ascii="Times New Roman" w:hAnsi="Times New Roman" w:eastAsia="黑体"/>
          <w:sz w:val="32"/>
          <w:szCs w:val="32"/>
        </w:rPr>
      </w:pPr>
      <w:r>
        <w:rPr>
          <w:rFonts w:hint="eastAsia" w:ascii="Times New Roman" w:hAnsi="Times New Roman" w:eastAsia="黑体"/>
          <w:sz w:val="32"/>
          <w:szCs w:val="32"/>
        </w:rPr>
        <w:t>八</w:t>
      </w:r>
      <w:r>
        <w:rPr>
          <w:rFonts w:ascii="Times New Roman" w:hAnsi="Times New Roman" w:eastAsia="黑体"/>
          <w:sz w:val="32"/>
          <w:szCs w:val="32"/>
        </w:rPr>
        <w:t>、奖项设置</w:t>
      </w:r>
    </w:p>
    <w:p>
      <w:pPr>
        <w:spacing w:line="360" w:lineRule="auto"/>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1.</w:t>
      </w:r>
      <w:r>
        <w:rPr>
          <w:rFonts w:ascii="Times New Roman" w:hAnsi="Times New Roman" w:eastAsia="仿宋_GB2312"/>
          <w:sz w:val="28"/>
          <w:szCs w:val="28"/>
        </w:rPr>
        <w:t>赛项设参赛选手团体奖，一等奖占比15%，二等奖占比25%，三等奖占比35%。</w:t>
      </w:r>
    </w:p>
    <w:p>
      <w:pPr>
        <w:spacing w:line="360" w:lineRule="auto"/>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2.</w:t>
      </w:r>
      <w:r>
        <w:rPr>
          <w:rFonts w:ascii="Times New Roman" w:hAnsi="Times New Roman" w:eastAsia="仿宋_GB2312"/>
          <w:sz w:val="28"/>
          <w:szCs w:val="28"/>
        </w:rPr>
        <w:t>一等奖参赛队</w:t>
      </w:r>
      <w:r>
        <w:rPr>
          <w:rFonts w:hint="eastAsia" w:ascii="Times New Roman" w:hAnsi="Times New Roman" w:eastAsia="仿宋_GB2312"/>
          <w:sz w:val="28"/>
          <w:szCs w:val="28"/>
        </w:rPr>
        <w:t>的</w:t>
      </w:r>
      <w:r>
        <w:rPr>
          <w:rFonts w:ascii="Times New Roman" w:hAnsi="Times New Roman" w:eastAsia="仿宋_GB2312"/>
          <w:sz w:val="28"/>
          <w:szCs w:val="28"/>
        </w:rPr>
        <w:t>指导教师获优秀指导教师荣誉。</w:t>
      </w:r>
    </w:p>
    <w:p>
      <w:pPr>
        <w:spacing w:line="360" w:lineRule="auto"/>
        <w:ind w:firstLine="560" w:firstLineChars="200"/>
        <w:rPr>
          <w:rFonts w:ascii="Times New Roman" w:hAnsi="Times New Roman" w:eastAsia="仿宋_GB2312"/>
          <w:sz w:val="28"/>
          <w:szCs w:val="28"/>
        </w:rPr>
      </w:pPr>
    </w:p>
    <w:p>
      <w:pPr>
        <w:spacing w:line="360" w:lineRule="auto"/>
        <w:jc w:val="left"/>
        <w:rPr>
          <w:rFonts w:ascii="Times New Roman" w:hAnsi="Times New Roman" w:eastAsia="仿宋_GB2312"/>
          <w:sz w:val="28"/>
          <w:szCs w:val="28"/>
        </w:rPr>
      </w:pPr>
      <w:r>
        <w:rPr>
          <w:rFonts w:hint="eastAsia" w:ascii="Times New Roman" w:hAnsi="Times New Roman" w:eastAsia="仿宋_GB2312"/>
          <w:sz w:val="28"/>
          <w:szCs w:val="28"/>
        </w:rPr>
        <w:t>附件：</w:t>
      </w:r>
    </w:p>
    <w:p>
      <w:pPr>
        <w:spacing w:line="360" w:lineRule="auto"/>
        <w:jc w:val="left"/>
        <w:rPr>
          <w:rFonts w:ascii="Times New Roman" w:hAnsi="Times New Roman" w:eastAsia="仿宋_GB2312"/>
          <w:sz w:val="28"/>
          <w:szCs w:val="28"/>
        </w:rPr>
      </w:pPr>
      <w:r>
        <w:rPr>
          <w:rFonts w:hint="eastAsia" w:eastAsia="仿宋_GB2312"/>
          <w:sz w:val="28"/>
          <w:szCs w:val="28"/>
        </w:rPr>
        <w:t>1.</w:t>
      </w:r>
      <w:r>
        <w:rPr>
          <w:rFonts w:hint="eastAsia" w:ascii="Times New Roman" w:hAnsi="Times New Roman" w:eastAsia="仿宋_GB2312"/>
          <w:sz w:val="28"/>
          <w:szCs w:val="28"/>
        </w:rPr>
        <w:t>食品药品</w:t>
      </w:r>
      <w:r>
        <w:rPr>
          <w:rFonts w:ascii="Times New Roman" w:hAnsi="Times New Roman" w:eastAsia="仿宋_GB2312"/>
          <w:sz w:val="28"/>
          <w:szCs w:val="28"/>
        </w:rPr>
        <w:t>检验</w:t>
      </w:r>
      <w:r>
        <w:rPr>
          <w:rFonts w:hint="eastAsia" w:ascii="Times New Roman" w:hAnsi="Times New Roman" w:eastAsia="仿宋_GB2312"/>
          <w:sz w:val="28"/>
          <w:szCs w:val="28"/>
        </w:rPr>
        <w:t>技术实操赛项评分表</w:t>
      </w:r>
    </w:p>
    <w:p>
      <w:pPr>
        <w:spacing w:line="360" w:lineRule="auto"/>
        <w:jc w:val="left"/>
        <w:rPr>
          <w:rFonts w:ascii="微软雅黑" w:hAnsi="微软雅黑" w:eastAsia="微软雅黑" w:cs="微软雅黑"/>
          <w:sz w:val="28"/>
          <w:szCs w:val="28"/>
        </w:rPr>
      </w:pPr>
      <w:r>
        <w:rPr>
          <w:rFonts w:hint="eastAsia" w:eastAsia="仿宋_GB2312"/>
          <w:sz w:val="28"/>
          <w:szCs w:val="28"/>
        </w:rPr>
        <w:t>2.赛项</w:t>
      </w:r>
      <w:r>
        <w:rPr>
          <w:rFonts w:eastAsia="仿宋_GB2312"/>
          <w:sz w:val="28"/>
          <w:szCs w:val="28"/>
        </w:rPr>
        <w:t>预</w:t>
      </w:r>
      <w:r>
        <w:rPr>
          <w:rFonts w:hint="eastAsia" w:eastAsia="仿宋_GB2312"/>
          <w:sz w:val="28"/>
          <w:szCs w:val="28"/>
        </w:rPr>
        <w:t>案</w:t>
      </w:r>
    </w:p>
    <w:p>
      <w:pPr>
        <w:spacing w:line="360" w:lineRule="auto"/>
        <w:jc w:val="left"/>
        <w:rPr>
          <w:rFonts w:eastAsia="仿宋_GB2312"/>
          <w:sz w:val="28"/>
          <w:szCs w:val="28"/>
        </w:rPr>
      </w:pPr>
      <w:r>
        <w:rPr>
          <w:rFonts w:hint="eastAsia" w:eastAsia="仿宋_GB2312"/>
          <w:sz w:val="28"/>
          <w:szCs w:val="28"/>
        </w:rPr>
        <w:t>3.竞赛</w:t>
      </w:r>
      <w:r>
        <w:rPr>
          <w:rFonts w:eastAsia="仿宋_GB2312"/>
          <w:sz w:val="28"/>
          <w:szCs w:val="28"/>
        </w:rPr>
        <w:t>须知</w:t>
      </w:r>
    </w:p>
    <w:p>
      <w:pPr>
        <w:spacing w:line="360" w:lineRule="auto"/>
        <w:rPr>
          <w:rFonts w:ascii="Times New Roman" w:hAnsi="Times New Roman" w:eastAsia="黑体"/>
          <w:sz w:val="32"/>
          <w:szCs w:val="32"/>
        </w:rPr>
      </w:pPr>
      <w:r>
        <w:rPr>
          <w:rFonts w:ascii="Times New Roman" w:hAnsi="Times New Roman" w:eastAsia="黑体"/>
          <w:sz w:val="32"/>
          <w:szCs w:val="32"/>
        </w:rPr>
        <w:br w:type="page"/>
      </w:r>
    </w:p>
    <w:p>
      <w:pPr>
        <w:spacing w:line="360" w:lineRule="auto"/>
        <w:jc w:val="left"/>
        <w:rPr>
          <w:rFonts w:eastAsia="仿宋_GB2312"/>
          <w:sz w:val="28"/>
          <w:szCs w:val="28"/>
        </w:rPr>
      </w:pPr>
      <w:r>
        <w:rPr>
          <w:rFonts w:hint="eastAsia" w:ascii="Times New Roman" w:hAnsi="Times New Roman" w:eastAsia="仿宋_GB2312"/>
          <w:sz w:val="28"/>
          <w:szCs w:val="28"/>
        </w:rPr>
        <w:t>附件</w:t>
      </w:r>
      <w:r>
        <w:rPr>
          <w:rFonts w:hint="eastAsia" w:eastAsia="仿宋_GB2312"/>
          <w:sz w:val="28"/>
          <w:szCs w:val="28"/>
        </w:rPr>
        <w:t>1</w:t>
      </w:r>
    </w:p>
    <w:p>
      <w:pPr>
        <w:spacing w:line="560" w:lineRule="exact"/>
        <w:jc w:val="center"/>
        <w:rPr>
          <w:rFonts w:cs="___WRD_EMBED_SUB_41" w:asciiTheme="majorEastAsia" w:hAnsiTheme="majorEastAsia" w:eastAsiaTheme="majorEastAsia"/>
          <w:sz w:val="32"/>
          <w:szCs w:val="28"/>
        </w:rPr>
      </w:pPr>
      <w:r>
        <w:rPr>
          <w:rFonts w:hint="eastAsia" w:asciiTheme="majorEastAsia" w:hAnsiTheme="majorEastAsia" w:eastAsiaTheme="majorEastAsia"/>
          <w:sz w:val="32"/>
          <w:szCs w:val="28"/>
        </w:rPr>
        <w:t>202</w:t>
      </w:r>
      <w:r>
        <w:rPr>
          <w:rFonts w:hint="eastAsia" w:cs="___WRD_EMBED_SUB_41" w:asciiTheme="majorEastAsia" w:hAnsiTheme="majorEastAsia" w:eastAsiaTheme="majorEastAsia"/>
          <w:sz w:val="32"/>
          <w:szCs w:val="28"/>
        </w:rPr>
        <w:t>3年兰州市中职技能大赛</w:t>
      </w:r>
    </w:p>
    <w:p>
      <w:pPr>
        <w:spacing w:line="560" w:lineRule="exact"/>
        <w:jc w:val="center"/>
        <w:rPr>
          <w:rFonts w:cs="___WRD_EMBED_SUB_41" w:asciiTheme="majorEastAsia" w:hAnsiTheme="majorEastAsia" w:eastAsiaTheme="majorEastAsia"/>
          <w:sz w:val="32"/>
          <w:szCs w:val="28"/>
        </w:rPr>
      </w:pPr>
      <w:r>
        <w:rPr>
          <w:rFonts w:hint="eastAsia" w:cs="___WRD_EMBED_SUB_41" w:asciiTheme="majorEastAsia" w:hAnsiTheme="majorEastAsia" w:eastAsiaTheme="majorEastAsia"/>
          <w:sz w:val="32"/>
          <w:szCs w:val="28"/>
        </w:rPr>
        <w:t>食品药品</w:t>
      </w:r>
      <w:r>
        <w:rPr>
          <w:rFonts w:cs="___WRD_EMBED_SUB_41" w:asciiTheme="majorEastAsia" w:hAnsiTheme="majorEastAsia" w:eastAsiaTheme="majorEastAsia"/>
          <w:sz w:val="32"/>
          <w:szCs w:val="28"/>
        </w:rPr>
        <w:t>检验</w:t>
      </w:r>
      <w:r>
        <w:rPr>
          <w:rFonts w:hint="eastAsia" w:cs="___WRD_EMBED_SUB_41" w:asciiTheme="majorEastAsia" w:hAnsiTheme="majorEastAsia" w:eastAsiaTheme="majorEastAsia"/>
          <w:sz w:val="32"/>
          <w:szCs w:val="28"/>
        </w:rPr>
        <w:t>技术实操赛项评分表</w:t>
      </w:r>
    </w:p>
    <w:p>
      <w:pPr>
        <w:spacing w:line="360" w:lineRule="auto"/>
        <w:jc w:val="left"/>
        <w:rPr>
          <w:rFonts w:ascii="宋体" w:hAnsi="宋体"/>
          <w:sz w:val="28"/>
          <w:szCs w:val="28"/>
        </w:rPr>
      </w:pPr>
      <w:r>
        <w:rPr>
          <w:rFonts w:hint="eastAsia" w:ascii="宋体" w:hAnsi="宋体" w:cs="___WRD_EMBED_SUB_41"/>
          <w:sz w:val="28"/>
          <w:szCs w:val="28"/>
        </w:rPr>
        <w:t>抽签号</w:t>
      </w:r>
      <w:r>
        <w:rPr>
          <w:rFonts w:ascii="宋体" w:hAnsi="宋体" w:cs="___WRD_EMBED_SUB_41"/>
          <w:sz w:val="28"/>
          <w:szCs w:val="28"/>
        </w:rPr>
        <w:t>：</w:t>
      </w:r>
      <w:r>
        <w:rPr>
          <w:rFonts w:hint="eastAsia" w:ascii="宋体" w:hAnsi="宋体" w:cs="___WRD_EMBED_SUB_41"/>
          <w:sz w:val="28"/>
          <w:szCs w:val="28"/>
        </w:rPr>
        <w:t xml:space="preserve">        </w:t>
      </w:r>
      <w:r>
        <w:rPr>
          <w:rFonts w:ascii="宋体" w:hAnsi="宋体" w:cs="___WRD_EMBED_SUB_41"/>
          <w:sz w:val="28"/>
          <w:szCs w:val="28"/>
        </w:rPr>
        <w:t xml:space="preserve">      </w:t>
      </w:r>
      <w:r>
        <w:rPr>
          <w:rFonts w:hint="eastAsia" w:ascii="宋体" w:hAnsi="宋体" w:cs="___WRD_EMBED_SUB_41"/>
          <w:sz w:val="28"/>
          <w:szCs w:val="28"/>
        </w:rPr>
        <w:t xml:space="preserve">                   </w:t>
      </w:r>
      <w:r>
        <w:rPr>
          <w:rFonts w:ascii="宋体" w:hAnsi="宋体" w:cs="___WRD_EMBED_SUB_41"/>
          <w:sz w:val="28"/>
          <w:szCs w:val="28"/>
        </w:rPr>
        <w:t xml:space="preserve">  </w:t>
      </w:r>
      <w:r>
        <w:rPr>
          <w:rFonts w:hint="eastAsia" w:ascii="宋体" w:hAnsi="宋体" w:cs="___WRD_EMBED_SUB_41"/>
          <w:sz w:val="28"/>
          <w:szCs w:val="28"/>
        </w:rPr>
        <w:t xml:space="preserve"> </w:t>
      </w:r>
      <w:r>
        <w:rPr>
          <w:rFonts w:ascii="宋体" w:hAnsi="宋体" w:cs="___WRD_EMBED_SUB_41"/>
          <w:sz w:val="28"/>
          <w:szCs w:val="28"/>
        </w:rPr>
        <w:t xml:space="preserve">   </w:t>
      </w:r>
      <w:r>
        <w:rPr>
          <w:rFonts w:hint="eastAsia" w:ascii="宋体" w:hAnsi="宋体" w:cs="___WRD_EMBED_SUB_41"/>
          <w:sz w:val="28"/>
          <w:szCs w:val="28"/>
        </w:rPr>
        <w:t xml:space="preserve">   用时</w:t>
      </w:r>
      <w:r>
        <w:rPr>
          <w:rFonts w:ascii="宋体" w:hAnsi="宋体" w:cs="___WRD_EMBED_SUB_41"/>
          <w:sz w:val="28"/>
          <w:szCs w:val="28"/>
        </w:rPr>
        <w:t>：</w:t>
      </w:r>
    </w:p>
    <w:tbl>
      <w:tblPr>
        <w:tblStyle w:val="9"/>
        <w:tblW w:w="5000" w:type="pct"/>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458"/>
        <w:gridCol w:w="696"/>
        <w:gridCol w:w="1140"/>
        <w:gridCol w:w="457"/>
        <w:gridCol w:w="4024"/>
        <w:gridCol w:w="847"/>
        <w:gridCol w:w="90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blHeader/>
        </w:trPr>
        <w:tc>
          <w:tcPr>
            <w:tcW w:w="269" w:type="pct"/>
            <w:vAlign w:val="center"/>
          </w:tcPr>
          <w:p>
            <w:pPr>
              <w:adjustRightInd w:val="0"/>
              <w:snapToGrid w:val="0"/>
              <w:jc w:val="center"/>
              <w:rPr>
                <w:rFonts w:ascii="宋体" w:hAnsi="宋体"/>
                <w:b/>
                <w:sz w:val="24"/>
              </w:rPr>
            </w:pPr>
            <w:r>
              <w:rPr>
                <w:rFonts w:ascii="宋体" w:hAnsi="宋体"/>
                <w:b/>
                <w:sz w:val="24"/>
              </w:rPr>
              <w:t>序</w:t>
            </w:r>
          </w:p>
          <w:p>
            <w:pPr>
              <w:adjustRightInd w:val="0"/>
              <w:snapToGrid w:val="0"/>
              <w:jc w:val="center"/>
              <w:rPr>
                <w:rFonts w:ascii="宋体" w:hAnsi="宋体"/>
                <w:b/>
                <w:sz w:val="24"/>
              </w:rPr>
            </w:pPr>
            <w:r>
              <w:rPr>
                <w:rFonts w:ascii="宋体" w:hAnsi="宋体"/>
                <w:b/>
                <w:sz w:val="24"/>
              </w:rPr>
              <w:t>号</w:t>
            </w:r>
          </w:p>
        </w:tc>
        <w:tc>
          <w:tcPr>
            <w:tcW w:w="408" w:type="pct"/>
            <w:vAlign w:val="center"/>
          </w:tcPr>
          <w:p>
            <w:pPr>
              <w:adjustRightInd w:val="0"/>
              <w:snapToGrid w:val="0"/>
              <w:jc w:val="center"/>
              <w:rPr>
                <w:rFonts w:ascii="宋体" w:hAnsi="宋体"/>
                <w:b/>
                <w:sz w:val="24"/>
              </w:rPr>
            </w:pPr>
            <w:r>
              <w:rPr>
                <w:rFonts w:ascii="宋体" w:hAnsi="宋体"/>
                <w:b/>
                <w:sz w:val="24"/>
              </w:rPr>
              <w:t>考核</w:t>
            </w:r>
          </w:p>
          <w:p>
            <w:pPr>
              <w:adjustRightInd w:val="0"/>
              <w:snapToGrid w:val="0"/>
              <w:jc w:val="center"/>
              <w:rPr>
                <w:rFonts w:ascii="宋体" w:hAnsi="宋体"/>
                <w:b/>
                <w:sz w:val="24"/>
              </w:rPr>
            </w:pPr>
            <w:r>
              <w:rPr>
                <w:rFonts w:ascii="宋体" w:hAnsi="宋体"/>
                <w:b/>
                <w:sz w:val="24"/>
              </w:rPr>
              <w:t>环节</w:t>
            </w:r>
          </w:p>
        </w:tc>
        <w:tc>
          <w:tcPr>
            <w:tcW w:w="668" w:type="pct"/>
            <w:vAlign w:val="center"/>
          </w:tcPr>
          <w:p>
            <w:pPr>
              <w:adjustRightInd w:val="0"/>
              <w:snapToGrid w:val="0"/>
              <w:jc w:val="center"/>
              <w:rPr>
                <w:rFonts w:ascii="宋体" w:hAnsi="宋体"/>
                <w:b/>
                <w:sz w:val="24"/>
              </w:rPr>
            </w:pPr>
            <w:r>
              <w:rPr>
                <w:rFonts w:ascii="宋体" w:hAnsi="宋体"/>
                <w:b/>
                <w:sz w:val="24"/>
              </w:rPr>
              <w:t>考核</w:t>
            </w:r>
          </w:p>
          <w:p>
            <w:pPr>
              <w:adjustRightInd w:val="0"/>
              <w:snapToGrid w:val="0"/>
              <w:jc w:val="center"/>
              <w:rPr>
                <w:rFonts w:ascii="宋体" w:hAnsi="宋体"/>
                <w:b/>
                <w:sz w:val="24"/>
              </w:rPr>
            </w:pPr>
            <w:r>
              <w:rPr>
                <w:rFonts w:ascii="宋体" w:hAnsi="宋体"/>
                <w:b/>
                <w:sz w:val="24"/>
              </w:rPr>
              <w:t>内容</w:t>
            </w:r>
          </w:p>
        </w:tc>
        <w:tc>
          <w:tcPr>
            <w:tcW w:w="268" w:type="pct"/>
            <w:vAlign w:val="center"/>
          </w:tcPr>
          <w:p>
            <w:pPr>
              <w:adjustRightInd w:val="0"/>
              <w:snapToGrid w:val="0"/>
              <w:jc w:val="center"/>
              <w:rPr>
                <w:rFonts w:ascii="宋体" w:hAnsi="宋体"/>
                <w:b/>
                <w:sz w:val="24"/>
              </w:rPr>
            </w:pPr>
            <w:r>
              <w:rPr>
                <w:rFonts w:ascii="宋体" w:hAnsi="宋体"/>
                <w:b/>
                <w:sz w:val="24"/>
              </w:rPr>
              <w:t>分</w:t>
            </w:r>
          </w:p>
          <w:p>
            <w:pPr>
              <w:adjustRightInd w:val="0"/>
              <w:snapToGrid w:val="0"/>
              <w:jc w:val="center"/>
              <w:rPr>
                <w:rFonts w:ascii="宋体" w:hAnsi="宋体"/>
                <w:b/>
                <w:sz w:val="24"/>
              </w:rPr>
            </w:pPr>
            <w:r>
              <w:rPr>
                <w:rFonts w:ascii="宋体" w:hAnsi="宋体"/>
                <w:b/>
                <w:sz w:val="24"/>
              </w:rPr>
              <w:t>值</w:t>
            </w:r>
          </w:p>
        </w:tc>
        <w:tc>
          <w:tcPr>
            <w:tcW w:w="2361" w:type="pct"/>
            <w:vAlign w:val="center"/>
          </w:tcPr>
          <w:p>
            <w:pPr>
              <w:adjustRightInd w:val="0"/>
              <w:snapToGrid w:val="0"/>
              <w:jc w:val="center"/>
              <w:rPr>
                <w:rFonts w:ascii="宋体" w:hAnsi="宋体"/>
                <w:b/>
                <w:sz w:val="24"/>
              </w:rPr>
            </w:pPr>
            <w:r>
              <w:rPr>
                <w:rFonts w:ascii="宋体" w:hAnsi="宋体"/>
                <w:b/>
                <w:sz w:val="24"/>
              </w:rPr>
              <w:t>评分标准</w:t>
            </w:r>
          </w:p>
        </w:tc>
        <w:tc>
          <w:tcPr>
            <w:tcW w:w="497" w:type="pct"/>
            <w:vAlign w:val="center"/>
          </w:tcPr>
          <w:p>
            <w:pPr>
              <w:adjustRightInd w:val="0"/>
              <w:snapToGrid w:val="0"/>
              <w:jc w:val="center"/>
              <w:rPr>
                <w:rFonts w:ascii="宋体" w:hAnsi="宋体"/>
                <w:b/>
                <w:sz w:val="24"/>
              </w:rPr>
            </w:pPr>
            <w:r>
              <w:rPr>
                <w:rFonts w:hint="eastAsia" w:ascii="宋体" w:hAnsi="宋体"/>
                <w:b/>
                <w:sz w:val="24"/>
              </w:rPr>
              <w:t>得分</w:t>
            </w:r>
          </w:p>
        </w:tc>
        <w:tc>
          <w:tcPr>
            <w:tcW w:w="529" w:type="pct"/>
            <w:vAlign w:val="center"/>
          </w:tcPr>
          <w:p>
            <w:pPr>
              <w:adjustRightInd w:val="0"/>
              <w:snapToGrid w:val="0"/>
              <w:jc w:val="center"/>
              <w:rPr>
                <w:rFonts w:ascii="宋体" w:hAnsi="宋体"/>
                <w:b/>
                <w:sz w:val="24"/>
              </w:rPr>
            </w:pPr>
            <w:r>
              <w:rPr>
                <w:rFonts w:hint="eastAsia" w:ascii="宋体" w:hAnsi="宋体"/>
                <w:b/>
                <w:sz w:val="24"/>
              </w:rPr>
              <w:t>备注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restart"/>
            <w:vAlign w:val="center"/>
          </w:tcPr>
          <w:p>
            <w:pPr>
              <w:adjustRightInd w:val="0"/>
              <w:jc w:val="center"/>
              <w:rPr>
                <w:rFonts w:ascii="宋体" w:hAnsi="宋体"/>
                <w:bCs/>
                <w:sz w:val="24"/>
              </w:rPr>
            </w:pPr>
            <w:r>
              <w:rPr>
                <w:rFonts w:ascii="宋体" w:hAnsi="宋体"/>
                <w:bCs/>
                <w:sz w:val="24"/>
              </w:rPr>
              <w:t>1</w:t>
            </w:r>
          </w:p>
        </w:tc>
        <w:tc>
          <w:tcPr>
            <w:tcW w:w="1077" w:type="pct"/>
            <w:gridSpan w:val="2"/>
            <w:vMerge w:val="restart"/>
            <w:vAlign w:val="center"/>
          </w:tcPr>
          <w:p>
            <w:pPr>
              <w:adjustRightInd w:val="0"/>
              <w:jc w:val="center"/>
              <w:rPr>
                <w:rFonts w:ascii="宋体" w:hAnsi="宋体"/>
                <w:bCs/>
                <w:sz w:val="24"/>
              </w:rPr>
            </w:pPr>
            <w:r>
              <w:rPr>
                <w:rFonts w:ascii="宋体" w:hAnsi="宋体"/>
                <w:bCs/>
                <w:sz w:val="24"/>
              </w:rPr>
              <w:t>工作现场组织与管理</w:t>
            </w:r>
          </w:p>
          <w:p>
            <w:pPr>
              <w:adjustRightInd w:val="0"/>
              <w:jc w:val="center"/>
              <w:rPr>
                <w:rFonts w:ascii="宋体" w:hAnsi="宋体"/>
                <w:bCs/>
                <w:sz w:val="24"/>
              </w:rPr>
            </w:pPr>
            <w:r>
              <w:rPr>
                <w:rFonts w:ascii="宋体" w:hAnsi="宋体"/>
                <w:bCs/>
                <w:sz w:val="24"/>
              </w:rPr>
              <w:t>（4分）</w:t>
            </w: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ascii="宋体" w:hAnsi="宋体"/>
                <w:bCs/>
                <w:sz w:val="24"/>
              </w:rPr>
              <w:t>正确做好个人安全防护</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1077" w:type="pct"/>
            <w:gridSpan w:val="2"/>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ascii="宋体" w:hAnsi="宋体"/>
                <w:bCs/>
                <w:sz w:val="24"/>
              </w:rPr>
              <w:t>所有仪器及设备及时归位</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1077" w:type="pct"/>
            <w:gridSpan w:val="2"/>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ascii="宋体" w:hAnsi="宋体"/>
                <w:bCs/>
                <w:sz w:val="24"/>
              </w:rPr>
              <w:t>正确进行容量瓶的预处理</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1077" w:type="pct"/>
            <w:gridSpan w:val="2"/>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ascii="宋体" w:hAnsi="宋体"/>
                <w:bCs/>
                <w:sz w:val="24"/>
              </w:rPr>
              <w:t>无仪器、设备损坏</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restart"/>
            <w:vAlign w:val="center"/>
          </w:tcPr>
          <w:p>
            <w:pPr>
              <w:adjustRightInd w:val="0"/>
              <w:jc w:val="center"/>
              <w:rPr>
                <w:rFonts w:ascii="宋体" w:hAnsi="宋体"/>
                <w:bCs/>
                <w:sz w:val="24"/>
              </w:rPr>
            </w:pPr>
            <w:r>
              <w:rPr>
                <w:rFonts w:ascii="宋体" w:hAnsi="宋体"/>
                <w:bCs/>
                <w:sz w:val="24"/>
              </w:rPr>
              <w:t>2</w:t>
            </w:r>
          </w:p>
        </w:tc>
        <w:tc>
          <w:tcPr>
            <w:tcW w:w="408" w:type="pct"/>
            <w:vMerge w:val="restart"/>
            <w:vAlign w:val="center"/>
          </w:tcPr>
          <w:p>
            <w:pPr>
              <w:adjustRightInd w:val="0"/>
              <w:jc w:val="center"/>
              <w:rPr>
                <w:rFonts w:ascii="宋体" w:hAnsi="宋体"/>
                <w:bCs/>
                <w:sz w:val="24"/>
              </w:rPr>
            </w:pPr>
            <w:r>
              <w:rPr>
                <w:rFonts w:ascii="宋体" w:hAnsi="宋体"/>
                <w:bCs/>
                <w:sz w:val="24"/>
              </w:rPr>
              <w:t>实验技能</w:t>
            </w:r>
          </w:p>
          <w:p>
            <w:pPr>
              <w:adjustRightInd w:val="0"/>
              <w:jc w:val="center"/>
              <w:rPr>
                <w:rFonts w:ascii="宋体" w:hAnsi="宋体"/>
                <w:bCs/>
                <w:sz w:val="24"/>
              </w:rPr>
            </w:pPr>
            <w:r>
              <w:rPr>
                <w:rFonts w:ascii="宋体" w:hAnsi="宋体"/>
                <w:bCs/>
                <w:sz w:val="24"/>
              </w:rPr>
              <w:t>（26分）</w:t>
            </w:r>
          </w:p>
        </w:tc>
        <w:tc>
          <w:tcPr>
            <w:tcW w:w="668" w:type="pct"/>
            <w:vMerge w:val="restart"/>
            <w:vAlign w:val="center"/>
          </w:tcPr>
          <w:p>
            <w:pPr>
              <w:adjustRightInd w:val="0"/>
              <w:jc w:val="center"/>
              <w:rPr>
                <w:rFonts w:ascii="宋体" w:hAnsi="宋体"/>
                <w:bCs/>
                <w:sz w:val="24"/>
              </w:rPr>
            </w:pPr>
            <w:r>
              <w:rPr>
                <w:rFonts w:hint="eastAsia" w:ascii="宋体" w:hAnsi="宋体"/>
                <w:bCs/>
                <w:sz w:val="24"/>
              </w:rPr>
              <w:t>分析</w:t>
            </w:r>
            <w:r>
              <w:rPr>
                <w:rFonts w:ascii="宋体" w:hAnsi="宋体"/>
                <w:bCs/>
                <w:sz w:val="24"/>
              </w:rPr>
              <w:t>天平的使用</w:t>
            </w:r>
            <w:r>
              <w:rPr>
                <w:rFonts w:hint="eastAsia" w:ascii="宋体" w:hAnsi="宋体"/>
                <w:bCs/>
                <w:sz w:val="24"/>
              </w:rPr>
              <w:t>（10分）</w:t>
            </w: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ascii="宋体" w:hAnsi="宋体"/>
                <w:bCs/>
                <w:sz w:val="24"/>
              </w:rPr>
              <w:t>正确完成分析天平使用准备</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hint="eastAsia" w:ascii="宋体" w:hAnsi="宋体"/>
                <w:bCs/>
                <w:sz w:val="24"/>
              </w:rPr>
              <w:t>计算</w:t>
            </w:r>
            <w:r>
              <w:rPr>
                <w:rFonts w:ascii="宋体" w:hAnsi="宋体"/>
                <w:bCs/>
                <w:sz w:val="24"/>
              </w:rPr>
              <w:t>正确</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2</w:t>
            </w:r>
          </w:p>
        </w:tc>
        <w:tc>
          <w:tcPr>
            <w:tcW w:w="2361" w:type="pct"/>
            <w:vAlign w:val="center"/>
          </w:tcPr>
          <w:p>
            <w:pPr>
              <w:adjustRightInd w:val="0"/>
              <w:jc w:val="center"/>
              <w:rPr>
                <w:rFonts w:ascii="宋体" w:hAnsi="宋体"/>
                <w:bCs/>
                <w:sz w:val="24"/>
              </w:rPr>
            </w:pPr>
            <w:r>
              <w:rPr>
                <w:rFonts w:ascii="宋体" w:hAnsi="宋体"/>
                <w:bCs/>
                <w:sz w:val="24"/>
              </w:rPr>
              <w:t>称量范围不超过±5%</w:t>
            </w:r>
            <w:r>
              <w:rPr>
                <w:rFonts w:hint="eastAsia" w:ascii="宋体" w:hAnsi="宋体"/>
                <w:bCs/>
                <w:sz w:val="24"/>
              </w:rPr>
              <w:t>（0.855</w:t>
            </w:r>
            <w:r>
              <w:rPr>
                <w:rFonts w:hint="eastAsia" w:ascii="宋体" w:hAnsi="宋体" w:cs="微软雅黑"/>
                <w:sz w:val="28"/>
                <w:szCs w:val="28"/>
              </w:rPr>
              <w:t>-</w:t>
            </w:r>
            <w:r>
              <w:rPr>
                <w:rFonts w:hint="eastAsia" w:ascii="宋体" w:hAnsi="宋体"/>
                <w:bCs/>
                <w:sz w:val="24"/>
              </w:rPr>
              <w:t>0.945）</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ascii="宋体" w:hAnsi="宋体"/>
                <w:bCs/>
                <w:sz w:val="24"/>
              </w:rPr>
              <w:t>正确使用</w:t>
            </w:r>
            <w:r>
              <w:rPr>
                <w:rFonts w:hint="eastAsia" w:ascii="宋体" w:hAnsi="宋体"/>
                <w:bCs/>
                <w:sz w:val="24"/>
              </w:rPr>
              <w:t>称量纸</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hint="eastAsia" w:ascii="宋体" w:hAnsi="宋体"/>
                <w:bCs/>
                <w:sz w:val="24"/>
              </w:rPr>
              <w:t>1</w:t>
            </w:r>
          </w:p>
        </w:tc>
        <w:tc>
          <w:tcPr>
            <w:tcW w:w="2361" w:type="pct"/>
            <w:vAlign w:val="center"/>
          </w:tcPr>
          <w:p>
            <w:pPr>
              <w:adjustRightInd w:val="0"/>
              <w:jc w:val="center"/>
              <w:rPr>
                <w:rFonts w:ascii="宋体" w:hAnsi="宋体"/>
                <w:bCs/>
                <w:sz w:val="24"/>
              </w:rPr>
            </w:pPr>
            <w:r>
              <w:rPr>
                <w:rFonts w:hint="eastAsia" w:ascii="宋体" w:hAnsi="宋体"/>
                <w:bCs/>
                <w:sz w:val="24"/>
              </w:rPr>
              <w:t>正确</w:t>
            </w:r>
            <w:r>
              <w:rPr>
                <w:rFonts w:ascii="宋体" w:hAnsi="宋体"/>
                <w:bCs/>
                <w:sz w:val="24"/>
              </w:rPr>
              <w:t>使用药</w:t>
            </w:r>
            <w:r>
              <w:rPr>
                <w:rFonts w:hint="eastAsia" w:ascii="宋体" w:hAnsi="宋体" w:cs="微软雅黑"/>
                <w:bCs/>
                <w:sz w:val="24"/>
              </w:rPr>
              <w:t>匙</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hint="eastAsia" w:ascii="宋体" w:hAnsi="宋体"/>
                <w:bCs/>
                <w:sz w:val="24"/>
              </w:rPr>
              <w:t>取用药品</w:t>
            </w:r>
            <w:r>
              <w:rPr>
                <w:rFonts w:ascii="宋体" w:hAnsi="宋体"/>
                <w:bCs/>
                <w:sz w:val="24"/>
              </w:rPr>
              <w:t>时，</w:t>
            </w:r>
            <w:r>
              <w:rPr>
                <w:rFonts w:hint="eastAsia" w:ascii="宋体" w:hAnsi="宋体"/>
                <w:bCs/>
                <w:sz w:val="24"/>
              </w:rPr>
              <w:t>标签纸</w:t>
            </w:r>
            <w:r>
              <w:rPr>
                <w:rFonts w:ascii="宋体" w:hAnsi="宋体"/>
                <w:bCs/>
                <w:sz w:val="24"/>
              </w:rPr>
              <w:t xml:space="preserve">朝向手心 </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ascii="宋体" w:hAnsi="宋体"/>
                <w:bCs/>
                <w:sz w:val="24"/>
              </w:rPr>
              <w:t>天平使用后复原</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2</w:t>
            </w:r>
          </w:p>
        </w:tc>
        <w:tc>
          <w:tcPr>
            <w:tcW w:w="2361" w:type="pct"/>
            <w:vAlign w:val="center"/>
          </w:tcPr>
          <w:p>
            <w:pPr>
              <w:adjustRightInd w:val="0"/>
              <w:jc w:val="center"/>
              <w:rPr>
                <w:rFonts w:ascii="宋体" w:hAnsi="宋体"/>
                <w:bCs/>
                <w:sz w:val="24"/>
              </w:rPr>
            </w:pPr>
            <w:r>
              <w:rPr>
                <w:rFonts w:ascii="宋体" w:hAnsi="宋体"/>
                <w:bCs/>
                <w:sz w:val="24"/>
              </w:rPr>
              <w:t>该项操作完成</w:t>
            </w:r>
            <w:r>
              <w:rPr>
                <w:rFonts w:hint="eastAsia" w:ascii="宋体" w:hAnsi="宋体"/>
                <w:bCs/>
                <w:sz w:val="24"/>
              </w:rPr>
              <w:t>得2分</w:t>
            </w:r>
            <w:r>
              <w:rPr>
                <w:rFonts w:ascii="宋体" w:hAnsi="宋体"/>
                <w:bCs/>
                <w:sz w:val="24"/>
              </w:rPr>
              <w:t>，未完成扣</w:t>
            </w:r>
            <w:r>
              <w:rPr>
                <w:rFonts w:hint="eastAsia" w:ascii="宋体" w:hAnsi="宋体"/>
                <w:bCs/>
                <w:sz w:val="24"/>
              </w:rPr>
              <w:t>2分</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restart"/>
            <w:vAlign w:val="center"/>
          </w:tcPr>
          <w:p>
            <w:pPr>
              <w:adjustRightInd w:val="0"/>
              <w:jc w:val="center"/>
              <w:rPr>
                <w:rFonts w:ascii="宋体" w:hAnsi="宋体"/>
                <w:bCs/>
                <w:sz w:val="24"/>
              </w:rPr>
            </w:pPr>
            <w:r>
              <w:rPr>
                <w:rFonts w:hint="eastAsia" w:ascii="宋体" w:hAnsi="宋体"/>
                <w:bCs/>
                <w:sz w:val="24"/>
              </w:rPr>
              <w:t>溶液配制（10分）</w:t>
            </w: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hint="eastAsia" w:ascii="宋体" w:hAnsi="宋体"/>
                <w:bCs/>
                <w:sz w:val="24"/>
              </w:rPr>
              <w:t>药品</w:t>
            </w:r>
            <w:r>
              <w:rPr>
                <w:rFonts w:ascii="宋体" w:hAnsi="宋体"/>
                <w:bCs/>
                <w:sz w:val="24"/>
              </w:rPr>
              <w:t>全部</w:t>
            </w:r>
            <w:r>
              <w:rPr>
                <w:rFonts w:hint="eastAsia" w:ascii="宋体" w:hAnsi="宋体"/>
                <w:bCs/>
                <w:sz w:val="24"/>
              </w:rPr>
              <w:t>倒入</w:t>
            </w:r>
            <w:r>
              <w:rPr>
                <w:rFonts w:ascii="宋体" w:hAnsi="宋体"/>
                <w:bCs/>
                <w:sz w:val="24"/>
              </w:rPr>
              <w:t>烧杯内</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1</w:t>
            </w:r>
          </w:p>
        </w:tc>
        <w:tc>
          <w:tcPr>
            <w:tcW w:w="2361" w:type="pct"/>
            <w:vAlign w:val="center"/>
          </w:tcPr>
          <w:p>
            <w:pPr>
              <w:adjustRightInd w:val="0"/>
              <w:jc w:val="center"/>
              <w:rPr>
                <w:rFonts w:ascii="宋体" w:hAnsi="宋体"/>
                <w:bCs/>
                <w:sz w:val="24"/>
              </w:rPr>
            </w:pPr>
            <w:r>
              <w:rPr>
                <w:rFonts w:hint="eastAsia" w:ascii="宋体" w:hAnsi="宋体"/>
                <w:bCs/>
                <w:sz w:val="24"/>
              </w:rPr>
              <w:t>溶解</w:t>
            </w:r>
            <w:r>
              <w:rPr>
                <w:rFonts w:ascii="宋体" w:hAnsi="宋体"/>
                <w:bCs/>
                <w:sz w:val="24"/>
              </w:rPr>
              <w:t>操作正确</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2</w:t>
            </w:r>
          </w:p>
        </w:tc>
        <w:tc>
          <w:tcPr>
            <w:tcW w:w="2361" w:type="pct"/>
            <w:vAlign w:val="center"/>
          </w:tcPr>
          <w:p>
            <w:pPr>
              <w:adjustRightInd w:val="0"/>
              <w:jc w:val="center"/>
              <w:rPr>
                <w:rFonts w:ascii="宋体" w:hAnsi="宋体"/>
                <w:bCs/>
                <w:sz w:val="24"/>
              </w:rPr>
            </w:pPr>
            <w:r>
              <w:rPr>
                <w:rFonts w:hint="eastAsia" w:ascii="宋体" w:hAnsi="宋体"/>
                <w:bCs/>
                <w:sz w:val="24"/>
              </w:rPr>
              <w:t>引流</w:t>
            </w:r>
            <w:r>
              <w:rPr>
                <w:rFonts w:ascii="宋体" w:hAnsi="宋体"/>
                <w:bCs/>
                <w:sz w:val="24"/>
              </w:rPr>
              <w:t>操作正确</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2</w:t>
            </w:r>
          </w:p>
        </w:tc>
        <w:tc>
          <w:tcPr>
            <w:tcW w:w="2361" w:type="pct"/>
            <w:vAlign w:val="center"/>
          </w:tcPr>
          <w:p>
            <w:pPr>
              <w:adjustRightInd w:val="0"/>
              <w:jc w:val="center"/>
              <w:rPr>
                <w:rFonts w:ascii="宋体" w:hAnsi="宋体"/>
                <w:bCs/>
                <w:sz w:val="24"/>
              </w:rPr>
            </w:pPr>
            <w:r>
              <w:rPr>
                <w:rFonts w:ascii="宋体" w:hAnsi="宋体"/>
                <w:bCs/>
                <w:sz w:val="24"/>
              </w:rPr>
              <w:t>正确使用容量瓶定容</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hint="eastAsia" w:ascii="宋体" w:hAnsi="宋体"/>
                <w:bCs/>
                <w:sz w:val="24"/>
              </w:rPr>
              <w:t>2</w:t>
            </w:r>
          </w:p>
        </w:tc>
        <w:tc>
          <w:tcPr>
            <w:tcW w:w="2361" w:type="pct"/>
            <w:vAlign w:val="center"/>
          </w:tcPr>
          <w:p>
            <w:pPr>
              <w:adjustRightInd w:val="0"/>
              <w:jc w:val="center"/>
              <w:rPr>
                <w:rFonts w:ascii="宋体" w:hAnsi="宋体"/>
                <w:bCs/>
                <w:sz w:val="24"/>
              </w:rPr>
            </w:pPr>
            <w:r>
              <w:rPr>
                <w:rFonts w:ascii="宋体" w:hAnsi="宋体"/>
                <w:bCs/>
                <w:sz w:val="24"/>
              </w:rPr>
              <w:t>摇匀操作</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2</w:t>
            </w:r>
          </w:p>
        </w:tc>
        <w:tc>
          <w:tcPr>
            <w:tcW w:w="2361" w:type="pct"/>
            <w:vAlign w:val="center"/>
          </w:tcPr>
          <w:p>
            <w:pPr>
              <w:adjustRightInd w:val="0"/>
              <w:jc w:val="center"/>
              <w:rPr>
                <w:rFonts w:ascii="宋体" w:hAnsi="宋体"/>
                <w:bCs/>
                <w:sz w:val="24"/>
              </w:rPr>
            </w:pPr>
            <w:r>
              <w:rPr>
                <w:rFonts w:ascii="宋体" w:hAnsi="宋体"/>
                <w:bCs/>
                <w:sz w:val="24"/>
              </w:rPr>
              <w:t>该项操作完成</w:t>
            </w:r>
            <w:r>
              <w:rPr>
                <w:rFonts w:hint="eastAsia" w:ascii="宋体" w:hAnsi="宋体"/>
                <w:bCs/>
                <w:sz w:val="24"/>
              </w:rPr>
              <w:t>得2分</w:t>
            </w:r>
            <w:r>
              <w:rPr>
                <w:rFonts w:ascii="宋体" w:hAnsi="宋体"/>
                <w:bCs/>
                <w:sz w:val="24"/>
              </w:rPr>
              <w:t>，未完成扣</w:t>
            </w:r>
            <w:r>
              <w:rPr>
                <w:rFonts w:hint="eastAsia" w:ascii="宋体" w:hAnsi="宋体"/>
                <w:bCs/>
                <w:sz w:val="24"/>
              </w:rPr>
              <w:t>2分</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restart"/>
            <w:vAlign w:val="center"/>
          </w:tcPr>
          <w:p>
            <w:pPr>
              <w:adjustRightInd w:val="0"/>
              <w:jc w:val="center"/>
              <w:rPr>
                <w:rFonts w:ascii="宋体" w:hAnsi="宋体"/>
                <w:bCs/>
                <w:sz w:val="24"/>
              </w:rPr>
            </w:pPr>
            <w:r>
              <w:rPr>
                <w:rFonts w:hint="eastAsia" w:ascii="宋体" w:hAnsi="宋体"/>
                <w:bCs/>
                <w:sz w:val="24"/>
              </w:rPr>
              <w:t>保存（6分）</w:t>
            </w:r>
          </w:p>
        </w:tc>
        <w:tc>
          <w:tcPr>
            <w:tcW w:w="268" w:type="pct"/>
            <w:vAlign w:val="center"/>
          </w:tcPr>
          <w:p>
            <w:pPr>
              <w:adjustRightInd w:val="0"/>
              <w:jc w:val="center"/>
              <w:rPr>
                <w:rFonts w:ascii="宋体" w:hAnsi="宋体"/>
                <w:bCs/>
                <w:sz w:val="24"/>
              </w:rPr>
            </w:pPr>
            <w:r>
              <w:rPr>
                <w:rFonts w:ascii="宋体" w:hAnsi="宋体"/>
                <w:bCs/>
                <w:sz w:val="24"/>
              </w:rPr>
              <w:t>2</w:t>
            </w:r>
          </w:p>
        </w:tc>
        <w:tc>
          <w:tcPr>
            <w:tcW w:w="2361" w:type="pct"/>
            <w:vAlign w:val="center"/>
          </w:tcPr>
          <w:p>
            <w:pPr>
              <w:adjustRightInd w:val="0"/>
              <w:jc w:val="center"/>
              <w:rPr>
                <w:rFonts w:ascii="宋体" w:hAnsi="宋体"/>
                <w:bCs/>
                <w:sz w:val="24"/>
              </w:rPr>
            </w:pPr>
            <w:r>
              <w:rPr>
                <w:rFonts w:hint="eastAsia" w:ascii="宋体" w:hAnsi="宋体"/>
                <w:bCs/>
                <w:sz w:val="24"/>
              </w:rPr>
              <w:t>溶液</w:t>
            </w:r>
            <w:r>
              <w:rPr>
                <w:rFonts w:ascii="宋体" w:hAnsi="宋体"/>
                <w:bCs/>
                <w:sz w:val="24"/>
              </w:rPr>
              <w:t>全部转移到试剂瓶中</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hint="eastAsia" w:ascii="宋体" w:hAnsi="宋体"/>
                <w:bCs/>
                <w:sz w:val="24"/>
              </w:rPr>
              <w:t>2</w:t>
            </w:r>
          </w:p>
        </w:tc>
        <w:tc>
          <w:tcPr>
            <w:tcW w:w="2361" w:type="pct"/>
            <w:vAlign w:val="center"/>
          </w:tcPr>
          <w:p>
            <w:pPr>
              <w:adjustRightInd w:val="0"/>
              <w:jc w:val="center"/>
              <w:rPr>
                <w:rFonts w:ascii="宋体" w:hAnsi="宋体" w:cs="微软雅黑"/>
                <w:bCs/>
                <w:sz w:val="24"/>
              </w:rPr>
            </w:pPr>
            <w:r>
              <w:rPr>
                <w:rFonts w:hint="eastAsia" w:ascii="宋体" w:hAnsi="宋体"/>
                <w:bCs/>
                <w:sz w:val="24"/>
              </w:rPr>
              <w:t>试剂瓶</w:t>
            </w:r>
            <w:r>
              <w:rPr>
                <w:rFonts w:hint="eastAsia" w:ascii="宋体" w:hAnsi="宋体" w:cs="微软雅黑"/>
                <w:bCs/>
                <w:sz w:val="24"/>
              </w:rPr>
              <w:t>盖紧瓶盖</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trPr>
        <w:tc>
          <w:tcPr>
            <w:tcW w:w="269" w:type="pct"/>
            <w:vMerge w:val="continue"/>
            <w:vAlign w:val="center"/>
          </w:tcPr>
          <w:p>
            <w:pPr>
              <w:adjustRightInd w:val="0"/>
              <w:jc w:val="center"/>
              <w:rPr>
                <w:rFonts w:ascii="宋体" w:hAnsi="宋体"/>
                <w:bCs/>
                <w:sz w:val="24"/>
              </w:rPr>
            </w:pPr>
          </w:p>
        </w:tc>
        <w:tc>
          <w:tcPr>
            <w:tcW w:w="408" w:type="pct"/>
            <w:vMerge w:val="continue"/>
            <w:vAlign w:val="center"/>
          </w:tcPr>
          <w:p>
            <w:pPr>
              <w:adjustRightInd w:val="0"/>
              <w:jc w:val="center"/>
              <w:rPr>
                <w:rFonts w:ascii="宋体" w:hAnsi="宋体"/>
                <w:bCs/>
                <w:sz w:val="24"/>
              </w:rPr>
            </w:pPr>
          </w:p>
        </w:tc>
        <w:tc>
          <w:tcPr>
            <w:tcW w:w="668" w:type="pct"/>
            <w:vMerge w:val="continue"/>
            <w:vAlign w:val="center"/>
          </w:tcPr>
          <w:p>
            <w:pPr>
              <w:adjustRightInd w:val="0"/>
              <w:jc w:val="center"/>
              <w:rPr>
                <w:rFonts w:ascii="宋体" w:hAnsi="宋体"/>
                <w:bCs/>
                <w:sz w:val="24"/>
              </w:rPr>
            </w:pPr>
          </w:p>
        </w:tc>
        <w:tc>
          <w:tcPr>
            <w:tcW w:w="268" w:type="pct"/>
            <w:vAlign w:val="center"/>
          </w:tcPr>
          <w:p>
            <w:pPr>
              <w:adjustRightInd w:val="0"/>
              <w:jc w:val="center"/>
              <w:rPr>
                <w:rFonts w:ascii="宋体" w:hAnsi="宋体"/>
                <w:bCs/>
                <w:sz w:val="24"/>
              </w:rPr>
            </w:pPr>
            <w:r>
              <w:rPr>
                <w:rFonts w:ascii="宋体" w:hAnsi="宋体"/>
                <w:bCs/>
                <w:sz w:val="24"/>
              </w:rPr>
              <w:t>2</w:t>
            </w:r>
          </w:p>
        </w:tc>
        <w:tc>
          <w:tcPr>
            <w:tcW w:w="2361" w:type="pct"/>
            <w:vAlign w:val="center"/>
          </w:tcPr>
          <w:p>
            <w:pPr>
              <w:adjustRightInd w:val="0"/>
              <w:jc w:val="center"/>
              <w:rPr>
                <w:rFonts w:ascii="宋体" w:hAnsi="宋体"/>
                <w:bCs/>
                <w:sz w:val="24"/>
              </w:rPr>
            </w:pPr>
            <w:r>
              <w:rPr>
                <w:rFonts w:hint="eastAsia" w:ascii="宋体" w:hAnsi="宋体"/>
                <w:bCs/>
                <w:sz w:val="24"/>
              </w:rPr>
              <w:t>试剂瓶贴</w:t>
            </w:r>
            <w:r>
              <w:rPr>
                <w:rFonts w:ascii="宋体" w:hAnsi="宋体"/>
                <w:bCs/>
                <w:sz w:val="24"/>
              </w:rPr>
              <w:t>标签</w:t>
            </w: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7" w:hRule="atLeast"/>
        </w:trPr>
        <w:tc>
          <w:tcPr>
            <w:tcW w:w="1346" w:type="pct"/>
            <w:gridSpan w:val="3"/>
            <w:vAlign w:val="center"/>
          </w:tcPr>
          <w:p>
            <w:pPr>
              <w:adjustRightInd w:val="0"/>
              <w:jc w:val="center"/>
              <w:rPr>
                <w:rFonts w:ascii="宋体" w:hAnsi="宋体"/>
                <w:bCs/>
                <w:sz w:val="24"/>
              </w:rPr>
            </w:pPr>
            <w:r>
              <w:rPr>
                <w:rFonts w:ascii="宋体" w:hAnsi="宋体"/>
                <w:bCs/>
                <w:sz w:val="24"/>
              </w:rPr>
              <w:t>合计</w:t>
            </w:r>
            <w:r>
              <w:rPr>
                <w:rFonts w:hint="eastAsia" w:ascii="宋体" w:hAnsi="宋体"/>
                <w:bCs/>
                <w:sz w:val="24"/>
              </w:rPr>
              <w:t>分值</w:t>
            </w:r>
          </w:p>
        </w:tc>
        <w:tc>
          <w:tcPr>
            <w:tcW w:w="268" w:type="pct"/>
            <w:vAlign w:val="center"/>
          </w:tcPr>
          <w:p>
            <w:pPr>
              <w:adjustRightInd w:val="0"/>
              <w:jc w:val="center"/>
              <w:rPr>
                <w:rFonts w:ascii="宋体" w:hAnsi="宋体"/>
                <w:bCs/>
                <w:sz w:val="24"/>
              </w:rPr>
            </w:pPr>
            <w:r>
              <w:rPr>
                <w:rFonts w:ascii="宋体" w:hAnsi="宋体"/>
                <w:bCs/>
                <w:sz w:val="24"/>
              </w:rPr>
              <w:t>30</w:t>
            </w:r>
          </w:p>
        </w:tc>
        <w:tc>
          <w:tcPr>
            <w:tcW w:w="2361" w:type="pct"/>
            <w:vAlign w:val="center"/>
          </w:tcPr>
          <w:p>
            <w:pPr>
              <w:adjustRightInd w:val="0"/>
              <w:jc w:val="center"/>
              <w:rPr>
                <w:rFonts w:ascii="宋体" w:hAnsi="宋体"/>
                <w:bCs/>
                <w:sz w:val="24"/>
              </w:rPr>
            </w:pPr>
          </w:p>
        </w:tc>
        <w:tc>
          <w:tcPr>
            <w:tcW w:w="497" w:type="pct"/>
            <w:vAlign w:val="center"/>
          </w:tcPr>
          <w:p>
            <w:pPr>
              <w:adjustRightInd w:val="0"/>
              <w:jc w:val="center"/>
              <w:rPr>
                <w:rFonts w:ascii="宋体" w:hAnsi="宋体"/>
                <w:bCs/>
                <w:sz w:val="24"/>
              </w:rPr>
            </w:pPr>
          </w:p>
        </w:tc>
        <w:tc>
          <w:tcPr>
            <w:tcW w:w="529" w:type="pct"/>
            <w:vAlign w:val="center"/>
          </w:tcPr>
          <w:p>
            <w:pPr>
              <w:adjustRightInd w:val="0"/>
              <w:jc w:val="center"/>
              <w:rPr>
                <w:rFonts w:ascii="宋体" w:hAnsi="宋体"/>
                <w:bCs/>
                <w:sz w:val="24"/>
              </w:rPr>
            </w:pPr>
          </w:p>
        </w:tc>
      </w:tr>
    </w:tbl>
    <w:p>
      <w:pPr>
        <w:widowControl/>
        <w:jc w:val="left"/>
        <w:rPr>
          <w:rFonts w:ascii="Times New Roman" w:hAnsi="Times New Roman" w:eastAsia="仿宋_GB2312"/>
          <w:sz w:val="28"/>
          <w:szCs w:val="28"/>
        </w:rPr>
      </w:pPr>
      <w:r>
        <w:rPr>
          <w:rFonts w:hint="eastAsia" w:ascii="宋体" w:hAnsi="宋体" w:cs="___WRD_EMBED_SUB_41"/>
          <w:sz w:val="28"/>
          <w:szCs w:val="28"/>
        </w:rPr>
        <w:t>考生</w:t>
      </w:r>
      <w:r>
        <w:rPr>
          <w:rFonts w:ascii="宋体" w:hAnsi="宋体" w:cs="___WRD_EMBED_SUB_41"/>
          <w:sz w:val="28"/>
          <w:szCs w:val="28"/>
        </w:rPr>
        <w:t>签字：</w:t>
      </w:r>
      <w:r>
        <w:rPr>
          <w:rFonts w:hint="eastAsia" w:ascii="宋体" w:hAnsi="宋体" w:cs="___WRD_EMBED_SUB_41"/>
          <w:sz w:val="28"/>
          <w:szCs w:val="28"/>
        </w:rPr>
        <w:t xml:space="preserve">                                裁判员</w:t>
      </w:r>
      <w:r>
        <w:rPr>
          <w:rFonts w:ascii="宋体" w:hAnsi="宋体" w:cs="___WRD_EMBED_SUB_41"/>
          <w:sz w:val="28"/>
          <w:szCs w:val="28"/>
        </w:rPr>
        <w:t>：</w:t>
      </w:r>
      <w:r>
        <w:rPr>
          <w:rFonts w:ascii="Times New Roman" w:hAnsi="Times New Roman" w:eastAsia="仿宋_GB2312"/>
          <w:sz w:val="28"/>
          <w:szCs w:val="28"/>
        </w:rPr>
        <w:br w:type="page"/>
      </w:r>
    </w:p>
    <w:p>
      <w:pPr>
        <w:spacing w:line="360" w:lineRule="auto"/>
        <w:jc w:val="left"/>
        <w:rPr>
          <w:rFonts w:ascii="Times New Roman" w:hAnsi="Times New Roman" w:eastAsia="仿宋_GB2312"/>
          <w:sz w:val="28"/>
          <w:szCs w:val="28"/>
        </w:rPr>
      </w:pPr>
      <w:r>
        <w:rPr>
          <w:rFonts w:hint="eastAsia" w:ascii="Times New Roman" w:hAnsi="Times New Roman" w:eastAsia="仿宋_GB2312"/>
          <w:sz w:val="28"/>
          <w:szCs w:val="28"/>
        </w:rPr>
        <w:t>附件</w:t>
      </w:r>
      <w:r>
        <w:rPr>
          <w:rFonts w:ascii="Times New Roman" w:hAnsi="Times New Roman" w:eastAsia="仿宋_GB2312"/>
          <w:sz w:val="28"/>
          <w:szCs w:val="28"/>
        </w:rPr>
        <w:t>2</w:t>
      </w:r>
    </w:p>
    <w:p>
      <w:pPr>
        <w:spacing w:line="360" w:lineRule="auto"/>
        <w:jc w:val="center"/>
        <w:rPr>
          <w:rFonts w:ascii="Times New Roman" w:hAnsi="Times New Roman" w:eastAsia="仿宋_GB2312"/>
          <w:b/>
          <w:sz w:val="28"/>
          <w:szCs w:val="28"/>
        </w:rPr>
      </w:pPr>
      <w:r>
        <w:rPr>
          <w:rFonts w:ascii="Times New Roman" w:hAnsi="Times New Roman" w:eastAsia="黑体"/>
          <w:sz w:val="32"/>
          <w:szCs w:val="32"/>
        </w:rPr>
        <w:t>赛项预案</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为确保全国职业院校技能大赛赛项安全顺利进行，保障参赛队师生安全，大赛前对各种可能出现的突发状况进行应急预案演练，大赛期间及时有效的处理突发紧急情况，特制定以下方案。</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1.严格按照《实验室安全管理办法》有关规定准备和开展赛项的竞赛活动。</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2.成立竞赛安全工作组，分设安全用电、防火等安保人员，对赛场内所有设施设备进行安全检查，排除各种安全隐患。</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3.竞赛期间遇有突发紧急情况，由指定专人做好疏散工作。</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4.对竞赛中可能出现的伤害事故，做好相应的应急准备，备好急救药品及车辆，确保及时实施救助。</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5.竞赛现场准备应急发电机，应对竞赛过程中出现停电的情况。</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6.竞赛中每组备用1套玻璃器皿</w:t>
      </w:r>
      <w:r>
        <w:rPr>
          <w:rFonts w:hint="eastAsia" w:ascii="Times New Roman" w:hAnsi="Times New Roman" w:eastAsia="仿宋_GB2312"/>
          <w:sz w:val="28"/>
          <w:szCs w:val="28"/>
        </w:rPr>
        <w:t>和</w:t>
      </w:r>
      <w:r>
        <w:rPr>
          <w:rFonts w:ascii="Times New Roman" w:hAnsi="Times New Roman" w:eastAsia="仿宋_GB2312"/>
          <w:sz w:val="28"/>
          <w:szCs w:val="28"/>
        </w:rPr>
        <w:t>其他仪器设备。当出现非选手原因的设备故障等意外时，现场裁判视故障情况决定是否安排备用设备，报裁判长批准后，可安排备用设备进行比赛并延长补足相应选手的比赛时间。若因选手操作不当造成，由选手个人负责。</w:t>
      </w:r>
      <w:r>
        <w:rPr>
          <w:rFonts w:ascii="Times New Roman" w:hAnsi="Times New Roman" w:eastAsia="仿宋_GB2312"/>
          <w:sz w:val="28"/>
          <w:szCs w:val="28"/>
        </w:rPr>
        <w:br w:type="page"/>
      </w:r>
    </w:p>
    <w:p>
      <w:pPr>
        <w:spacing w:line="360" w:lineRule="auto"/>
        <w:jc w:val="left"/>
        <w:rPr>
          <w:rFonts w:eastAsia="仿宋_GB2312"/>
          <w:sz w:val="28"/>
          <w:szCs w:val="28"/>
        </w:rPr>
      </w:pPr>
      <w:r>
        <w:rPr>
          <w:rFonts w:hint="eastAsia" w:ascii="Times New Roman" w:hAnsi="Times New Roman" w:eastAsia="仿宋_GB2312"/>
          <w:sz w:val="28"/>
          <w:szCs w:val="28"/>
        </w:rPr>
        <w:t>附件</w:t>
      </w:r>
      <w:r>
        <w:rPr>
          <w:rFonts w:eastAsia="仿宋_GB2312"/>
          <w:sz w:val="28"/>
          <w:szCs w:val="28"/>
        </w:rPr>
        <w:t>3</w:t>
      </w:r>
    </w:p>
    <w:p>
      <w:pPr>
        <w:spacing w:line="480" w:lineRule="exact"/>
        <w:jc w:val="center"/>
        <w:rPr>
          <w:rFonts w:ascii="Times New Roman" w:hAnsi="Times New Roman" w:eastAsia="黑体"/>
          <w:sz w:val="32"/>
          <w:szCs w:val="32"/>
        </w:rPr>
      </w:pPr>
      <w:r>
        <w:rPr>
          <w:rFonts w:ascii="Times New Roman" w:hAnsi="Times New Roman" w:eastAsia="黑体"/>
          <w:sz w:val="32"/>
          <w:szCs w:val="32"/>
        </w:rPr>
        <w:t>竞赛须知</w:t>
      </w:r>
      <w:bookmarkStart w:id="2" w:name="_Toc511154162"/>
      <w:bookmarkStart w:id="3" w:name="_Toc515122666"/>
    </w:p>
    <w:p>
      <w:pPr>
        <w:spacing w:line="360" w:lineRule="auto"/>
        <w:ind w:firstLine="562" w:firstLineChars="200"/>
        <w:rPr>
          <w:rFonts w:ascii="楷体" w:hAnsi="楷体" w:eastAsia="楷体"/>
          <w:b/>
          <w:sz w:val="28"/>
          <w:szCs w:val="28"/>
        </w:rPr>
      </w:pPr>
      <w:r>
        <w:rPr>
          <w:rFonts w:ascii="楷体" w:hAnsi="楷体" w:eastAsia="楷体"/>
          <w:b/>
          <w:sz w:val="28"/>
          <w:szCs w:val="28"/>
        </w:rPr>
        <w:t>（一）参赛队须知</w:t>
      </w:r>
      <w:bookmarkEnd w:id="2"/>
      <w:bookmarkEnd w:id="3"/>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1.参赛队选手在报名获得确认后，原则上不再更换。如</w:t>
      </w:r>
      <w:r>
        <w:rPr>
          <w:rFonts w:hint="eastAsia" w:ascii="Times New Roman" w:hAnsi="Times New Roman" w:eastAsia="仿宋_GB2312"/>
          <w:sz w:val="28"/>
          <w:szCs w:val="28"/>
        </w:rPr>
        <w:t>在</w:t>
      </w:r>
      <w:r>
        <w:rPr>
          <w:rFonts w:ascii="Times New Roman" w:hAnsi="Times New Roman" w:eastAsia="仿宋_GB2312"/>
          <w:sz w:val="28"/>
          <w:szCs w:val="28"/>
        </w:rPr>
        <w:t>备赛过程中，选手因故不能参赛，需提前3天出具书面说明</w:t>
      </w:r>
      <w:r>
        <w:rPr>
          <w:rFonts w:hint="eastAsia" w:ascii="Times New Roman" w:hAnsi="Times New Roman" w:eastAsia="仿宋_GB2312"/>
          <w:sz w:val="28"/>
          <w:szCs w:val="28"/>
        </w:rPr>
        <w:t>；</w:t>
      </w:r>
      <w:r>
        <w:rPr>
          <w:rFonts w:ascii="Times New Roman" w:hAnsi="Times New Roman" w:eastAsia="仿宋_GB2312"/>
          <w:sz w:val="28"/>
          <w:szCs w:val="28"/>
        </w:rPr>
        <w:t>竞赛开始后，参赛队不得更换参赛选手，允许队员缺席比赛。</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2.参赛队要仔细阅读发布的</w:t>
      </w:r>
      <w:r>
        <w:rPr>
          <w:rFonts w:hint="eastAsia" w:ascii="Times New Roman" w:hAnsi="Times New Roman" w:eastAsia="仿宋_GB2312"/>
          <w:sz w:val="28"/>
          <w:szCs w:val="28"/>
        </w:rPr>
        <w:t>有关</w:t>
      </w:r>
      <w:r>
        <w:rPr>
          <w:rFonts w:ascii="Times New Roman" w:hAnsi="Times New Roman" w:eastAsia="仿宋_GB2312"/>
          <w:sz w:val="28"/>
          <w:szCs w:val="28"/>
        </w:rPr>
        <w:t>赛项的所有文件，确切了解大赛时间安排、评判细节等，以保证顺利参加大赛。</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3.参赛队按照大赛赛程安排和具体时间前往指定地点。</w:t>
      </w:r>
    </w:p>
    <w:p>
      <w:pPr>
        <w:spacing w:line="360" w:lineRule="auto"/>
        <w:ind w:firstLine="562" w:firstLineChars="200"/>
        <w:rPr>
          <w:rFonts w:ascii="楷体" w:hAnsi="楷体" w:eastAsia="楷体"/>
          <w:b/>
          <w:sz w:val="28"/>
          <w:szCs w:val="28"/>
        </w:rPr>
      </w:pPr>
      <w:bookmarkStart w:id="4" w:name="_Toc515122667"/>
      <w:bookmarkStart w:id="5" w:name="_Toc511154163"/>
      <w:r>
        <w:rPr>
          <w:rFonts w:ascii="楷体" w:hAnsi="楷体" w:eastAsia="楷体"/>
          <w:b/>
          <w:sz w:val="28"/>
          <w:szCs w:val="28"/>
        </w:rPr>
        <w:t>（</w:t>
      </w:r>
      <w:r>
        <w:rPr>
          <w:rFonts w:hint="eastAsia" w:ascii="楷体" w:hAnsi="楷体" w:eastAsia="楷体"/>
          <w:b/>
          <w:sz w:val="28"/>
          <w:szCs w:val="28"/>
        </w:rPr>
        <w:t>二</w:t>
      </w:r>
      <w:r>
        <w:rPr>
          <w:rFonts w:ascii="楷体" w:hAnsi="楷体" w:eastAsia="楷体"/>
          <w:b/>
          <w:sz w:val="28"/>
          <w:szCs w:val="28"/>
        </w:rPr>
        <w:t>）指导教师须知</w:t>
      </w:r>
      <w:bookmarkEnd w:id="4"/>
      <w:bookmarkEnd w:id="5"/>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1.做好本校比赛选手的业务指导、心理疏导和思想引导工作，对参赛选手及比赛过程抱以平和、包容的心态，共同维护竞赛秩序。</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2.根据专业教学计划和赛项规程合理制定训练方案，认真指导选手训练，培养选手的综合职业能力和良好的职业素养。</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3.自觉遵守竞赛规则，不得违反赛项规定进入赛场及其他禁止入内的区域，确保比赛进程的公平、公正、顺畅、高效。</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4.当本校参赛选手对比赛进程中出现异常或疑问，应及时了解情况，做好选手的安抚工作，并及时汇报。</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5.指导老师应积极做好选手的安全教育。</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6.自觉遵守大赛各项制度。</w:t>
      </w:r>
      <w:bookmarkStart w:id="6" w:name="_Toc515122668"/>
      <w:bookmarkStart w:id="7" w:name="_Toc511154164"/>
    </w:p>
    <w:p>
      <w:pPr>
        <w:spacing w:line="360" w:lineRule="auto"/>
        <w:ind w:firstLine="562" w:firstLineChars="200"/>
        <w:rPr>
          <w:rFonts w:ascii="楷体" w:hAnsi="楷体" w:eastAsia="楷体"/>
          <w:b/>
          <w:sz w:val="28"/>
          <w:szCs w:val="28"/>
        </w:rPr>
      </w:pPr>
      <w:r>
        <w:rPr>
          <w:rFonts w:ascii="楷体" w:hAnsi="楷体" w:eastAsia="楷体"/>
          <w:b/>
          <w:sz w:val="28"/>
          <w:szCs w:val="28"/>
        </w:rPr>
        <w:t>（</w:t>
      </w:r>
      <w:r>
        <w:rPr>
          <w:rFonts w:hint="eastAsia" w:ascii="楷体" w:hAnsi="楷体" w:eastAsia="楷体"/>
          <w:b/>
          <w:sz w:val="28"/>
          <w:szCs w:val="28"/>
        </w:rPr>
        <w:t>三</w:t>
      </w:r>
      <w:r>
        <w:rPr>
          <w:rFonts w:ascii="楷体" w:hAnsi="楷体" w:eastAsia="楷体"/>
          <w:b/>
          <w:sz w:val="28"/>
          <w:szCs w:val="28"/>
        </w:rPr>
        <w:t>）竞赛选手须知</w:t>
      </w:r>
      <w:bookmarkEnd w:id="6"/>
      <w:bookmarkEnd w:id="7"/>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1.参赛选手须严格按照规定时间进入候考区和比赛场地，携带身份证到指定地点检录、抽签。</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2.参赛选手在比赛前由工作人员引导进入赛位，在现场工作人员引导下，进行赛前准备，检查并确认设备及工具等。</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3.发放比赛方案，裁判长宣布比赛开始，参赛选手方可进行操作，比赛开始计时。</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4.参赛选手须遵守仪器设备安全操作规程，保证人身、设备安全。</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5.参赛选手必须在确保人身安全和设备安全的前提下开始操作；开始操作前，对比赛设备及工具进行检查，确定无误后，方可以进行实际操作。</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6.由于选手的操作不当，出现较严重的安全事故或可能导致安全事故，裁判员有权立即中止参赛选手的比赛。</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 xml:space="preserve">7.比赛中设备出现故障时，参赛选手应提请裁判员到故障设备处进行确认；对于确因设备自身故障造成短暂停机和时间损失，由赛项裁判长决定对该参赛选手的比赛时间酌情增补。 </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8.比赛过程中，参赛选手不能相互借用仪器和量器。参赛选手应爱护、保养、保管好比赛设施。</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9.参赛选手完成比赛任务时，选手应举手示意提请裁判员到比赛赛位。</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10.参赛选手完成提交后，应对比赛赛位进行清理，经裁判员检查许可后，参赛选手方能离开赛场。</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11.比赛期间参赛选手不允许携带任何竞赛规程禁止使用的电子产品及通讯工具，以及其它与竞赛有关的资料，不得以任何方式泄露</w:t>
      </w:r>
      <w:r>
        <w:rPr>
          <w:rFonts w:hint="eastAsia" w:ascii="Times New Roman" w:hAnsi="Times New Roman" w:eastAsia="仿宋_GB2312"/>
          <w:sz w:val="28"/>
          <w:szCs w:val="28"/>
        </w:rPr>
        <w:t>与</w:t>
      </w:r>
      <w:r>
        <w:rPr>
          <w:rFonts w:ascii="Times New Roman" w:hAnsi="Times New Roman" w:eastAsia="仿宋_GB2312"/>
          <w:sz w:val="28"/>
          <w:szCs w:val="28"/>
        </w:rPr>
        <w:t>比赛</w:t>
      </w:r>
      <w:r>
        <w:rPr>
          <w:rFonts w:hint="eastAsia" w:ascii="Times New Roman" w:hAnsi="Times New Roman" w:eastAsia="仿宋_GB2312"/>
          <w:sz w:val="28"/>
          <w:szCs w:val="28"/>
        </w:rPr>
        <w:t>相关</w:t>
      </w:r>
      <w:r>
        <w:rPr>
          <w:rFonts w:ascii="Times New Roman" w:hAnsi="Times New Roman" w:eastAsia="仿宋_GB2312"/>
          <w:sz w:val="28"/>
          <w:szCs w:val="28"/>
        </w:rPr>
        <w:t>的信息。</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12.参赛选手在竞赛过程中自觉遵守赛场纪律，服从裁判、听从指挥，如果对竞赛的裁决有异议，</w:t>
      </w:r>
      <w:r>
        <w:rPr>
          <w:rFonts w:hint="eastAsia" w:ascii="Times New Roman" w:hAnsi="Times New Roman" w:eastAsia="仿宋_GB2312"/>
          <w:sz w:val="28"/>
          <w:szCs w:val="28"/>
        </w:rPr>
        <w:t>可</w:t>
      </w:r>
      <w:r>
        <w:rPr>
          <w:rFonts w:ascii="Times New Roman" w:hAnsi="Times New Roman" w:eastAsia="仿宋_GB2312"/>
          <w:sz w:val="28"/>
          <w:szCs w:val="28"/>
        </w:rPr>
        <w:t>提出申诉。</w:t>
      </w:r>
      <w:bookmarkStart w:id="8" w:name="_Toc511154165"/>
      <w:bookmarkStart w:id="9" w:name="_Toc515122669"/>
    </w:p>
    <w:p>
      <w:pPr>
        <w:spacing w:line="360" w:lineRule="auto"/>
        <w:ind w:firstLine="562" w:firstLineChars="200"/>
        <w:rPr>
          <w:rFonts w:ascii="楷体" w:hAnsi="楷体" w:eastAsia="楷体"/>
          <w:b/>
          <w:sz w:val="28"/>
          <w:szCs w:val="28"/>
        </w:rPr>
      </w:pPr>
      <w:r>
        <w:rPr>
          <w:rFonts w:ascii="楷体" w:hAnsi="楷体" w:eastAsia="楷体"/>
          <w:b/>
          <w:sz w:val="28"/>
          <w:szCs w:val="28"/>
        </w:rPr>
        <w:t>（</w:t>
      </w:r>
      <w:r>
        <w:rPr>
          <w:rFonts w:hint="eastAsia" w:ascii="楷体" w:hAnsi="楷体" w:eastAsia="楷体"/>
          <w:b/>
          <w:sz w:val="28"/>
          <w:szCs w:val="28"/>
        </w:rPr>
        <w:t>四</w:t>
      </w:r>
      <w:r>
        <w:rPr>
          <w:rFonts w:ascii="楷体" w:hAnsi="楷体" w:eastAsia="楷体"/>
          <w:b/>
          <w:sz w:val="28"/>
          <w:szCs w:val="28"/>
        </w:rPr>
        <w:t>）工作人员须知</w:t>
      </w:r>
      <w:bookmarkEnd w:id="8"/>
      <w:bookmarkEnd w:id="9"/>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1.树立服务观念，一切为选手着想，以高度负责的精神、严肃认真的态度和严谨细致的作风，积极完成本职任务。</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3.在规定时间到达赛场或根据岗位要求提前上岗，严守工作岗位，不迟到，不早退，不无故离岗，特殊情况需向大赛执委会请假。</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4.熟悉竞赛规程，严格按照工作程序和有关规定办事，遇突发事件，按照安全工作预案，组织指挥人员疏散，确保人员安全。</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5.服从统一领导，严格遵守竞赛纪律，不相互打听、传递比赛情况。加强协作配合，提高工作效率。</w:t>
      </w:r>
      <w:bookmarkStart w:id="10" w:name="_Toc511154166"/>
      <w:bookmarkStart w:id="11" w:name="_Toc515122670"/>
      <w:bookmarkStart w:id="12" w:name="_Toc408408261"/>
    </w:p>
    <w:p>
      <w:pPr>
        <w:spacing w:line="360" w:lineRule="auto"/>
        <w:ind w:firstLine="562" w:firstLineChars="200"/>
        <w:rPr>
          <w:rFonts w:ascii="楷体" w:hAnsi="楷体" w:eastAsia="楷体"/>
          <w:b/>
          <w:sz w:val="28"/>
          <w:szCs w:val="28"/>
        </w:rPr>
      </w:pPr>
      <w:r>
        <w:rPr>
          <w:rFonts w:ascii="楷体" w:hAnsi="楷体" w:eastAsia="楷体"/>
          <w:b/>
          <w:sz w:val="28"/>
          <w:szCs w:val="28"/>
        </w:rPr>
        <w:t>（</w:t>
      </w:r>
      <w:r>
        <w:rPr>
          <w:rFonts w:hint="eastAsia" w:ascii="楷体" w:hAnsi="楷体" w:eastAsia="楷体"/>
          <w:b/>
          <w:sz w:val="28"/>
          <w:szCs w:val="28"/>
        </w:rPr>
        <w:t>五</w:t>
      </w:r>
      <w:r>
        <w:rPr>
          <w:rFonts w:ascii="楷体" w:hAnsi="楷体" w:eastAsia="楷体"/>
          <w:b/>
          <w:sz w:val="28"/>
          <w:szCs w:val="28"/>
        </w:rPr>
        <w:t>）裁判员须知</w:t>
      </w:r>
      <w:bookmarkEnd w:id="10"/>
      <w:bookmarkEnd w:id="11"/>
    </w:p>
    <w:bookmarkEnd w:id="12"/>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1.实行回避制度，裁判员不得与参赛选手及相关人员接触联系。</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2.裁判员仪表整洁；语言、举止文明礼貌，主动接受监督组成员和参赛人员的监督。</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3.按制度和程序领取试卷、文件和物品。</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4.裁判员和选手共同进行赛前检查，清点比赛使用仪器设备，确认设备完好。</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5.裁判员应该充分仔细观察，恪尽职守，公正评判。裁判应特别注意涉及安全操作的项目，选手有违反安全操作规程的应及时提醒选手，并做记录，确保现场操作安全。</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6.裁判员在工作中严肃赛纪，遵守公平、公正的原则。参赛选手有作弊行为时，应立即没收相关物品，取消该选手的比赛资格。</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 xml:space="preserve">7.裁判员认真填写比赛过程记录表，比赛结束后，裁判员和参赛选手一同在比赛过程记录表上签字确认。 </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8.裁判员不得向选手公开评定分数。</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9.裁判员执裁期间在能看清现场状况与选手行为的情况下，应尽量保持与选手的距离，不得影响选手的工作。</w:t>
      </w:r>
    </w:p>
    <w:p>
      <w:pPr>
        <w:spacing w:line="360" w:lineRule="auto"/>
        <w:ind w:firstLine="560" w:firstLineChars="200"/>
        <w:rPr>
          <w:rFonts w:ascii="Times New Roman" w:hAnsi="Times New Roman" w:eastAsia="仿宋_GB2312"/>
          <w:sz w:val="28"/>
          <w:szCs w:val="28"/>
        </w:rPr>
      </w:pPr>
      <w:r>
        <w:rPr>
          <w:rFonts w:ascii="Times New Roman" w:hAnsi="Times New Roman" w:eastAsia="仿宋_GB2312"/>
          <w:sz w:val="28"/>
          <w:szCs w:val="28"/>
        </w:rPr>
        <w:t>10.裁判员完整规范填写现场评分记录表。</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6ABCE9-86E0-4DD2-91CC-E55719AF59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CFE70FB-F0C6-472C-B3FC-5C8AC1BEEFFC}"/>
  </w:font>
  <w:font w:name="Franklin Gothic Book">
    <w:altName w:val="Corbel"/>
    <w:panose1 w:val="020B0503020102020204"/>
    <w:charset w:val="00"/>
    <w:family w:val="swiss"/>
    <w:pitch w:val="default"/>
    <w:sig w:usb0="00000000" w:usb1="00000000" w:usb2="00000000" w:usb3="00000000" w:csb0="0000009F" w:csb1="00000000"/>
    <w:embedRegular r:id="rId3" w:fontKey="{003216F1-1C57-4113-8408-C3F085EE0931}"/>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embedRegular r:id="rId4" w:fontKey="{4D976161-8C69-42CF-A9F9-B13EED9CEFF5}"/>
  </w:font>
  <w:font w:name="方正小标宋简体">
    <w:altName w:val="Microsoft YaHei UI"/>
    <w:panose1 w:val="00000000000000000000"/>
    <w:charset w:val="86"/>
    <w:family w:val="auto"/>
    <w:pitch w:val="default"/>
    <w:sig w:usb0="00000000" w:usb1="00000000" w:usb2="00000012" w:usb3="00000000" w:csb0="00160001" w:csb1="00000000"/>
    <w:embedRegular r:id="rId5" w:fontKey="{4A09DADE-5DE6-435C-979A-2CA3E48A8C82}"/>
  </w:font>
  <w:font w:name="微软雅黑">
    <w:panose1 w:val="020B0503020204020204"/>
    <w:charset w:val="86"/>
    <w:family w:val="swiss"/>
    <w:pitch w:val="default"/>
    <w:sig w:usb0="80000287" w:usb1="2ACF3C50" w:usb2="00000016" w:usb3="00000000" w:csb0="0004001F" w:csb1="00000000"/>
    <w:embedRegular r:id="rId6" w:fontKey="{A270E615-4B84-4CB4-B75E-02E5C8B21A5E}"/>
  </w:font>
  <w:font w:name="Wingdings 2">
    <w:panose1 w:val="05020102010507070707"/>
    <w:charset w:val="02"/>
    <w:family w:val="roman"/>
    <w:pitch w:val="default"/>
    <w:sig w:usb0="00000000" w:usb1="00000000" w:usb2="00000000" w:usb3="00000000" w:csb0="80000000" w:csb1="00000000"/>
    <w:embedRegular r:id="rId7" w:fontKey="{AE115C65-C8B3-43CE-90FB-D1C8820456DD}"/>
  </w:font>
  <w:font w:name="楷体">
    <w:panose1 w:val="02010609060101010101"/>
    <w:charset w:val="86"/>
    <w:family w:val="modern"/>
    <w:pitch w:val="default"/>
    <w:sig w:usb0="800002BF" w:usb1="38CF7CFA" w:usb2="00000016" w:usb3="00000000" w:csb0="00040001" w:csb1="00000000"/>
    <w:embedRegular r:id="rId8" w:fontKey="{C50D1B7C-FF83-43B2-AFE5-962E48A181B5}"/>
  </w:font>
  <w:font w:name="仿宋">
    <w:panose1 w:val="02010609060101010101"/>
    <w:charset w:val="86"/>
    <w:family w:val="modern"/>
    <w:pitch w:val="default"/>
    <w:sig w:usb0="800002BF" w:usb1="38CF7CFA" w:usb2="00000016" w:usb3="00000000" w:csb0="00040001" w:csb1="00000000"/>
    <w:embedRegular r:id="rId9" w:fontKey="{11055411-A501-468E-AA51-00FF4CE9800A}"/>
  </w:font>
  <w:font w:name="___WRD_EMBED_SUB_40">
    <w:panose1 w:val="02010609030101010101"/>
    <w:charset w:val="86"/>
    <w:family w:val="modern"/>
    <w:pitch w:val="default"/>
    <w:sig w:usb0="00000001" w:usb1="080E0000" w:usb2="00000000" w:usb3="00000000" w:csb0="00040000" w:csb1="00000000"/>
    <w:embedRegular r:id="rId10" w:fontKey="{46623414-62A6-4F04-9DCD-8F99ED706070}"/>
  </w:font>
  <w:font w:name="___WRD_EMBED_SUB_41">
    <w:altName w:val="黑体"/>
    <w:panose1 w:val="00000000000000000000"/>
    <w:charset w:val="86"/>
    <w:family w:val="modern"/>
    <w:pitch w:val="default"/>
    <w:sig w:usb0="00000000" w:usb1="00000000" w:usb2="00000000" w:usb3="00000000" w:csb0="00040000" w:csb1="00000000"/>
    <w:embedRegular r:id="rId11" w:fontKey="{7216235D-0719-451E-B390-5793C1141CA3}"/>
  </w:font>
  <w:font w:name="Corbel">
    <w:panose1 w:val="020B0503020204020204"/>
    <w:charset w:val="00"/>
    <w:family w:val="auto"/>
    <w:pitch w:val="default"/>
    <w:sig w:usb0="A00002EF" w:usb1="4000A44B" w:usb2="00000000" w:usb3="00000000" w:csb0="2000019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695FD"/>
    <w:multiLevelType w:val="singleLevel"/>
    <w:tmpl w:val="35E695F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ZGI0MjkzMGJiYjVjZDA5YTc5YmI5M2M5ZTkzM2EifQ=="/>
  </w:docVars>
  <w:rsids>
    <w:rsidRoot w:val="009D38DC"/>
    <w:rsid w:val="00004FB9"/>
    <w:rsid w:val="00005C36"/>
    <w:rsid w:val="000075B0"/>
    <w:rsid w:val="00032796"/>
    <w:rsid w:val="00035F6A"/>
    <w:rsid w:val="00044E3F"/>
    <w:rsid w:val="00050FFD"/>
    <w:rsid w:val="0005192E"/>
    <w:rsid w:val="00052496"/>
    <w:rsid w:val="00062C45"/>
    <w:rsid w:val="000844C0"/>
    <w:rsid w:val="000928B2"/>
    <w:rsid w:val="000B5F0A"/>
    <w:rsid w:val="000C2E84"/>
    <w:rsid w:val="000C4326"/>
    <w:rsid w:val="000C6FA0"/>
    <w:rsid w:val="000D1BAD"/>
    <w:rsid w:val="000D2382"/>
    <w:rsid w:val="000E25C0"/>
    <w:rsid w:val="000E3046"/>
    <w:rsid w:val="000E688C"/>
    <w:rsid w:val="001018F3"/>
    <w:rsid w:val="00104AE1"/>
    <w:rsid w:val="001137A6"/>
    <w:rsid w:val="00121A44"/>
    <w:rsid w:val="00121B12"/>
    <w:rsid w:val="00153189"/>
    <w:rsid w:val="001823F4"/>
    <w:rsid w:val="001A7751"/>
    <w:rsid w:val="001B7407"/>
    <w:rsid w:val="001C4327"/>
    <w:rsid w:val="001C7B98"/>
    <w:rsid w:val="001D150C"/>
    <w:rsid w:val="001D301E"/>
    <w:rsid w:val="001D3D69"/>
    <w:rsid w:val="001D44B1"/>
    <w:rsid w:val="001F2A4E"/>
    <w:rsid w:val="001F6B37"/>
    <w:rsid w:val="002026A4"/>
    <w:rsid w:val="00210F09"/>
    <w:rsid w:val="00217FD4"/>
    <w:rsid w:val="00232DB8"/>
    <w:rsid w:val="00235017"/>
    <w:rsid w:val="002514B5"/>
    <w:rsid w:val="002603B3"/>
    <w:rsid w:val="00262F3C"/>
    <w:rsid w:val="002702BA"/>
    <w:rsid w:val="00273E10"/>
    <w:rsid w:val="00274EFA"/>
    <w:rsid w:val="00281F4F"/>
    <w:rsid w:val="002A4BB6"/>
    <w:rsid w:val="002B57D1"/>
    <w:rsid w:val="002B636A"/>
    <w:rsid w:val="002C1238"/>
    <w:rsid w:val="002D03A3"/>
    <w:rsid w:val="002D0911"/>
    <w:rsid w:val="002F1958"/>
    <w:rsid w:val="002F794F"/>
    <w:rsid w:val="003054A3"/>
    <w:rsid w:val="003056ED"/>
    <w:rsid w:val="00321F12"/>
    <w:rsid w:val="0032297D"/>
    <w:rsid w:val="003660C5"/>
    <w:rsid w:val="0036684E"/>
    <w:rsid w:val="00387F98"/>
    <w:rsid w:val="003919DA"/>
    <w:rsid w:val="003932BA"/>
    <w:rsid w:val="00395ADE"/>
    <w:rsid w:val="003968CC"/>
    <w:rsid w:val="0039779F"/>
    <w:rsid w:val="003A3A1E"/>
    <w:rsid w:val="003A5957"/>
    <w:rsid w:val="003B04B3"/>
    <w:rsid w:val="003B3D00"/>
    <w:rsid w:val="003C1440"/>
    <w:rsid w:val="003C2A96"/>
    <w:rsid w:val="003F6D69"/>
    <w:rsid w:val="00401711"/>
    <w:rsid w:val="00405D38"/>
    <w:rsid w:val="0041752E"/>
    <w:rsid w:val="00425338"/>
    <w:rsid w:val="00427A42"/>
    <w:rsid w:val="00442A58"/>
    <w:rsid w:val="00447C80"/>
    <w:rsid w:val="004558D0"/>
    <w:rsid w:val="00456A56"/>
    <w:rsid w:val="00457DB8"/>
    <w:rsid w:val="00461E3A"/>
    <w:rsid w:val="00472EAF"/>
    <w:rsid w:val="0047414C"/>
    <w:rsid w:val="00474A66"/>
    <w:rsid w:val="004806D3"/>
    <w:rsid w:val="004811DD"/>
    <w:rsid w:val="00490C2D"/>
    <w:rsid w:val="00496877"/>
    <w:rsid w:val="004A5E30"/>
    <w:rsid w:val="004C1DFA"/>
    <w:rsid w:val="004D2E64"/>
    <w:rsid w:val="004D7B29"/>
    <w:rsid w:val="004F3475"/>
    <w:rsid w:val="0050565E"/>
    <w:rsid w:val="00515133"/>
    <w:rsid w:val="00523263"/>
    <w:rsid w:val="00527285"/>
    <w:rsid w:val="00532E1F"/>
    <w:rsid w:val="00553AE3"/>
    <w:rsid w:val="00557F5C"/>
    <w:rsid w:val="00572BE4"/>
    <w:rsid w:val="00576C71"/>
    <w:rsid w:val="00596312"/>
    <w:rsid w:val="005971C5"/>
    <w:rsid w:val="005B5504"/>
    <w:rsid w:val="005C22EF"/>
    <w:rsid w:val="005C44EC"/>
    <w:rsid w:val="005D13D2"/>
    <w:rsid w:val="005D371F"/>
    <w:rsid w:val="005F113F"/>
    <w:rsid w:val="005F5ED9"/>
    <w:rsid w:val="00600D83"/>
    <w:rsid w:val="00603F87"/>
    <w:rsid w:val="00621C93"/>
    <w:rsid w:val="0062662B"/>
    <w:rsid w:val="0062721D"/>
    <w:rsid w:val="00643516"/>
    <w:rsid w:val="006453D2"/>
    <w:rsid w:val="00660ED6"/>
    <w:rsid w:val="00663FC8"/>
    <w:rsid w:val="0067301B"/>
    <w:rsid w:val="00673F70"/>
    <w:rsid w:val="00677D35"/>
    <w:rsid w:val="0068472E"/>
    <w:rsid w:val="006873F1"/>
    <w:rsid w:val="006945D3"/>
    <w:rsid w:val="00696038"/>
    <w:rsid w:val="006A09EF"/>
    <w:rsid w:val="006A0CBB"/>
    <w:rsid w:val="006A6725"/>
    <w:rsid w:val="006B2AA5"/>
    <w:rsid w:val="006C270C"/>
    <w:rsid w:val="006D060B"/>
    <w:rsid w:val="006D4C41"/>
    <w:rsid w:val="006D55E1"/>
    <w:rsid w:val="006F1EB3"/>
    <w:rsid w:val="006F258A"/>
    <w:rsid w:val="0070071A"/>
    <w:rsid w:val="00703089"/>
    <w:rsid w:val="00713EC8"/>
    <w:rsid w:val="0072642C"/>
    <w:rsid w:val="00734E3E"/>
    <w:rsid w:val="00747630"/>
    <w:rsid w:val="007527F4"/>
    <w:rsid w:val="00766D2B"/>
    <w:rsid w:val="00767CF4"/>
    <w:rsid w:val="0077037B"/>
    <w:rsid w:val="00774787"/>
    <w:rsid w:val="0077779B"/>
    <w:rsid w:val="00782F39"/>
    <w:rsid w:val="00784C4F"/>
    <w:rsid w:val="0078541F"/>
    <w:rsid w:val="007873DB"/>
    <w:rsid w:val="007973CA"/>
    <w:rsid w:val="007A3DAE"/>
    <w:rsid w:val="007A48AD"/>
    <w:rsid w:val="007B62CC"/>
    <w:rsid w:val="007C2883"/>
    <w:rsid w:val="007D2E00"/>
    <w:rsid w:val="007D468E"/>
    <w:rsid w:val="007D510F"/>
    <w:rsid w:val="007F09D2"/>
    <w:rsid w:val="00804A1A"/>
    <w:rsid w:val="00811973"/>
    <w:rsid w:val="00814D22"/>
    <w:rsid w:val="00820003"/>
    <w:rsid w:val="00825D2E"/>
    <w:rsid w:val="00831D25"/>
    <w:rsid w:val="00835704"/>
    <w:rsid w:val="0084079A"/>
    <w:rsid w:val="008626AA"/>
    <w:rsid w:val="0086491B"/>
    <w:rsid w:val="00865770"/>
    <w:rsid w:val="00877449"/>
    <w:rsid w:val="008809EE"/>
    <w:rsid w:val="008810EE"/>
    <w:rsid w:val="00897FFE"/>
    <w:rsid w:val="008A5674"/>
    <w:rsid w:val="008C500E"/>
    <w:rsid w:val="008C6223"/>
    <w:rsid w:val="008C6959"/>
    <w:rsid w:val="008D36E5"/>
    <w:rsid w:val="008D44D1"/>
    <w:rsid w:val="008D60E8"/>
    <w:rsid w:val="00904B42"/>
    <w:rsid w:val="009055F3"/>
    <w:rsid w:val="00907D85"/>
    <w:rsid w:val="00910555"/>
    <w:rsid w:val="00913E40"/>
    <w:rsid w:val="00931550"/>
    <w:rsid w:val="009400C9"/>
    <w:rsid w:val="009431E7"/>
    <w:rsid w:val="00951748"/>
    <w:rsid w:val="009677B0"/>
    <w:rsid w:val="009735A7"/>
    <w:rsid w:val="009868B8"/>
    <w:rsid w:val="009964EC"/>
    <w:rsid w:val="009A16EB"/>
    <w:rsid w:val="009A4E98"/>
    <w:rsid w:val="009B1470"/>
    <w:rsid w:val="009B6E7A"/>
    <w:rsid w:val="009D293D"/>
    <w:rsid w:val="009D38DC"/>
    <w:rsid w:val="009D7BDD"/>
    <w:rsid w:val="009F1BAC"/>
    <w:rsid w:val="009F47E4"/>
    <w:rsid w:val="009F59CD"/>
    <w:rsid w:val="009F73BE"/>
    <w:rsid w:val="00A020DA"/>
    <w:rsid w:val="00A07F34"/>
    <w:rsid w:val="00A15E26"/>
    <w:rsid w:val="00A21F6E"/>
    <w:rsid w:val="00A2673F"/>
    <w:rsid w:val="00A40762"/>
    <w:rsid w:val="00A42A04"/>
    <w:rsid w:val="00A47DBC"/>
    <w:rsid w:val="00A52E33"/>
    <w:rsid w:val="00A52FFB"/>
    <w:rsid w:val="00A67B2A"/>
    <w:rsid w:val="00A952EC"/>
    <w:rsid w:val="00AB2D2F"/>
    <w:rsid w:val="00AD44FB"/>
    <w:rsid w:val="00AD6EDD"/>
    <w:rsid w:val="00AE148A"/>
    <w:rsid w:val="00AE21C3"/>
    <w:rsid w:val="00AE70D2"/>
    <w:rsid w:val="00B0345E"/>
    <w:rsid w:val="00B0749B"/>
    <w:rsid w:val="00B25B20"/>
    <w:rsid w:val="00B47184"/>
    <w:rsid w:val="00B5591D"/>
    <w:rsid w:val="00B92D85"/>
    <w:rsid w:val="00BA43B5"/>
    <w:rsid w:val="00BC3899"/>
    <w:rsid w:val="00BC587B"/>
    <w:rsid w:val="00BD36CB"/>
    <w:rsid w:val="00BE1D33"/>
    <w:rsid w:val="00BE79AA"/>
    <w:rsid w:val="00C07B93"/>
    <w:rsid w:val="00C130A3"/>
    <w:rsid w:val="00C35F38"/>
    <w:rsid w:val="00C413F8"/>
    <w:rsid w:val="00C42504"/>
    <w:rsid w:val="00C51D2F"/>
    <w:rsid w:val="00C56C60"/>
    <w:rsid w:val="00C60EC2"/>
    <w:rsid w:val="00C65619"/>
    <w:rsid w:val="00C733D0"/>
    <w:rsid w:val="00C84DD1"/>
    <w:rsid w:val="00C936E4"/>
    <w:rsid w:val="00CA0A57"/>
    <w:rsid w:val="00CA69E2"/>
    <w:rsid w:val="00CC0B1F"/>
    <w:rsid w:val="00CC1D99"/>
    <w:rsid w:val="00CC6F30"/>
    <w:rsid w:val="00CC706B"/>
    <w:rsid w:val="00CD73BB"/>
    <w:rsid w:val="00CE46EB"/>
    <w:rsid w:val="00D03E4E"/>
    <w:rsid w:val="00D12D5C"/>
    <w:rsid w:val="00D17C05"/>
    <w:rsid w:val="00D35192"/>
    <w:rsid w:val="00D35B09"/>
    <w:rsid w:val="00D361BF"/>
    <w:rsid w:val="00D41D79"/>
    <w:rsid w:val="00D44793"/>
    <w:rsid w:val="00D44A25"/>
    <w:rsid w:val="00D507A4"/>
    <w:rsid w:val="00D50ADB"/>
    <w:rsid w:val="00D53535"/>
    <w:rsid w:val="00D57408"/>
    <w:rsid w:val="00D67465"/>
    <w:rsid w:val="00D72642"/>
    <w:rsid w:val="00D817D4"/>
    <w:rsid w:val="00D82812"/>
    <w:rsid w:val="00D95444"/>
    <w:rsid w:val="00DC2416"/>
    <w:rsid w:val="00DC2420"/>
    <w:rsid w:val="00DC5F7E"/>
    <w:rsid w:val="00DD55D3"/>
    <w:rsid w:val="00DE606B"/>
    <w:rsid w:val="00DF614D"/>
    <w:rsid w:val="00E01D0F"/>
    <w:rsid w:val="00E12457"/>
    <w:rsid w:val="00E1627E"/>
    <w:rsid w:val="00E21E3C"/>
    <w:rsid w:val="00E35E35"/>
    <w:rsid w:val="00E400AD"/>
    <w:rsid w:val="00E403BD"/>
    <w:rsid w:val="00E62F3D"/>
    <w:rsid w:val="00E63827"/>
    <w:rsid w:val="00E81F29"/>
    <w:rsid w:val="00E95074"/>
    <w:rsid w:val="00E978E8"/>
    <w:rsid w:val="00EA33B4"/>
    <w:rsid w:val="00EB081D"/>
    <w:rsid w:val="00EB3DB3"/>
    <w:rsid w:val="00EB45BC"/>
    <w:rsid w:val="00EB65ED"/>
    <w:rsid w:val="00EC4CB1"/>
    <w:rsid w:val="00EC7EBF"/>
    <w:rsid w:val="00ED5EF0"/>
    <w:rsid w:val="00ED7472"/>
    <w:rsid w:val="00EE0884"/>
    <w:rsid w:val="00F029F7"/>
    <w:rsid w:val="00F341FC"/>
    <w:rsid w:val="00F706E2"/>
    <w:rsid w:val="00F72CB4"/>
    <w:rsid w:val="00F7617B"/>
    <w:rsid w:val="00F81C03"/>
    <w:rsid w:val="00F82324"/>
    <w:rsid w:val="00F9483E"/>
    <w:rsid w:val="00FA02E8"/>
    <w:rsid w:val="00FA12E7"/>
    <w:rsid w:val="00FA1C4F"/>
    <w:rsid w:val="00FA58EB"/>
    <w:rsid w:val="00FA6BA6"/>
    <w:rsid w:val="00FB6C81"/>
    <w:rsid w:val="00FC69C3"/>
    <w:rsid w:val="00FE30A1"/>
    <w:rsid w:val="00FE6A9A"/>
    <w:rsid w:val="00FE785B"/>
    <w:rsid w:val="178E0F1C"/>
    <w:rsid w:val="23453B23"/>
    <w:rsid w:val="2BA1520F"/>
    <w:rsid w:val="2F501E48"/>
    <w:rsid w:val="481E1052"/>
    <w:rsid w:val="4A7048BB"/>
    <w:rsid w:val="4C7502F6"/>
    <w:rsid w:val="4C9B710D"/>
    <w:rsid w:val="57B34D7B"/>
    <w:rsid w:val="5D355CEA"/>
    <w:rsid w:val="63FE2B3E"/>
    <w:rsid w:val="6E481A15"/>
    <w:rsid w:val="73F74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4"/>
    <w:qFormat/>
    <w:uiPriority w:val="0"/>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link w:val="15"/>
    <w:qFormat/>
    <w:uiPriority w:val="0"/>
    <w:pPr>
      <w:widowControl w:val="0"/>
      <w:spacing w:after="120"/>
      <w:jc w:val="both"/>
    </w:pPr>
    <w:rPr>
      <w:rFonts w:ascii="Calibri" w:hAnsi="Calibri" w:eastAsia="宋体" w:cs="Times New Roman"/>
      <w:kern w:val="2"/>
      <w:sz w:val="21"/>
      <w:szCs w:val="24"/>
      <w:lang w:val="en-US" w:eastAsia="zh-CN" w:bidi="ar-SA"/>
    </w:rPr>
  </w:style>
  <w:style w:type="paragraph" w:styleId="4">
    <w:name w:val="Balloon Text"/>
    <w:basedOn w:val="1"/>
    <w:link w:val="18"/>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asciiTheme="minorHAnsi" w:hAnsiTheme="minorHAnsi" w:eastAsiaTheme="minorEastAsia"/>
      <w:kern w:val="0"/>
      <w:sz w:val="24"/>
    </w:rPr>
  </w:style>
  <w:style w:type="table" w:styleId="9">
    <w:name w:val="Table Grid"/>
    <w:basedOn w:val="8"/>
    <w:qFormat/>
    <w:uiPriority w:val="59"/>
    <w:rPr>
      <w:rFonts w:ascii="Times New Roman" w:hAnsi="Times New Roman" w:eastAsia="宋体" w:cs="Times New Roman"/>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标题 2 Char"/>
    <w:basedOn w:val="10"/>
    <w:link w:val="2"/>
    <w:qFormat/>
    <w:uiPriority w:val="0"/>
    <w:rPr>
      <w:rFonts w:ascii="Arial" w:hAnsi="Arial" w:eastAsia="黑体" w:cs="Times New Roman"/>
      <w:b/>
      <w:bCs/>
      <w:sz w:val="32"/>
      <w:szCs w:val="32"/>
    </w:rPr>
  </w:style>
  <w:style w:type="character" w:customStyle="1" w:styleId="15">
    <w:name w:val="正文文本 Char"/>
    <w:basedOn w:val="10"/>
    <w:link w:val="3"/>
    <w:qFormat/>
    <w:uiPriority w:val="0"/>
    <w:rPr>
      <w:rFonts w:ascii="Calibri" w:hAnsi="Calibri" w:eastAsia="宋体" w:cs="Times New Roman"/>
      <w:szCs w:val="24"/>
    </w:rPr>
  </w:style>
  <w:style w:type="paragraph" w:customStyle="1" w:styleId="16">
    <w:name w:val="小节标题"/>
    <w:basedOn w:val="1"/>
    <w:next w:val="1"/>
    <w:qFormat/>
    <w:uiPriority w:val="0"/>
    <w:pPr>
      <w:widowControl/>
      <w:spacing w:before="175" w:after="102" w:line="566" w:lineRule="atLeast"/>
      <w:textAlignment w:val="baseline"/>
    </w:pPr>
    <w:rPr>
      <w:rFonts w:ascii="Times New Roman" w:hAnsi="Times New Roman" w:eastAsia="黑体"/>
      <w:color w:val="000000"/>
      <w:kern w:val="0"/>
      <w:szCs w:val="20"/>
      <w:u w:color="000000"/>
    </w:rPr>
  </w:style>
  <w:style w:type="character" w:customStyle="1" w:styleId="17">
    <w:name w:val="fontstyle01"/>
    <w:basedOn w:val="10"/>
    <w:qFormat/>
    <w:uiPriority w:val="0"/>
    <w:rPr>
      <w:rFonts w:hint="eastAsia" w:ascii="仿宋_GB2312" w:eastAsia="仿宋_GB2312"/>
      <w:color w:val="000000"/>
      <w:sz w:val="28"/>
      <w:szCs w:val="28"/>
    </w:rPr>
  </w:style>
  <w:style w:type="character" w:customStyle="1" w:styleId="18">
    <w:name w:val="批注框文本 Char"/>
    <w:basedOn w:val="10"/>
    <w:link w:val="4"/>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暗香扑面">
      <a:maj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ajorFont>
      <a:minorFont>
        <a:latin typeface="Franklin Gothic Book"/>
        <a:ea typeface=""/>
        <a:cs typeface=""/>
        <a:font script="Jpan" typeface="HG創英角ｺﾞｼｯｸUB"/>
        <a:font script="Hang" typeface="맑은 고딕"/>
        <a:font script="Hans" typeface="黑体"/>
        <a:font script="Hant" typeface="新細明體"/>
        <a:font script="Arab" typeface="Arial"/>
        <a:font script="Hebr" typeface="Arial"/>
        <a:font script="Thai" typeface="Cordian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962D99-26A4-4B98-A4BE-E009A76FDE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14</Pages>
  <Words>909</Words>
  <Characters>5185</Characters>
  <Lines>43</Lines>
  <Paragraphs>12</Paragraphs>
  <TotalTime>908</TotalTime>
  <ScaleCrop>false</ScaleCrop>
  <LinksUpToDate>false</LinksUpToDate>
  <CharactersWithSpaces>6082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2023-04-13T00:36:00Z</dcterms:created>
  <dc:creator>xlyu</dc:creator>
  <cp:lastModifiedBy>晨曦微露</cp:lastModifiedBy>
  <cp:lastPrinted>2023-04-16T02:47:00Z</cp:lastPrinted>
  <dcterms:modified xsi:type="dcterms:W3CDTF">2023-10-26T07:25:51Z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576DC3C04D0A4154B535F4D20CAE2C9A_12</vt:lpwstr>
  </property>
</Properties>
</file>