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spacing w:line="240" w:lineRule="auto"/>
        <w:ind w:left="0" w:right="0" w:firstLine="0"/>
        <w:jc w:val="center"/>
        <w:rPr>
          <w:rFonts w:hint="eastAsia" w:ascii="黑体" w:hAnsi="黑体" w:eastAsia="黑体" w:cs="黑体"/>
          <w:b w:val="0"/>
          <w:bCs w:val="0"/>
          <w:sz w:val="44"/>
          <w:szCs w:val="44"/>
          <w:lang w:eastAsia="zh-CN"/>
        </w:rPr>
      </w:pPr>
      <w:r>
        <w:rPr>
          <w:rFonts w:hint="eastAsia" w:ascii="黑体" w:hAnsi="黑体" w:eastAsia="黑体" w:cs="黑体"/>
          <w:b w:val="0"/>
          <w:bCs w:val="0"/>
          <w:sz w:val="44"/>
          <w:szCs w:val="44"/>
          <w:lang w:eastAsia="zh-CN"/>
        </w:rPr>
        <w:t>202</w:t>
      </w:r>
      <w:r>
        <w:rPr>
          <w:rFonts w:hint="eastAsia" w:ascii="黑体" w:hAnsi="黑体" w:eastAsia="黑体" w:cs="黑体"/>
          <w:b w:val="0"/>
          <w:bCs w:val="0"/>
          <w:sz w:val="44"/>
          <w:szCs w:val="44"/>
          <w:lang w:val="en-US" w:eastAsia="zh-CN"/>
        </w:rPr>
        <w:t>4</w:t>
      </w:r>
      <w:r>
        <w:rPr>
          <w:rFonts w:hint="eastAsia" w:ascii="黑体" w:hAnsi="黑体" w:eastAsia="黑体" w:cs="黑体"/>
          <w:b w:val="0"/>
          <w:bCs w:val="0"/>
          <w:sz w:val="44"/>
          <w:szCs w:val="44"/>
          <w:lang w:eastAsia="zh-CN"/>
        </w:rPr>
        <w:t>年兰州市职业院校技能大赛</w:t>
      </w:r>
    </w:p>
    <w:p>
      <w:pPr>
        <w:adjustRightInd w:val="0"/>
        <w:snapToGrid w:val="0"/>
        <w:spacing w:line="480" w:lineRule="exact"/>
        <w:jc w:val="center"/>
        <w:outlineLvl w:val="0"/>
        <w:rPr>
          <w:rFonts w:ascii="黑体" w:hAnsi="黑体" w:eastAsia="黑体"/>
          <w:sz w:val="36"/>
          <w:szCs w:val="36"/>
        </w:rPr>
      </w:pPr>
    </w:p>
    <w:p>
      <w:pPr>
        <w:adjustRightInd w:val="0"/>
        <w:snapToGrid w:val="0"/>
        <w:spacing w:line="480" w:lineRule="exact"/>
        <w:jc w:val="center"/>
        <w:outlineLvl w:val="0"/>
        <w:rPr>
          <w:rFonts w:hint="default" w:ascii="黑体" w:hAnsi="黑体" w:eastAsia="黑体"/>
          <w:sz w:val="36"/>
          <w:szCs w:val="36"/>
          <w:lang w:val="en-US"/>
        </w:rPr>
      </w:pPr>
      <w:r>
        <w:rPr>
          <w:rFonts w:hint="eastAsia" w:ascii="黑体" w:hAnsi="黑体" w:eastAsia="黑体"/>
          <w:sz w:val="36"/>
          <w:szCs w:val="36"/>
          <w:lang w:val="en-US" w:eastAsia="zh-CN"/>
        </w:rPr>
        <w:t xml:space="preserve"> 平面设计技术赛项规程</w:t>
      </w:r>
    </w:p>
    <w:p>
      <w:pPr>
        <w:spacing w:line="360" w:lineRule="auto"/>
        <w:ind w:firstLine="200"/>
        <w:jc w:val="center"/>
        <w:rPr>
          <w:rFonts w:ascii="Arial Narrow" w:hAnsi="Arial Narrow" w:eastAsia="仿宋_GB2312"/>
          <w:b/>
          <w:sz w:val="30"/>
          <w:szCs w:val="30"/>
        </w:rPr>
      </w:pP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一、赛项名称</w:t>
      </w:r>
      <w:bookmarkStart w:id="7" w:name="_GoBack"/>
      <w:bookmarkEnd w:id="7"/>
    </w:p>
    <w:p>
      <w:pPr>
        <w:spacing w:line="560" w:lineRule="exact"/>
        <w:ind w:firstLine="560" w:firstLineChars="200"/>
        <w:rPr>
          <w:rFonts w:ascii="仿宋_GB2312" w:hAnsi="Arial Narrow" w:eastAsia="仿宋_GB2312" w:cs="宋体"/>
          <w:sz w:val="28"/>
          <w:szCs w:val="28"/>
        </w:rPr>
      </w:pPr>
      <w:r>
        <w:rPr>
          <w:rFonts w:hint="eastAsia" w:ascii="仿宋_GB2312" w:hAnsi="Arial Narrow" w:eastAsia="仿宋_GB2312" w:cs="宋体"/>
          <w:sz w:val="28"/>
          <w:szCs w:val="28"/>
        </w:rPr>
        <w:t>赛项名称：</w:t>
      </w:r>
      <w:r>
        <w:rPr>
          <w:rFonts w:hint="eastAsia" w:ascii="仿宋_GB2312" w:hAnsi="Arial Narrow" w:eastAsia="仿宋_GB2312" w:cs="宋体"/>
          <w:sz w:val="28"/>
          <w:szCs w:val="28"/>
          <w:lang w:val="en-US" w:eastAsia="zh-CN"/>
        </w:rPr>
        <w:t>平面设计技术</w:t>
      </w:r>
    </w:p>
    <w:p>
      <w:pPr>
        <w:spacing w:line="560" w:lineRule="exact"/>
        <w:ind w:firstLine="560" w:firstLineChars="200"/>
        <w:rPr>
          <w:rFonts w:ascii="仿宋_GB2312" w:hAnsi="仿宋_GB2312" w:eastAsia="仿宋_GB2312" w:cs="仿宋_GB2312"/>
          <w:bCs/>
          <w:kern w:val="0"/>
          <w:sz w:val="28"/>
          <w:szCs w:val="28"/>
        </w:rPr>
      </w:pPr>
      <w:r>
        <w:rPr>
          <w:rFonts w:hint="eastAsia" w:ascii="仿宋_GB2312" w:hAnsi="Arial Narrow" w:eastAsia="仿宋_GB2312" w:cs="宋体"/>
          <w:sz w:val="28"/>
          <w:szCs w:val="28"/>
        </w:rPr>
        <w:t>赛项组别：中</w:t>
      </w:r>
      <w:r>
        <w:rPr>
          <w:rFonts w:hint="eastAsia" w:ascii="仿宋_GB2312" w:hAnsi="仿宋_GB2312" w:eastAsia="仿宋_GB2312" w:cs="仿宋_GB2312"/>
          <w:bCs/>
          <w:kern w:val="0"/>
          <w:sz w:val="28"/>
          <w:szCs w:val="28"/>
        </w:rPr>
        <w:t>职学生组</w:t>
      </w:r>
    </w:p>
    <w:p>
      <w:pPr>
        <w:spacing w:line="560" w:lineRule="exact"/>
        <w:ind w:firstLine="560" w:firstLineChars="200"/>
        <w:rPr>
          <w:rFonts w:ascii="仿宋_GB2312" w:hAnsi="Arial Narrow" w:eastAsia="仿宋_GB2312" w:cs="宋体"/>
          <w:sz w:val="28"/>
          <w:szCs w:val="28"/>
        </w:rPr>
      </w:pPr>
      <w:r>
        <w:rPr>
          <w:rFonts w:hint="eastAsia" w:ascii="仿宋_GB2312" w:hAnsi="Arial Narrow" w:eastAsia="仿宋_GB2312" w:cs="宋体"/>
          <w:sz w:val="28"/>
          <w:szCs w:val="28"/>
        </w:rPr>
        <w:t>赛项归属专业:信息技术类</w:t>
      </w:r>
    </w:p>
    <w:p>
      <w:pPr>
        <w:numPr>
          <w:ilvl w:val="0"/>
          <w:numId w:val="1"/>
        </w:num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竞赛目的</w:t>
      </w:r>
    </w:p>
    <w:p>
      <w:pPr>
        <w:spacing w:line="560" w:lineRule="exact"/>
        <w:ind w:firstLine="560" w:firstLineChars="200"/>
        <w:rPr>
          <w:rFonts w:ascii="仿宋_GB2312" w:hAnsi="宋体" w:eastAsia="仿宋_GB2312" w:cs="Arial"/>
          <w:kern w:val="0"/>
          <w:sz w:val="28"/>
          <w:szCs w:val="28"/>
        </w:rPr>
      </w:pPr>
      <w:r>
        <w:rPr>
          <w:rFonts w:hint="eastAsia" w:ascii="仿宋_GB2312" w:hAnsi="宋体" w:eastAsia="仿宋_GB2312" w:cs="Arial"/>
          <w:kern w:val="0"/>
          <w:sz w:val="28"/>
          <w:szCs w:val="28"/>
        </w:rPr>
        <w:t>检验参赛选手的软件操作能力，广告设计能力、艺术设计能力、印前设计能力、广告策划能力，提取信息，分析信息，信息图像化能力。引导中职院校关注具有艺术性、创新性的产业应用方向，引导院校、教师、企业产教融合、校企合作，引领中职信息技术类专业建设紧密对接新一代艺术设计</w:t>
      </w:r>
      <w:r>
        <w:rPr>
          <w:rFonts w:hint="eastAsia" w:ascii="仿宋_GB2312" w:hAnsi="宋体" w:eastAsia="仿宋_GB2312" w:cs="Arial"/>
          <w:kern w:val="0"/>
          <w:sz w:val="28"/>
          <w:szCs w:val="28"/>
          <w:lang w:eastAsia="zh-CN"/>
        </w:rPr>
        <w:t>、</w:t>
      </w:r>
      <w:r>
        <w:rPr>
          <w:rFonts w:hint="eastAsia" w:ascii="仿宋_GB2312" w:hAnsi="宋体" w:eastAsia="仿宋_GB2312" w:cs="Arial"/>
          <w:kern w:val="0"/>
          <w:sz w:val="28"/>
          <w:szCs w:val="28"/>
          <w:lang w:val="en-US" w:eastAsia="zh-CN"/>
        </w:rPr>
        <w:t>多媒体设计</w:t>
      </w:r>
      <w:r>
        <w:rPr>
          <w:rFonts w:hint="eastAsia" w:ascii="仿宋_GB2312" w:hAnsi="宋体" w:eastAsia="仿宋_GB2312" w:cs="Arial"/>
          <w:kern w:val="0"/>
          <w:sz w:val="28"/>
          <w:szCs w:val="28"/>
        </w:rPr>
        <w:t>技术产业链、创新链的专业体系,提升专业学生能力素质与企业用人标准的吻合度,以适应新一轮科技革命和产业变革及新经济发展,展示职业教育改革成果及广大院校师生良好的精神风貌，扩大职业教育社会影响力，促进弘扬工匠精神,为在新形势下全面提高艺术设计类</w:t>
      </w:r>
      <w:r>
        <w:rPr>
          <w:rFonts w:hint="eastAsia" w:ascii="仿宋_GB2312" w:hAnsi="宋体" w:eastAsia="仿宋_GB2312" w:cs="Arial"/>
          <w:kern w:val="0"/>
          <w:sz w:val="28"/>
          <w:szCs w:val="28"/>
          <w:lang w:val="en-US" w:eastAsia="zh-CN"/>
        </w:rPr>
        <w:t>和信息技术类</w:t>
      </w:r>
      <w:r>
        <w:rPr>
          <w:rFonts w:hint="eastAsia" w:ascii="仿宋_GB2312" w:hAnsi="宋体" w:eastAsia="仿宋_GB2312" w:cs="Arial"/>
          <w:kern w:val="0"/>
          <w:sz w:val="28"/>
          <w:szCs w:val="28"/>
        </w:rPr>
        <w:t>专业教学质量、扩大就业创业、推进经济转型升级、培育经济发展新动能做出新贡献。</w:t>
      </w:r>
    </w:p>
    <w:p>
      <w:pPr>
        <w:widowControl/>
        <w:numPr>
          <w:ilvl w:val="0"/>
          <w:numId w:val="1"/>
        </w:numPr>
        <w:ind w:firstLine="562" w:firstLineChars="200"/>
        <w:jc w:val="left"/>
        <w:rPr>
          <w:rFonts w:ascii="仿宋_GB2312" w:hAnsi="Arial Narrow" w:eastAsia="仿宋_GB2312"/>
          <w:b/>
          <w:sz w:val="28"/>
          <w:szCs w:val="28"/>
        </w:rPr>
      </w:pPr>
      <w:r>
        <w:rPr>
          <w:rFonts w:hint="eastAsia" w:ascii="仿宋_GB2312" w:hAnsi="Arial Narrow" w:eastAsia="仿宋_GB2312"/>
          <w:b/>
          <w:sz w:val="28"/>
          <w:szCs w:val="28"/>
        </w:rPr>
        <w:t>竞赛内容</w:t>
      </w:r>
    </w:p>
    <w:p>
      <w:pPr>
        <w:spacing w:line="560" w:lineRule="exact"/>
        <w:ind w:firstLine="560" w:firstLineChars="200"/>
        <w:rPr>
          <w:rFonts w:ascii="仿宋_GB2312" w:hAnsi="宋体" w:eastAsia="仿宋_GB2312" w:cs="Arial"/>
          <w:kern w:val="0"/>
          <w:sz w:val="28"/>
          <w:szCs w:val="28"/>
        </w:rPr>
      </w:pPr>
      <w:r>
        <w:rPr>
          <w:rFonts w:hint="eastAsia" w:ascii="仿宋_GB2312" w:hAnsi="宋体" w:eastAsia="仿宋_GB2312" w:cs="Arial"/>
          <w:kern w:val="0"/>
          <w:sz w:val="28"/>
          <w:szCs w:val="28"/>
        </w:rPr>
        <w:t>根据行业企业的业务背景、做到与企业项目无缝接轨并与本院学生实际情况相结合，考察学生的艺术设计素养，设计技巧，相关软件制作能力，能满足</w:t>
      </w:r>
      <w:r>
        <w:rPr>
          <w:rFonts w:hint="eastAsia" w:ascii="仿宋_GB2312" w:hAnsi="宋体" w:eastAsia="仿宋_GB2312" w:cs="Arial"/>
          <w:kern w:val="0"/>
          <w:sz w:val="28"/>
          <w:szCs w:val="28"/>
          <w:lang w:val="en-US" w:eastAsia="zh-CN"/>
        </w:rPr>
        <w:t>平面设计技术</w:t>
      </w:r>
      <w:r>
        <w:rPr>
          <w:rFonts w:hint="eastAsia" w:ascii="仿宋_GB2312" w:hAnsi="宋体" w:eastAsia="仿宋_GB2312" w:cs="Arial"/>
          <w:kern w:val="0"/>
          <w:sz w:val="28"/>
          <w:szCs w:val="28"/>
        </w:rPr>
        <w:t>行业基本岗位需求的内容。</w:t>
      </w:r>
    </w:p>
    <w:p>
      <w:pPr>
        <w:spacing w:line="560" w:lineRule="exact"/>
        <w:ind w:firstLine="560" w:firstLineChars="200"/>
        <w:rPr>
          <w:rFonts w:ascii="仿宋_GB2312" w:hAnsi="宋体" w:eastAsia="仿宋_GB2312" w:cs="Arial"/>
          <w:kern w:val="0"/>
          <w:sz w:val="28"/>
          <w:szCs w:val="28"/>
        </w:rPr>
      </w:pPr>
      <w:r>
        <w:rPr>
          <w:rFonts w:hint="eastAsia" w:ascii="仿宋_GB2312" w:hAnsi="宋体" w:eastAsia="仿宋_GB2312" w:cs="Arial"/>
          <w:kern w:val="0"/>
          <w:sz w:val="28"/>
          <w:szCs w:val="28"/>
        </w:rPr>
        <w:t>1.是否具有专业水准、具备平面及广告设计能力。</w:t>
      </w:r>
    </w:p>
    <w:p>
      <w:pPr>
        <w:spacing w:line="560" w:lineRule="exact"/>
        <w:ind w:firstLine="560" w:firstLineChars="200"/>
        <w:rPr>
          <w:rFonts w:ascii="仿宋_GB2312" w:hAnsi="宋体" w:eastAsia="仿宋_GB2312" w:cs="Arial"/>
          <w:kern w:val="0"/>
          <w:sz w:val="28"/>
          <w:szCs w:val="28"/>
        </w:rPr>
      </w:pPr>
      <w:r>
        <w:rPr>
          <w:rFonts w:hint="eastAsia" w:ascii="仿宋_GB2312" w:hAnsi="宋体" w:eastAsia="仿宋_GB2312" w:cs="Arial"/>
          <w:kern w:val="0"/>
          <w:sz w:val="28"/>
          <w:szCs w:val="28"/>
        </w:rPr>
        <w:t>2.是否熟练</w:t>
      </w:r>
      <w:r>
        <w:rPr>
          <w:rFonts w:hint="eastAsia" w:ascii="仿宋_GB2312" w:hAnsi="宋体" w:eastAsia="仿宋_GB2312" w:cs="Arial"/>
          <w:kern w:val="0"/>
          <w:sz w:val="28"/>
          <w:szCs w:val="28"/>
          <w:lang w:val="en-US" w:eastAsia="zh-CN"/>
        </w:rPr>
        <w:t>掌握并</w:t>
      </w:r>
      <w:r>
        <w:rPr>
          <w:rFonts w:hint="eastAsia" w:ascii="仿宋_GB2312" w:hAnsi="宋体" w:eastAsia="仿宋_GB2312" w:cs="Arial"/>
          <w:kern w:val="0"/>
          <w:sz w:val="28"/>
          <w:szCs w:val="28"/>
        </w:rPr>
        <w:t>运用Photoshop、</w:t>
      </w:r>
      <w:r>
        <w:rPr>
          <w:rFonts w:hint="eastAsia" w:ascii="仿宋_GB2312" w:hAnsi="宋体" w:eastAsia="仿宋_GB2312" w:cs="Arial"/>
          <w:kern w:val="0"/>
          <w:sz w:val="28"/>
          <w:szCs w:val="28"/>
          <w:lang w:val="en-US" w:eastAsia="zh-CN"/>
        </w:rPr>
        <w:t>coreldraw</w:t>
      </w:r>
      <w:r>
        <w:rPr>
          <w:rFonts w:hint="eastAsia" w:ascii="仿宋_GB2312" w:hAnsi="宋体" w:eastAsia="仿宋_GB2312" w:cs="Arial"/>
          <w:kern w:val="0"/>
          <w:sz w:val="28"/>
          <w:szCs w:val="28"/>
        </w:rPr>
        <w:t>、Illustrator等</w:t>
      </w:r>
      <w:r>
        <w:rPr>
          <w:rFonts w:hint="eastAsia" w:ascii="仿宋_GB2312" w:hAnsi="宋体" w:eastAsia="仿宋_GB2312" w:cs="Arial"/>
          <w:kern w:val="0"/>
          <w:sz w:val="28"/>
          <w:szCs w:val="28"/>
          <w:lang w:val="en-US" w:eastAsia="zh-CN"/>
        </w:rPr>
        <w:t>平面设计技术相关</w:t>
      </w:r>
      <w:r>
        <w:rPr>
          <w:rFonts w:hint="eastAsia" w:ascii="仿宋_GB2312" w:hAnsi="宋体" w:eastAsia="仿宋_GB2312" w:cs="Arial"/>
          <w:kern w:val="0"/>
          <w:sz w:val="28"/>
          <w:szCs w:val="28"/>
        </w:rPr>
        <w:t>软件。</w:t>
      </w:r>
    </w:p>
    <w:p>
      <w:pPr>
        <w:spacing w:line="560" w:lineRule="exact"/>
        <w:ind w:firstLine="560" w:firstLineChars="200"/>
        <w:rPr>
          <w:rFonts w:ascii="仿宋_GB2312" w:hAnsi="宋体" w:eastAsia="仿宋_GB2312" w:cs="Arial"/>
          <w:kern w:val="0"/>
          <w:sz w:val="28"/>
          <w:szCs w:val="28"/>
        </w:rPr>
      </w:pPr>
      <w:r>
        <w:rPr>
          <w:rFonts w:hint="eastAsia" w:ascii="仿宋_GB2312" w:hAnsi="宋体" w:eastAsia="仿宋_GB2312" w:cs="Arial"/>
          <w:kern w:val="0"/>
          <w:sz w:val="28"/>
          <w:szCs w:val="28"/>
        </w:rPr>
        <w:t>3.是否有创新设计思维、</w:t>
      </w:r>
      <w:r>
        <w:rPr>
          <w:rFonts w:hint="eastAsia" w:ascii="仿宋_GB2312" w:hAnsi="宋体" w:eastAsia="仿宋_GB2312" w:cs="Arial"/>
          <w:kern w:val="0"/>
          <w:sz w:val="28"/>
          <w:szCs w:val="28"/>
          <w:lang w:val="en-US" w:eastAsia="zh-CN"/>
        </w:rPr>
        <w:t>设计理念，设计思想</w:t>
      </w:r>
      <w:r>
        <w:rPr>
          <w:rFonts w:hint="eastAsia" w:ascii="仿宋_GB2312" w:hAnsi="宋体" w:eastAsia="仿宋_GB2312" w:cs="Arial"/>
          <w:kern w:val="0"/>
          <w:sz w:val="28"/>
          <w:szCs w:val="28"/>
        </w:rPr>
        <w:t>。</w:t>
      </w:r>
    </w:p>
    <w:p>
      <w:pPr>
        <w:spacing w:line="560" w:lineRule="exact"/>
        <w:ind w:firstLine="560" w:firstLineChars="200"/>
        <w:rPr>
          <w:rFonts w:ascii="仿宋_GB2312" w:hAnsi="宋体" w:eastAsia="仿宋_GB2312" w:cs="Arial"/>
          <w:kern w:val="0"/>
          <w:sz w:val="28"/>
          <w:szCs w:val="28"/>
        </w:rPr>
      </w:pPr>
      <w:r>
        <w:rPr>
          <w:rFonts w:hint="eastAsia" w:ascii="仿宋_GB2312" w:hAnsi="宋体" w:eastAsia="仿宋_GB2312" w:cs="Arial"/>
          <w:kern w:val="0"/>
          <w:sz w:val="28"/>
          <w:szCs w:val="28"/>
        </w:rPr>
        <w:t>4.符合岗位实际的工作流程。</w:t>
      </w:r>
    </w:p>
    <w:p>
      <w:pPr>
        <w:spacing w:line="560" w:lineRule="exact"/>
        <w:ind w:left="839" w:leftChars="266" w:hanging="280" w:hangingChars="100"/>
        <w:rPr>
          <w:rFonts w:ascii="仿宋_GB2312" w:hAnsi="宋体" w:eastAsia="仿宋_GB2312" w:cs="Arial"/>
          <w:kern w:val="0"/>
          <w:sz w:val="28"/>
          <w:szCs w:val="28"/>
        </w:rPr>
      </w:pPr>
      <w:r>
        <w:rPr>
          <w:rFonts w:hint="eastAsia" w:ascii="仿宋_GB2312" w:hAnsi="宋体" w:eastAsia="仿宋_GB2312" w:cs="Arial"/>
          <w:kern w:val="0"/>
          <w:sz w:val="28"/>
          <w:szCs w:val="28"/>
        </w:rPr>
        <w:t>5.是否善于学习，具备良好的逻辑思维能力、沟通能力解决问题的能力。</w:t>
      </w:r>
    </w:p>
    <w:p>
      <w:pPr>
        <w:spacing w:line="560" w:lineRule="exact"/>
        <w:ind w:firstLine="560" w:firstLineChars="200"/>
        <w:rPr>
          <w:rFonts w:ascii="仿宋_GB2312" w:hAnsi="宋体" w:eastAsia="仿宋_GB2312" w:cs="Arial"/>
          <w:kern w:val="0"/>
          <w:sz w:val="28"/>
          <w:szCs w:val="28"/>
        </w:rPr>
      </w:pPr>
      <w:r>
        <w:rPr>
          <w:rFonts w:hint="eastAsia" w:ascii="仿宋_GB2312" w:hAnsi="宋体" w:eastAsia="仿宋_GB2312" w:cs="Arial"/>
          <w:kern w:val="0"/>
          <w:sz w:val="28"/>
          <w:szCs w:val="28"/>
        </w:rPr>
        <w:t>6</w:t>
      </w:r>
      <w:r>
        <w:rPr>
          <w:rFonts w:hint="eastAsia" w:ascii="仿宋_GB2312" w:hAnsi="宋体" w:eastAsia="仿宋_GB2312" w:cs="Arial"/>
          <w:kern w:val="0"/>
          <w:sz w:val="28"/>
          <w:szCs w:val="28"/>
          <w:lang w:eastAsia="zh-CN"/>
        </w:rPr>
        <w:t>.</w:t>
      </w:r>
      <w:r>
        <w:rPr>
          <w:rFonts w:hint="eastAsia" w:ascii="仿宋_GB2312" w:hAnsi="宋体" w:eastAsia="仿宋_GB2312" w:cs="Arial"/>
          <w:kern w:val="0"/>
          <w:sz w:val="28"/>
          <w:szCs w:val="28"/>
        </w:rPr>
        <w:t>是否具有美化图片，处理图片，升华图片的能力。</w:t>
      </w:r>
    </w:p>
    <w:p>
      <w:pPr>
        <w:spacing w:line="560" w:lineRule="exact"/>
        <w:ind w:firstLine="560" w:firstLineChars="200"/>
        <w:rPr>
          <w:rFonts w:ascii="仿宋_GB2312" w:hAnsi="宋体" w:eastAsia="仿宋_GB2312" w:cs="Arial"/>
          <w:kern w:val="0"/>
          <w:sz w:val="28"/>
          <w:szCs w:val="28"/>
        </w:rPr>
      </w:pPr>
      <w:r>
        <w:rPr>
          <w:rFonts w:hint="eastAsia" w:ascii="仿宋_GB2312" w:hAnsi="宋体" w:eastAsia="仿宋_GB2312" w:cs="Arial"/>
          <w:kern w:val="0"/>
          <w:sz w:val="28"/>
          <w:szCs w:val="28"/>
        </w:rPr>
        <w:t>7</w:t>
      </w:r>
      <w:r>
        <w:rPr>
          <w:rFonts w:hint="eastAsia" w:ascii="仿宋_GB2312" w:hAnsi="宋体" w:eastAsia="仿宋_GB2312" w:cs="Arial"/>
          <w:kern w:val="0"/>
          <w:sz w:val="28"/>
          <w:szCs w:val="28"/>
          <w:lang w:eastAsia="zh-CN"/>
        </w:rPr>
        <w:t>.</w:t>
      </w:r>
      <w:r>
        <w:rPr>
          <w:rFonts w:hint="eastAsia" w:ascii="仿宋_GB2312" w:hAnsi="宋体" w:eastAsia="仿宋_GB2312" w:cs="Arial"/>
          <w:kern w:val="0"/>
          <w:sz w:val="28"/>
          <w:szCs w:val="28"/>
        </w:rPr>
        <w:t xml:space="preserve"> 文字设计能力，排版能力。</w:t>
      </w:r>
    </w:p>
    <w:p>
      <w:pPr>
        <w:spacing w:line="560" w:lineRule="exact"/>
        <w:ind w:firstLine="560" w:firstLineChars="200"/>
        <w:rPr>
          <w:rFonts w:hint="eastAsia" w:ascii="仿宋_GB2312" w:hAnsi="宋体" w:eastAsia="仿宋_GB2312" w:cs="Arial"/>
          <w:kern w:val="0"/>
          <w:sz w:val="28"/>
          <w:szCs w:val="28"/>
        </w:rPr>
      </w:pPr>
      <w:r>
        <w:rPr>
          <w:rFonts w:hint="eastAsia" w:ascii="仿宋_GB2312" w:hAnsi="宋体" w:eastAsia="仿宋_GB2312" w:cs="Arial"/>
          <w:kern w:val="0"/>
          <w:sz w:val="28"/>
          <w:szCs w:val="28"/>
        </w:rPr>
        <w:t>8</w:t>
      </w:r>
      <w:r>
        <w:rPr>
          <w:rFonts w:hint="eastAsia" w:ascii="仿宋_GB2312" w:hAnsi="宋体" w:eastAsia="仿宋_GB2312" w:cs="Arial"/>
          <w:kern w:val="0"/>
          <w:sz w:val="28"/>
          <w:szCs w:val="28"/>
          <w:lang w:eastAsia="zh-CN"/>
        </w:rPr>
        <w:t>.</w:t>
      </w:r>
      <w:r>
        <w:rPr>
          <w:rFonts w:hint="eastAsia" w:ascii="仿宋_GB2312" w:hAnsi="宋体" w:eastAsia="仿宋_GB2312" w:cs="Arial"/>
          <w:kern w:val="0"/>
          <w:sz w:val="28"/>
          <w:szCs w:val="28"/>
        </w:rPr>
        <w:t>印刷基础知识，印刷稿的设计能力。</w:t>
      </w:r>
    </w:p>
    <w:p>
      <w:pPr>
        <w:spacing w:line="560" w:lineRule="exact"/>
        <w:ind w:left="839" w:leftChars="266" w:hanging="280" w:hangingChars="100"/>
        <w:rPr>
          <w:rFonts w:hint="eastAsia" w:ascii="仿宋_GB2312" w:hAnsi="宋体" w:eastAsia="仿宋_GB2312" w:cs="Arial"/>
          <w:kern w:val="0"/>
          <w:sz w:val="28"/>
          <w:szCs w:val="28"/>
          <w:lang w:val="en-US" w:eastAsia="zh-CN"/>
        </w:rPr>
      </w:pPr>
      <w:r>
        <w:rPr>
          <w:rFonts w:hint="eastAsia" w:ascii="仿宋_GB2312" w:hAnsi="宋体" w:eastAsia="仿宋_GB2312" w:cs="Arial"/>
          <w:kern w:val="0"/>
          <w:sz w:val="28"/>
          <w:szCs w:val="28"/>
          <w:lang w:val="en-US" w:eastAsia="zh-CN"/>
        </w:rPr>
        <w:t>9.是否了解基本排版，构图，设色基本设计理论及掌握基本设计技巧</w:t>
      </w:r>
      <w:r>
        <w:rPr>
          <w:rFonts w:hint="eastAsia" w:ascii="仿宋_GB2312" w:hAnsi="宋体" w:eastAsia="仿宋_GB2312" w:cs="Arial"/>
          <w:kern w:val="0"/>
          <w:sz w:val="28"/>
          <w:szCs w:val="28"/>
        </w:rPr>
        <w:t>。</w:t>
      </w:r>
    </w:p>
    <w:p>
      <w:pPr>
        <w:spacing w:line="560" w:lineRule="exact"/>
        <w:ind w:left="839" w:leftChars="266" w:hanging="280" w:hangingChars="100"/>
        <w:rPr>
          <w:rFonts w:hint="eastAsia" w:ascii="仿宋_GB2312" w:hAnsi="宋体" w:eastAsia="仿宋_GB2312" w:cs="Arial"/>
          <w:kern w:val="0"/>
          <w:sz w:val="28"/>
          <w:szCs w:val="28"/>
        </w:rPr>
      </w:pPr>
      <w:r>
        <w:rPr>
          <w:rFonts w:hint="eastAsia" w:ascii="仿宋_GB2312" w:hAnsi="宋体" w:eastAsia="仿宋_GB2312" w:cs="Arial"/>
          <w:kern w:val="0"/>
          <w:sz w:val="28"/>
          <w:szCs w:val="28"/>
          <w:lang w:val="en-US" w:eastAsia="zh-CN"/>
        </w:rPr>
        <w:t>10.是否掌握色彩搭配的基本原则和技巧，并运用在设计中</w:t>
      </w:r>
      <w:r>
        <w:rPr>
          <w:rFonts w:hint="eastAsia" w:ascii="仿宋_GB2312" w:hAnsi="宋体" w:eastAsia="仿宋_GB2312" w:cs="Arial"/>
          <w:kern w:val="0"/>
          <w:sz w:val="28"/>
          <w:szCs w:val="28"/>
        </w:rPr>
        <w:t>。</w:t>
      </w:r>
    </w:p>
    <w:p>
      <w:pPr>
        <w:spacing w:line="560" w:lineRule="exact"/>
        <w:ind w:left="839" w:leftChars="266" w:hanging="280" w:hangingChars="100"/>
        <w:rPr>
          <w:rFonts w:hint="eastAsia" w:ascii="仿宋_GB2312" w:hAnsi="宋体" w:eastAsia="仿宋_GB2312" w:cs="Arial"/>
          <w:kern w:val="0"/>
          <w:sz w:val="28"/>
          <w:szCs w:val="28"/>
          <w:lang w:val="en-US" w:eastAsia="zh-CN"/>
        </w:rPr>
      </w:pPr>
      <w:r>
        <w:rPr>
          <w:rFonts w:hint="eastAsia" w:ascii="仿宋_GB2312" w:hAnsi="宋体" w:eastAsia="仿宋_GB2312" w:cs="Arial"/>
          <w:kern w:val="0"/>
          <w:sz w:val="28"/>
          <w:szCs w:val="28"/>
          <w:lang w:val="en-US" w:eastAsia="zh-CN"/>
        </w:rPr>
        <w:t>11.是否掌握常规设计类型比如名片设计，海报设计 ，型录设计，包装设计项目的基本设计常识与技巧</w:t>
      </w:r>
      <w:r>
        <w:rPr>
          <w:rFonts w:hint="eastAsia" w:ascii="仿宋_GB2312" w:hAnsi="宋体" w:eastAsia="仿宋_GB2312" w:cs="Arial"/>
          <w:kern w:val="0"/>
          <w:sz w:val="28"/>
          <w:szCs w:val="28"/>
        </w:rPr>
        <w:t>。</w:t>
      </w:r>
    </w:p>
    <w:p>
      <w:pPr>
        <w:spacing w:line="560" w:lineRule="exact"/>
        <w:ind w:left="839" w:leftChars="266" w:hanging="280" w:hangingChars="100"/>
        <w:rPr>
          <w:rFonts w:hint="eastAsia" w:ascii="仿宋_GB2312" w:hAnsi="宋体" w:eastAsia="仿宋_GB2312" w:cs="Arial"/>
          <w:kern w:val="0"/>
          <w:sz w:val="28"/>
          <w:szCs w:val="28"/>
          <w:lang w:val="en-US" w:eastAsia="zh-CN"/>
        </w:rPr>
      </w:pPr>
      <w:r>
        <w:rPr>
          <w:rFonts w:hint="eastAsia" w:ascii="仿宋_GB2312" w:hAnsi="宋体" w:eastAsia="仿宋_GB2312" w:cs="Arial"/>
          <w:kern w:val="0"/>
          <w:sz w:val="28"/>
          <w:szCs w:val="28"/>
          <w:lang w:val="en-US" w:eastAsia="zh-CN"/>
        </w:rPr>
        <w:t>12.是否具有提取信息，排列信息，信息可视化，形象化和有序化的设计能力</w:t>
      </w:r>
      <w:r>
        <w:rPr>
          <w:rFonts w:hint="eastAsia" w:ascii="仿宋_GB2312" w:hAnsi="宋体" w:eastAsia="仿宋_GB2312" w:cs="Arial"/>
          <w:kern w:val="0"/>
          <w:sz w:val="28"/>
          <w:szCs w:val="28"/>
        </w:rPr>
        <w:t>。</w:t>
      </w: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四、参赛资格</w:t>
      </w:r>
    </w:p>
    <w:p>
      <w:pPr>
        <w:spacing w:line="560" w:lineRule="exact"/>
        <w:jc w:val="left"/>
        <w:rPr>
          <w:rFonts w:ascii="宋体" w:hAnsi="宋体" w:cs="宋体"/>
          <w:color w:val="auto"/>
          <w:sz w:val="24"/>
          <w:shd w:val="clear" w:color="auto" w:fill="FFFFFF"/>
        </w:rPr>
      </w:pPr>
      <w:r>
        <w:rPr>
          <w:rFonts w:hint="eastAsia" w:ascii="宋体" w:hAnsi="宋体" w:cs="宋体"/>
          <w:sz w:val="24"/>
          <w:shd w:val="clear" w:color="auto" w:fill="FFFFFF"/>
        </w:rPr>
        <w:t xml:space="preserve">　 </w:t>
      </w:r>
      <w:r>
        <w:rPr>
          <w:rFonts w:hint="eastAsia" w:ascii="宋体" w:hAnsi="宋体" w:cs="宋体"/>
          <w:color w:val="auto"/>
          <w:sz w:val="24"/>
          <w:shd w:val="clear" w:color="auto" w:fill="FFFFFF"/>
        </w:rPr>
        <w:t xml:space="preserve"> </w:t>
      </w:r>
      <w:r>
        <w:rPr>
          <w:rFonts w:hint="eastAsia" w:ascii="仿宋_GB2312" w:hAnsi="仿宋" w:eastAsia="仿宋_GB2312"/>
          <w:color w:val="auto"/>
          <w:sz w:val="28"/>
          <w:szCs w:val="28"/>
        </w:rPr>
        <w:t>现代职业学院全日制在校中专二、三年级学生均可参加。</w:t>
      </w: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五、作品标准</w:t>
      </w:r>
    </w:p>
    <w:p>
      <w:pPr>
        <w:spacing w:line="560" w:lineRule="exact"/>
        <w:ind w:firstLine="560" w:firstLineChars="200"/>
        <w:jc w:val="left"/>
        <w:rPr>
          <w:rFonts w:ascii="仿宋_GB2312" w:hAnsi="仿宋" w:eastAsia="仿宋_GB2312"/>
          <w:sz w:val="28"/>
          <w:szCs w:val="28"/>
        </w:rPr>
      </w:pPr>
      <w:r>
        <w:rPr>
          <w:rFonts w:hint="eastAsia" w:ascii="仿宋_GB2312" w:hAnsi="仿宋" w:eastAsia="仿宋_GB2312"/>
          <w:sz w:val="28"/>
          <w:szCs w:val="28"/>
        </w:rPr>
        <w:t>参赛作品必须按照大赛组委会统一指定的命题和规定的企业背景资料进行创作。参赛作品应以原创性为原则，遵守《广告法》和其他相关法律及政策法规。</w:t>
      </w:r>
    </w:p>
    <w:p>
      <w:pPr>
        <w:spacing w:line="560" w:lineRule="exact"/>
        <w:ind w:firstLine="560" w:firstLineChars="200"/>
        <w:jc w:val="left"/>
        <w:rPr>
          <w:rFonts w:ascii="宋体" w:hAnsi="宋体" w:cs="宋体"/>
          <w:sz w:val="28"/>
          <w:szCs w:val="28"/>
        </w:rPr>
      </w:pPr>
      <w:r>
        <w:rPr>
          <w:rFonts w:hint="eastAsia" w:ascii="宋体" w:hAnsi="宋体" w:cs="宋体"/>
          <w:sz w:val="28"/>
          <w:szCs w:val="28"/>
        </w:rPr>
        <w:t>（一）</w:t>
      </w:r>
      <w:r>
        <w:rPr>
          <w:rFonts w:hint="eastAsia" w:ascii="仿宋_GB2312" w:hAnsi="仿宋" w:eastAsia="仿宋_GB2312"/>
          <w:sz w:val="28"/>
          <w:szCs w:val="28"/>
        </w:rPr>
        <w:t>竞赛主要内容</w:t>
      </w:r>
    </w:p>
    <w:p>
      <w:pPr>
        <w:tabs>
          <w:tab w:val="left" w:pos="312"/>
        </w:tabs>
        <w:spacing w:line="560" w:lineRule="exact"/>
        <w:ind w:left="420"/>
        <w:jc w:val="left"/>
        <w:rPr>
          <w:rFonts w:ascii="仿宋_GB2312" w:hAnsi="仿宋" w:eastAsia="仿宋_GB2312"/>
          <w:sz w:val="28"/>
          <w:szCs w:val="28"/>
        </w:rPr>
      </w:pPr>
      <w:r>
        <w:rPr>
          <w:rFonts w:hint="eastAsia" w:ascii="仿宋_GB2312" w:hAnsi="仿宋" w:eastAsia="仿宋_GB2312"/>
          <w:sz w:val="28"/>
          <w:szCs w:val="28"/>
        </w:rPr>
        <w:t>主要分为四部分：</w:t>
      </w:r>
    </w:p>
    <w:p>
      <w:pPr>
        <w:numPr>
          <w:ilvl w:val="0"/>
          <w:numId w:val="2"/>
        </w:numPr>
        <w:spacing w:line="560" w:lineRule="exact"/>
        <w:ind w:left="420"/>
        <w:jc w:val="left"/>
        <w:rPr>
          <w:rFonts w:hint="default" w:ascii="仿宋_GB2312" w:hAnsi="仿宋" w:eastAsia="仿宋_GB2312"/>
          <w:sz w:val="28"/>
          <w:szCs w:val="28"/>
          <w:lang w:val="en-US"/>
        </w:rPr>
      </w:pPr>
      <w:r>
        <w:rPr>
          <w:rFonts w:hint="eastAsia" w:ascii="仿宋_GB2312" w:hAnsi="仿宋" w:eastAsia="仿宋_GB2312"/>
          <w:sz w:val="28"/>
          <w:szCs w:val="28"/>
        </w:rPr>
        <w:t>软件操作技能掌握情况，通过</w:t>
      </w:r>
      <w:r>
        <w:rPr>
          <w:rFonts w:hint="eastAsia" w:ascii="仿宋_GB2312" w:hAnsi="仿宋" w:eastAsia="仿宋_GB2312"/>
          <w:sz w:val="28"/>
          <w:szCs w:val="28"/>
          <w:lang w:val="en-US" w:eastAsia="zh-CN"/>
        </w:rPr>
        <w:t>较有难度的</w:t>
      </w:r>
      <w:r>
        <w:rPr>
          <w:rFonts w:hint="eastAsia" w:ascii="仿宋_GB2312" w:hAnsi="仿宋" w:eastAsia="仿宋_GB2312"/>
          <w:sz w:val="28"/>
          <w:szCs w:val="28"/>
        </w:rPr>
        <w:t>抠图，</w:t>
      </w:r>
      <w:r>
        <w:rPr>
          <w:rFonts w:hint="eastAsia" w:ascii="仿宋_GB2312" w:hAnsi="仿宋" w:eastAsia="仿宋_GB2312"/>
          <w:sz w:val="28"/>
          <w:szCs w:val="28"/>
          <w:lang w:val="en-US" w:eastAsia="zh-CN"/>
        </w:rPr>
        <w:t>图像编辑或合成，完成相关实例。</w:t>
      </w:r>
    </w:p>
    <w:p>
      <w:pPr>
        <w:numPr>
          <w:ilvl w:val="0"/>
          <w:numId w:val="2"/>
        </w:numPr>
        <w:spacing w:line="560" w:lineRule="exact"/>
        <w:ind w:left="420"/>
        <w:jc w:val="left"/>
        <w:rPr>
          <w:rFonts w:hint="default" w:ascii="仿宋_GB2312" w:hAnsi="仿宋" w:eastAsia="仿宋_GB2312"/>
          <w:sz w:val="28"/>
          <w:szCs w:val="28"/>
          <w:lang w:val="en-US"/>
        </w:rPr>
      </w:pPr>
      <w:r>
        <w:rPr>
          <w:rFonts w:hint="eastAsia" w:ascii="仿宋_GB2312" w:hAnsi="仿宋" w:eastAsia="仿宋_GB2312"/>
          <w:sz w:val="28"/>
          <w:szCs w:val="28"/>
          <w:lang w:val="en-US" w:eastAsia="zh-CN"/>
        </w:rPr>
        <w:t>图像调色，修改瑕疵，人像美化、图片美化，图片创意等图像处理技巧</w:t>
      </w:r>
      <w:r>
        <w:rPr>
          <w:rFonts w:hint="eastAsia" w:ascii="仿宋_GB2312" w:hAnsi="宋体" w:eastAsia="仿宋_GB2312" w:cs="Arial"/>
          <w:kern w:val="0"/>
          <w:sz w:val="28"/>
          <w:szCs w:val="28"/>
          <w:lang w:eastAsia="zh-CN"/>
        </w:rPr>
        <w:t>。</w:t>
      </w:r>
    </w:p>
    <w:p>
      <w:pPr>
        <w:numPr>
          <w:ilvl w:val="0"/>
          <w:numId w:val="2"/>
        </w:numPr>
        <w:spacing w:line="560" w:lineRule="exact"/>
        <w:ind w:left="420"/>
        <w:jc w:val="left"/>
        <w:rPr>
          <w:rFonts w:hint="default" w:ascii="仿宋_GB2312" w:hAnsi="仿宋" w:eastAsia="仿宋_GB2312"/>
          <w:sz w:val="28"/>
          <w:szCs w:val="28"/>
          <w:lang w:val="en-US"/>
        </w:rPr>
      </w:pPr>
      <w:r>
        <w:rPr>
          <w:rFonts w:hint="eastAsia" w:ascii="仿宋_GB2312" w:hAnsi="仿宋" w:eastAsia="仿宋_GB2312"/>
          <w:sz w:val="28"/>
          <w:szCs w:val="28"/>
          <w:lang w:val="en-US" w:eastAsia="zh-CN"/>
        </w:rPr>
        <w:t>电脑绘画能力，利用工具创造图形或完成鼠绘如标志，吉祥物，等</w:t>
      </w:r>
    </w:p>
    <w:p>
      <w:pPr>
        <w:tabs>
          <w:tab w:val="left" w:pos="312"/>
        </w:tabs>
        <w:spacing w:line="560" w:lineRule="exact"/>
        <w:ind w:left="700" w:leftChars="200" w:hanging="280" w:hangingChars="100"/>
        <w:jc w:val="left"/>
        <w:rPr>
          <w:rFonts w:hint="default" w:ascii="仿宋_GB2312" w:hAnsi="仿宋" w:eastAsia="仿宋_GB2312"/>
          <w:sz w:val="28"/>
          <w:szCs w:val="28"/>
          <w:lang w:val="en-US"/>
        </w:rPr>
      </w:pPr>
      <w:r>
        <w:rPr>
          <w:rFonts w:hint="eastAsia" w:ascii="仿宋_GB2312" w:hAnsi="仿宋" w:eastAsia="仿宋_GB2312"/>
          <w:sz w:val="28"/>
          <w:szCs w:val="28"/>
          <w:lang w:val="en-US" w:eastAsia="zh-CN"/>
        </w:rPr>
        <w:t>4</w:t>
      </w:r>
      <w:r>
        <w:rPr>
          <w:rFonts w:hint="eastAsia" w:ascii="仿宋_GB2312" w:hAnsi="仿宋" w:eastAsia="仿宋_GB2312"/>
          <w:sz w:val="28"/>
          <w:szCs w:val="28"/>
        </w:rPr>
        <w:t>.根据提供的文档资料，</w:t>
      </w:r>
      <w:r>
        <w:rPr>
          <w:rFonts w:hint="eastAsia" w:ascii="仿宋_GB2312" w:hAnsi="仿宋" w:eastAsia="仿宋_GB2312"/>
          <w:sz w:val="28"/>
          <w:szCs w:val="28"/>
          <w:lang w:val="en-US" w:eastAsia="zh-CN"/>
        </w:rPr>
        <w:t>阅读信息并</w:t>
      </w:r>
      <w:r>
        <w:rPr>
          <w:rFonts w:hint="eastAsia" w:ascii="仿宋_GB2312" w:hAnsi="仿宋" w:eastAsia="仿宋_GB2312"/>
          <w:sz w:val="28"/>
          <w:szCs w:val="28"/>
        </w:rPr>
        <w:t>提取主要信息</w:t>
      </w:r>
      <w:r>
        <w:rPr>
          <w:rFonts w:hint="eastAsia" w:ascii="仿宋_GB2312" w:hAnsi="仿宋" w:eastAsia="仿宋_GB2312"/>
          <w:sz w:val="28"/>
          <w:szCs w:val="28"/>
          <w:lang w:eastAsia="zh-CN"/>
        </w:rPr>
        <w:t>，</w:t>
      </w:r>
      <w:r>
        <w:rPr>
          <w:rFonts w:hint="eastAsia" w:ascii="仿宋_GB2312" w:hAnsi="仿宋" w:eastAsia="仿宋_GB2312"/>
          <w:sz w:val="28"/>
          <w:szCs w:val="28"/>
        </w:rPr>
        <w:t>提炼</w:t>
      </w:r>
      <w:r>
        <w:rPr>
          <w:rFonts w:hint="eastAsia" w:ascii="仿宋_GB2312" w:hAnsi="仿宋" w:eastAsia="仿宋_GB2312"/>
          <w:sz w:val="28"/>
          <w:szCs w:val="28"/>
          <w:lang w:val="en-US" w:eastAsia="zh-CN"/>
        </w:rPr>
        <w:t>设计</w:t>
      </w:r>
      <w:r>
        <w:rPr>
          <w:rFonts w:hint="eastAsia" w:ascii="仿宋_GB2312" w:hAnsi="仿宋" w:eastAsia="仿宋_GB2312"/>
          <w:sz w:val="28"/>
          <w:szCs w:val="28"/>
        </w:rPr>
        <w:t>主题，</w:t>
      </w:r>
      <w:r>
        <w:rPr>
          <w:rFonts w:hint="eastAsia" w:ascii="仿宋_GB2312" w:hAnsi="仿宋" w:eastAsia="仿宋_GB2312"/>
          <w:sz w:val="28"/>
          <w:szCs w:val="28"/>
          <w:lang w:val="en-US" w:eastAsia="zh-CN"/>
        </w:rPr>
        <w:t>排列设计信息次序，</w:t>
      </w:r>
      <w:r>
        <w:rPr>
          <w:rFonts w:hint="eastAsia" w:ascii="仿宋_GB2312" w:hAnsi="仿宋" w:eastAsia="仿宋_GB2312"/>
          <w:sz w:val="28"/>
          <w:szCs w:val="28"/>
        </w:rPr>
        <w:t>设计主题宣传海报</w:t>
      </w:r>
      <w:r>
        <w:rPr>
          <w:rFonts w:hint="eastAsia" w:ascii="仿宋_GB2312" w:hAnsi="宋体" w:eastAsia="仿宋_GB2312" w:cs="Arial"/>
          <w:kern w:val="0"/>
          <w:sz w:val="28"/>
          <w:szCs w:val="28"/>
        </w:rPr>
        <w:t>、</w:t>
      </w:r>
      <w:r>
        <w:rPr>
          <w:rFonts w:hint="eastAsia" w:ascii="仿宋_GB2312" w:hAnsi="仿宋" w:eastAsia="仿宋_GB2312"/>
          <w:sz w:val="28"/>
          <w:szCs w:val="28"/>
          <w:lang w:val="en-US" w:eastAsia="zh-CN"/>
        </w:rPr>
        <w:t>手提袋，折页等。</w:t>
      </w:r>
    </w:p>
    <w:p>
      <w:pPr>
        <w:spacing w:line="560" w:lineRule="exact"/>
        <w:ind w:firstLine="560" w:firstLineChars="200"/>
        <w:jc w:val="left"/>
        <w:rPr>
          <w:rFonts w:ascii="仿宋_GB2312" w:hAnsi="仿宋" w:eastAsia="仿宋_GB2312"/>
          <w:sz w:val="28"/>
          <w:szCs w:val="28"/>
        </w:rPr>
      </w:pPr>
      <w:r>
        <w:rPr>
          <w:rFonts w:hint="eastAsia" w:ascii="仿宋_GB2312" w:hAnsi="仿宋" w:eastAsia="仿宋_GB2312"/>
          <w:sz w:val="28"/>
          <w:szCs w:val="28"/>
        </w:rPr>
        <w:t>（二）重点考查技能</w:t>
      </w:r>
    </w:p>
    <w:p>
      <w:pPr>
        <w:spacing w:line="560" w:lineRule="exact"/>
        <w:ind w:left="559" w:leftChars="266" w:firstLine="0" w:firstLineChars="0"/>
        <w:jc w:val="left"/>
        <w:rPr>
          <w:rFonts w:ascii="仿宋_GB2312" w:hAnsi="仿宋" w:eastAsia="仿宋_GB2312"/>
          <w:sz w:val="28"/>
          <w:szCs w:val="28"/>
        </w:rPr>
      </w:pPr>
      <w:r>
        <w:rPr>
          <w:rFonts w:hint="eastAsia" w:ascii="仿宋_GB2312" w:hAnsi="仿宋" w:eastAsia="仿宋_GB2312"/>
          <w:sz w:val="28"/>
          <w:szCs w:val="28"/>
        </w:rPr>
        <w:t>本竞赛项目重点考查参赛学生</w:t>
      </w:r>
      <w:r>
        <w:rPr>
          <w:rFonts w:hint="eastAsia" w:ascii="仿宋_GB2312" w:hAnsi="仿宋" w:eastAsia="仿宋_GB2312"/>
          <w:sz w:val="28"/>
          <w:szCs w:val="28"/>
          <w:lang w:val="en-US" w:eastAsia="zh-CN"/>
        </w:rPr>
        <w:t>平面设计技术</w:t>
      </w:r>
      <w:r>
        <w:rPr>
          <w:rFonts w:hint="eastAsia" w:ascii="仿宋_GB2312" w:hAnsi="仿宋" w:eastAsia="仿宋_GB2312"/>
          <w:sz w:val="28"/>
          <w:szCs w:val="28"/>
        </w:rPr>
        <w:t>方面的</w:t>
      </w:r>
      <w:r>
        <w:rPr>
          <w:rFonts w:hint="eastAsia" w:ascii="仿宋_GB2312" w:hAnsi="仿宋" w:eastAsia="仿宋_GB2312"/>
          <w:sz w:val="28"/>
          <w:szCs w:val="28"/>
          <w:lang w:val="en-US" w:eastAsia="zh-CN"/>
        </w:rPr>
        <w:t>理论知识、</w:t>
      </w:r>
      <w:r>
        <w:rPr>
          <w:rFonts w:hint="eastAsia" w:ascii="仿宋_GB2312" w:hAnsi="仿宋" w:eastAsia="仿宋_GB2312"/>
          <w:sz w:val="28"/>
          <w:szCs w:val="28"/>
        </w:rPr>
        <w:t>实践技能，具体包括：</w:t>
      </w:r>
    </w:p>
    <w:p>
      <w:pPr>
        <w:spacing w:line="560" w:lineRule="exact"/>
        <w:ind w:left="559" w:leftChars="266" w:firstLine="0" w:firstLineChars="0"/>
        <w:jc w:val="left"/>
        <w:rPr>
          <w:rFonts w:ascii="仿宋_GB2312" w:hAnsi="仿宋" w:eastAsia="仿宋_GB2312"/>
          <w:sz w:val="28"/>
          <w:szCs w:val="28"/>
        </w:rPr>
      </w:pPr>
      <w:r>
        <w:rPr>
          <w:rFonts w:hint="eastAsia" w:ascii="仿宋_GB2312" w:hAnsi="仿宋" w:eastAsia="仿宋_GB2312"/>
          <w:sz w:val="28"/>
          <w:szCs w:val="28"/>
        </w:rPr>
        <w:t>1.参赛学生能够根据大赛提供的比赛试题，读懂实际的项目文档，理解实际项目的应用与业务架构。</w:t>
      </w:r>
    </w:p>
    <w:p>
      <w:pPr>
        <w:spacing w:line="560" w:lineRule="exact"/>
        <w:ind w:left="559" w:leftChars="266"/>
        <w:jc w:val="left"/>
        <w:rPr>
          <w:rFonts w:hint="eastAsia" w:ascii="仿宋_GB2312" w:hAnsi="仿宋" w:eastAsia="仿宋_GB2312"/>
          <w:sz w:val="28"/>
          <w:szCs w:val="28"/>
        </w:rPr>
      </w:pPr>
      <w:r>
        <w:rPr>
          <w:rFonts w:hint="eastAsia" w:ascii="仿宋_GB2312" w:hAnsi="仿宋" w:eastAsia="仿宋_GB2312"/>
          <w:sz w:val="28"/>
          <w:szCs w:val="28"/>
        </w:rPr>
        <w:t>2.参赛学生能够按照命题要求软件完成电脑特技特效部分内容。</w:t>
      </w:r>
    </w:p>
    <w:p>
      <w:pPr>
        <w:spacing w:line="560" w:lineRule="exact"/>
        <w:ind w:left="559" w:leftChars="266"/>
        <w:jc w:val="left"/>
        <w:rPr>
          <w:rFonts w:hint="default" w:ascii="仿宋_GB2312" w:hAnsi="仿宋" w:eastAsia="仿宋_GB2312"/>
          <w:sz w:val="28"/>
          <w:szCs w:val="28"/>
          <w:lang w:val="en-US" w:eastAsia="zh-CN"/>
        </w:rPr>
      </w:pPr>
      <w:r>
        <w:rPr>
          <w:rFonts w:hint="eastAsia" w:ascii="仿宋_GB2312" w:hAnsi="仿宋" w:eastAsia="仿宋_GB2312"/>
          <w:sz w:val="28"/>
          <w:szCs w:val="28"/>
          <w:lang w:val="en-US" w:eastAsia="zh-CN"/>
        </w:rPr>
        <w:t>3,参赛学生有一定的电脑绘画能力。</w:t>
      </w:r>
    </w:p>
    <w:p>
      <w:pPr>
        <w:spacing w:line="560" w:lineRule="exact"/>
        <w:ind w:left="559" w:leftChars="266"/>
        <w:jc w:val="left"/>
        <w:rPr>
          <w:rFonts w:ascii="仿宋_GB2312" w:hAnsi="仿宋" w:eastAsia="仿宋_GB2312"/>
          <w:sz w:val="28"/>
          <w:szCs w:val="28"/>
        </w:rPr>
      </w:pPr>
      <w:r>
        <w:rPr>
          <w:rFonts w:hint="eastAsia" w:ascii="仿宋_GB2312" w:hAnsi="仿宋" w:eastAsia="仿宋_GB2312"/>
          <w:sz w:val="28"/>
          <w:szCs w:val="28"/>
          <w:lang w:val="en-US" w:eastAsia="zh-CN"/>
        </w:rPr>
        <w:t>4</w:t>
      </w:r>
      <w:r>
        <w:rPr>
          <w:rFonts w:hint="eastAsia" w:ascii="仿宋_GB2312" w:hAnsi="仿宋" w:eastAsia="仿宋_GB2312"/>
          <w:sz w:val="28"/>
          <w:szCs w:val="28"/>
        </w:rPr>
        <w:t>.参赛学生能够根据业务需求和实际的应用环境，</w:t>
      </w:r>
      <w:r>
        <w:rPr>
          <w:rFonts w:hint="eastAsia" w:ascii="仿宋_GB2312" w:hAnsi="仿宋" w:eastAsia="仿宋_GB2312"/>
          <w:sz w:val="28"/>
          <w:szCs w:val="28"/>
          <w:lang w:val="en-US" w:eastAsia="zh-CN"/>
        </w:rPr>
        <w:t>选择和处理加工素材，并且运用综合设计能力</w:t>
      </w:r>
      <w:r>
        <w:rPr>
          <w:rFonts w:hint="eastAsia" w:ascii="仿宋_GB2312" w:hAnsi="仿宋" w:eastAsia="仿宋_GB2312"/>
          <w:sz w:val="28"/>
          <w:szCs w:val="28"/>
        </w:rPr>
        <w:t>完成海报设计，</w:t>
      </w:r>
      <w:r>
        <w:rPr>
          <w:rFonts w:hint="eastAsia" w:ascii="仿宋_GB2312" w:hAnsi="仿宋" w:eastAsia="仿宋_GB2312"/>
          <w:sz w:val="28"/>
          <w:szCs w:val="28"/>
          <w:lang w:val="en-US" w:eastAsia="zh-CN"/>
        </w:rPr>
        <w:t>包装设计，卡证设计，活页设计等主题设计，并</w:t>
      </w:r>
      <w:r>
        <w:rPr>
          <w:rFonts w:hint="eastAsia" w:ascii="仿宋_GB2312" w:hAnsi="仿宋" w:eastAsia="仿宋_GB2312"/>
          <w:sz w:val="28"/>
          <w:szCs w:val="28"/>
        </w:rPr>
        <w:t>具有</w:t>
      </w:r>
      <w:r>
        <w:rPr>
          <w:rFonts w:hint="eastAsia" w:ascii="仿宋_GB2312" w:hAnsi="仿宋" w:eastAsia="仿宋_GB2312"/>
          <w:sz w:val="28"/>
          <w:szCs w:val="28"/>
          <w:lang w:val="en-US" w:eastAsia="zh-CN"/>
        </w:rPr>
        <w:t>一定的</w:t>
      </w:r>
      <w:r>
        <w:rPr>
          <w:rFonts w:hint="eastAsia" w:ascii="仿宋_GB2312" w:hAnsi="仿宋" w:eastAsia="仿宋_GB2312"/>
          <w:sz w:val="28"/>
          <w:szCs w:val="28"/>
        </w:rPr>
        <w:t>的宣传作用。</w:t>
      </w:r>
    </w:p>
    <w:p>
      <w:pPr>
        <w:spacing w:line="560" w:lineRule="exact"/>
        <w:ind w:firstLine="560" w:firstLineChars="200"/>
        <w:jc w:val="left"/>
        <w:rPr>
          <w:rFonts w:ascii="仿宋_GB2312" w:hAnsi="仿宋" w:eastAsia="仿宋_GB2312"/>
          <w:sz w:val="28"/>
          <w:szCs w:val="28"/>
        </w:rPr>
      </w:pPr>
      <w:r>
        <w:rPr>
          <w:rFonts w:hint="eastAsia" w:ascii="仿宋_GB2312" w:hAnsi="仿宋" w:eastAsia="仿宋_GB2312"/>
          <w:sz w:val="28"/>
          <w:szCs w:val="28"/>
        </w:rPr>
        <w:t>（三）比赛时间</w:t>
      </w:r>
    </w:p>
    <w:p>
      <w:pPr>
        <w:spacing w:line="560" w:lineRule="exact"/>
        <w:ind w:firstLine="560" w:firstLineChars="200"/>
        <w:jc w:val="left"/>
        <w:rPr>
          <w:rFonts w:ascii="仿宋_GB2312" w:hAnsi="宋体" w:eastAsia="仿宋_GB2312" w:cs="Arial"/>
          <w:kern w:val="0"/>
          <w:sz w:val="30"/>
          <w:szCs w:val="30"/>
        </w:rPr>
      </w:pPr>
      <w:r>
        <w:rPr>
          <w:rFonts w:hint="eastAsia" w:ascii="仿宋_GB2312" w:hAnsi="宋体" w:eastAsia="仿宋_GB2312"/>
          <w:sz w:val="28"/>
          <w:szCs w:val="28"/>
        </w:rPr>
        <w:t>本赛项为个人赛项目，竞赛时间</w:t>
      </w:r>
      <w:r>
        <w:rPr>
          <w:rFonts w:hint="eastAsia" w:ascii="仿宋_GB2312" w:hAnsi="宋体" w:eastAsia="仿宋_GB2312"/>
          <w:sz w:val="28"/>
          <w:szCs w:val="28"/>
          <w:lang w:val="en-US" w:eastAsia="zh-CN"/>
        </w:rPr>
        <w:t>3小时</w:t>
      </w:r>
    </w:p>
    <w:p>
      <w:pPr>
        <w:spacing w:line="560" w:lineRule="exact"/>
        <w:ind w:firstLine="562" w:firstLineChars="200"/>
        <w:rPr>
          <w:rFonts w:ascii="Arial Narrow" w:hAnsi="Arial Narrow" w:eastAsia="仿宋_GB2312"/>
          <w:b/>
          <w:sz w:val="28"/>
          <w:szCs w:val="28"/>
        </w:rPr>
      </w:pPr>
      <w:r>
        <w:rPr>
          <w:rFonts w:hint="eastAsia" w:ascii="Arial Narrow" w:hAnsi="Arial Narrow" w:eastAsia="仿宋_GB2312"/>
          <w:b/>
          <w:sz w:val="28"/>
          <w:szCs w:val="28"/>
        </w:rPr>
        <w:t>六、竞赛方式</w:t>
      </w:r>
    </w:p>
    <w:p>
      <w:pPr>
        <w:spacing w:line="560" w:lineRule="exact"/>
        <w:ind w:left="559" w:leftChars="266" w:firstLine="0" w:firstLineChars="0"/>
        <w:rPr>
          <w:rFonts w:ascii="仿宋_GB2312" w:hAnsi="仿宋" w:eastAsia="仿宋_GB2312"/>
          <w:sz w:val="28"/>
          <w:szCs w:val="28"/>
        </w:rPr>
      </w:pPr>
      <w:r>
        <w:rPr>
          <w:rFonts w:hint="eastAsia" w:ascii="仿宋_GB2312" w:hAnsi="仿宋" w:eastAsia="仿宋_GB2312"/>
          <w:sz w:val="28"/>
          <w:szCs w:val="28"/>
        </w:rPr>
        <w:t>竞赛</w:t>
      </w:r>
      <w:r>
        <w:rPr>
          <w:rFonts w:hint="eastAsia" w:ascii="仿宋_GB2312" w:hAnsi="仿宋" w:eastAsia="仿宋_GB2312"/>
          <w:sz w:val="28"/>
          <w:szCs w:val="28"/>
          <w:lang w:val="en-US" w:eastAsia="zh-CN"/>
        </w:rPr>
        <w:t>为</w:t>
      </w:r>
      <w:r>
        <w:rPr>
          <w:rFonts w:hint="eastAsia" w:ascii="仿宋_GB2312" w:hAnsi="仿宋" w:eastAsia="仿宋_GB2312"/>
          <w:sz w:val="28"/>
          <w:szCs w:val="28"/>
        </w:rPr>
        <w:t>单场次</w:t>
      </w:r>
      <w:r>
        <w:rPr>
          <w:rFonts w:hint="eastAsia" w:ascii="仿宋_GB2312" w:hAnsi="宋体" w:eastAsia="仿宋_GB2312"/>
          <w:sz w:val="28"/>
          <w:szCs w:val="28"/>
        </w:rPr>
        <w:t>个人赛项目</w:t>
      </w:r>
      <w:r>
        <w:rPr>
          <w:rFonts w:hint="eastAsia" w:ascii="仿宋_GB2312" w:hAnsi="仿宋" w:eastAsia="仿宋_GB2312"/>
          <w:sz w:val="28"/>
          <w:szCs w:val="28"/>
        </w:rPr>
        <w:t>，选手须在校二、三年级在籍学生，每个学生可配1名指导教师。</w:t>
      </w:r>
    </w:p>
    <w:p>
      <w:pPr>
        <w:spacing w:line="560" w:lineRule="exact"/>
        <w:ind w:firstLine="562" w:firstLineChars="200"/>
        <w:rPr>
          <w:rFonts w:ascii="Arial Narrow" w:hAnsi="Arial Narrow" w:eastAsia="仿宋_GB2312"/>
          <w:b/>
          <w:sz w:val="28"/>
          <w:szCs w:val="28"/>
        </w:rPr>
      </w:pPr>
      <w:r>
        <w:rPr>
          <w:rFonts w:hint="eastAsia" w:ascii="Arial Narrow" w:hAnsi="Arial Narrow" w:eastAsia="仿宋_GB2312"/>
          <w:b/>
          <w:sz w:val="28"/>
          <w:szCs w:val="28"/>
        </w:rPr>
        <w:t>七、竞赛流程</w:t>
      </w:r>
    </w:p>
    <w:p>
      <w:pPr>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（一）比赛场次</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赛前准备：选手抽签加密入场，参赛学生就位并领取比赛任务，完成比赛设备、工具检查等准备工作。</w:t>
      </w:r>
    </w:p>
    <w:p>
      <w:pPr>
        <w:spacing w:line="560" w:lineRule="exact"/>
        <w:ind w:left="559" w:leftChars="266" w:firstLine="0" w:firstLineChars="0"/>
        <w:rPr>
          <w:rFonts w:hint="eastAsia" w:ascii="仿宋_GB2312" w:hAnsi="仿宋" w:eastAsia="仿宋_GB2312"/>
          <w:color w:val="auto"/>
          <w:sz w:val="28"/>
          <w:szCs w:val="28"/>
          <w:lang w:eastAsia="zh-CN"/>
        </w:rPr>
      </w:pPr>
      <w:r>
        <w:rPr>
          <w:rFonts w:hint="eastAsia" w:ascii="仿宋_GB2312" w:hAnsi="仿宋" w:eastAsia="仿宋_GB2312"/>
          <w:sz w:val="28"/>
          <w:szCs w:val="28"/>
        </w:rPr>
        <w:t>正式比赛：参赛选</w:t>
      </w:r>
      <w:r>
        <w:rPr>
          <w:rFonts w:hint="eastAsia" w:ascii="仿宋_GB2312" w:hAnsi="仿宋" w:eastAsia="仿宋_GB2312"/>
          <w:color w:val="auto"/>
          <w:sz w:val="28"/>
          <w:szCs w:val="28"/>
        </w:rPr>
        <w:t>手需按题目要求完成所有项目命题</w:t>
      </w:r>
      <w:r>
        <w:rPr>
          <w:rFonts w:hint="eastAsia" w:ascii="仿宋_GB2312" w:hAnsi="仿宋" w:eastAsia="仿宋_GB2312"/>
          <w:color w:val="auto"/>
          <w:sz w:val="28"/>
          <w:szCs w:val="28"/>
          <w:lang w:val="en-US" w:eastAsia="zh-CN"/>
        </w:rPr>
        <w:t>并按要求存储</w:t>
      </w:r>
      <w:r>
        <w:rPr>
          <w:rFonts w:hint="eastAsia" w:ascii="仿宋_GB2312" w:hAnsi="仿宋" w:eastAsia="仿宋_GB2312"/>
          <w:color w:val="auto"/>
          <w:sz w:val="28"/>
          <w:szCs w:val="28"/>
          <w:lang w:eastAsia="zh-CN"/>
        </w:rPr>
        <w:t>。</w:t>
      </w: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八、竞赛试题</w:t>
      </w:r>
    </w:p>
    <w:p>
      <w:pPr>
        <w:spacing w:line="560" w:lineRule="exact"/>
        <w:ind w:firstLine="560" w:firstLineChars="200"/>
        <w:rPr>
          <w:rFonts w:ascii="仿宋_GB2312" w:hAnsi="Arial Narrow" w:eastAsia="仿宋_GB2312"/>
          <w:b/>
          <w:sz w:val="28"/>
          <w:szCs w:val="28"/>
        </w:rPr>
      </w:pPr>
      <w:r>
        <w:rPr>
          <w:rFonts w:hint="eastAsia" w:ascii="仿宋_GB2312" w:hAnsi="仿宋" w:eastAsia="仿宋_GB2312"/>
          <w:sz w:val="28"/>
          <w:szCs w:val="28"/>
        </w:rPr>
        <w:t>（一）赛项执委会下设的专家工作组负责本赛项命题工作。</w:t>
      </w: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九、竞赛规则</w:t>
      </w:r>
    </w:p>
    <w:p>
      <w:pPr>
        <w:spacing w:line="560" w:lineRule="exact"/>
        <w:ind w:firstLine="560" w:firstLineChars="200"/>
        <w:rPr>
          <w:rFonts w:ascii="仿宋_GB2312" w:hAnsi="宋体" w:eastAsia="仿宋_GB2312"/>
          <w:sz w:val="28"/>
          <w:szCs w:val="28"/>
        </w:rPr>
      </w:pPr>
      <w:r>
        <w:rPr>
          <w:rFonts w:hint="eastAsia" w:ascii="仿宋_GB2312" w:hAnsi="仿宋" w:eastAsia="仿宋_GB2312"/>
          <w:sz w:val="28"/>
          <w:szCs w:val="28"/>
        </w:rPr>
        <w:t>按照《全国职业院校技能大赛制度汇编》中的相关制度执行。</w:t>
      </w:r>
    </w:p>
    <w:p>
      <w:pPr>
        <w:adjustRightInd w:val="0"/>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（一）选手报名</w:t>
      </w:r>
    </w:p>
    <w:p>
      <w:pPr>
        <w:spacing w:afterLines="100" w:line="560" w:lineRule="exact"/>
        <w:ind w:left="839" w:leftChars="266" w:hanging="280" w:hangingChars="100"/>
        <w:rPr>
          <w:rFonts w:ascii="仿宋_GB2312" w:hAnsi="仿宋" w:eastAsia="仿宋_GB2312"/>
          <w:sz w:val="28"/>
          <w:szCs w:val="28"/>
        </w:rPr>
      </w:pPr>
      <w:r>
        <w:rPr>
          <w:rFonts w:hint="eastAsia" w:ascii="仿宋_GB2312" w:hAnsi="仿宋" w:eastAsia="仿宋_GB2312"/>
          <w:sz w:val="28"/>
          <w:szCs w:val="28"/>
        </w:rPr>
        <w:t>1.参赛选手为202</w:t>
      </w:r>
      <w:r>
        <w:rPr>
          <w:rFonts w:hint="eastAsia" w:ascii="仿宋_GB2312" w:hAnsi="仿宋" w:eastAsia="仿宋_GB2312"/>
          <w:sz w:val="28"/>
          <w:szCs w:val="28"/>
          <w:lang w:val="en-US" w:eastAsia="zh-CN"/>
        </w:rPr>
        <w:t>1级、2022级</w:t>
      </w:r>
      <w:r>
        <w:rPr>
          <w:rFonts w:hint="eastAsia" w:ascii="仿宋_GB2312" w:hAnsi="仿宋" w:eastAsia="仿宋_GB2312"/>
          <w:sz w:val="28"/>
          <w:szCs w:val="28"/>
        </w:rPr>
        <w:t>二、三年级在籍学生，年龄不超</w:t>
      </w:r>
      <w:r>
        <w:rPr>
          <w:rFonts w:hint="eastAsia" w:ascii="仿宋_GB2312" w:hAnsi="仿宋" w:eastAsia="仿宋_GB2312"/>
          <w:sz w:val="28"/>
          <w:szCs w:val="28"/>
          <w:lang w:val="en-US" w:eastAsia="zh-CN"/>
        </w:rPr>
        <w:t>19</w:t>
      </w:r>
      <w:r>
        <w:rPr>
          <w:rFonts w:hint="eastAsia" w:ascii="仿宋_GB2312" w:hAnsi="仿宋" w:eastAsia="仿宋_GB2312"/>
          <w:sz w:val="28"/>
          <w:szCs w:val="28"/>
        </w:rPr>
        <w:t>周岁。</w:t>
      </w:r>
    </w:p>
    <w:p>
      <w:pPr>
        <w:snapToGrid w:val="0"/>
        <w:spacing w:line="360" w:lineRule="auto"/>
        <w:ind w:left="839" w:leftChars="266" w:hanging="280" w:hangingChars="100"/>
        <w:rPr>
          <w:rFonts w:hint="eastAsia" w:ascii="仿宋_GB2312" w:hAnsi="宋体" w:eastAsia="仿宋_GB2312"/>
          <w:kern w:val="0"/>
          <w:sz w:val="28"/>
          <w:szCs w:val="28"/>
        </w:rPr>
      </w:pPr>
      <w:r>
        <w:rPr>
          <w:rFonts w:hint="eastAsia" w:ascii="仿宋_GB2312" w:hAnsi="宋体" w:eastAsia="仿宋_GB2312"/>
          <w:kern w:val="0"/>
          <w:sz w:val="28"/>
          <w:szCs w:val="28"/>
        </w:rPr>
        <w:t>2.每个参赛选手队可配指导教师1名，每个参赛院校指派领队</w:t>
      </w:r>
    </w:p>
    <w:p>
      <w:pPr>
        <w:snapToGrid w:val="0"/>
        <w:spacing w:line="360" w:lineRule="auto"/>
        <w:ind w:left="839" w:leftChars="266" w:hanging="280" w:hangingChars="100"/>
        <w:rPr>
          <w:rFonts w:ascii="仿宋_GB2312" w:hAnsi="宋体" w:eastAsia="仿宋_GB2312"/>
          <w:kern w:val="0"/>
          <w:sz w:val="28"/>
          <w:szCs w:val="28"/>
        </w:rPr>
      </w:pPr>
      <w:r>
        <w:rPr>
          <w:rFonts w:hint="eastAsia" w:ascii="仿宋_GB2312" w:hAnsi="宋体" w:eastAsia="仿宋_GB2312"/>
          <w:kern w:val="0"/>
          <w:sz w:val="28"/>
          <w:szCs w:val="28"/>
          <w:lang w:val="en-US" w:eastAsia="zh-CN"/>
        </w:rPr>
        <w:t>1</w:t>
      </w:r>
      <w:r>
        <w:rPr>
          <w:rFonts w:hint="eastAsia" w:ascii="仿宋_GB2312" w:hAnsi="宋体" w:eastAsia="仿宋_GB2312"/>
          <w:kern w:val="0"/>
          <w:sz w:val="28"/>
          <w:szCs w:val="28"/>
        </w:rPr>
        <w:t>名。指导教师须为本校专兼职教师。</w:t>
      </w:r>
    </w:p>
    <w:p>
      <w:pPr>
        <w:adjustRightInd w:val="0"/>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（二）参赛要求</w:t>
      </w:r>
    </w:p>
    <w:p>
      <w:pPr>
        <w:pStyle w:val="40"/>
        <w:ind w:firstLine="560"/>
        <w:rPr>
          <w:rFonts w:ascii="仿宋_GB2312" w:hAnsi="宋体" w:eastAsia="仿宋_GB2312"/>
          <w:b w:val="0"/>
          <w:bCs/>
          <w:color w:val="auto"/>
          <w:sz w:val="28"/>
          <w:szCs w:val="28"/>
        </w:rPr>
      </w:pPr>
      <w:r>
        <w:rPr>
          <w:rFonts w:hint="eastAsia" w:ascii="仿宋_GB2312" w:hAnsi="宋体" w:eastAsia="仿宋_GB2312"/>
          <w:b w:val="0"/>
          <w:color w:val="auto"/>
          <w:sz w:val="28"/>
          <w:szCs w:val="28"/>
        </w:rPr>
        <w:t>1.参赛选手应严格遵守赛场纪律，服从指挥，仪表端庄整洁，自觉遵守赛场纪律，服从安排，爱护大赛场地的设备和器材。选手必须佩带参赛证提前30分钟列队参赛，比赛场地的工位通过加密抽签决定，持抽签号，对号入座。</w:t>
      </w:r>
    </w:p>
    <w:p>
      <w:pPr>
        <w:pStyle w:val="40"/>
        <w:tabs>
          <w:tab w:val="left" w:pos="7875"/>
        </w:tabs>
        <w:ind w:firstLine="548" w:firstLineChars="196"/>
        <w:rPr>
          <w:rFonts w:ascii="仿宋_GB2312" w:hAnsi="宋体" w:eastAsia="仿宋_GB2312"/>
          <w:b w:val="0"/>
          <w:bCs/>
          <w:color w:val="auto"/>
          <w:sz w:val="28"/>
          <w:szCs w:val="28"/>
        </w:rPr>
      </w:pPr>
      <w:r>
        <w:rPr>
          <w:rFonts w:hint="eastAsia" w:ascii="仿宋_GB2312" w:hAnsi="宋体" w:eastAsia="仿宋_GB2312"/>
          <w:b w:val="0"/>
          <w:color w:val="auto"/>
          <w:sz w:val="28"/>
          <w:szCs w:val="28"/>
        </w:rPr>
        <w:t>2.参赛选手在赛前10分钟领取比赛任务并进入比赛工位，比赛正式开始后方可进行相关操作。</w:t>
      </w:r>
    </w:p>
    <w:p>
      <w:pPr>
        <w:pStyle w:val="40"/>
        <w:tabs>
          <w:tab w:val="left" w:pos="7875"/>
        </w:tabs>
        <w:ind w:firstLine="548" w:firstLineChars="196"/>
        <w:rPr>
          <w:rFonts w:ascii="仿宋_GB2312" w:hAnsi="宋体" w:eastAsia="仿宋_GB2312"/>
          <w:b w:val="0"/>
          <w:bCs/>
          <w:color w:val="auto"/>
          <w:sz w:val="28"/>
          <w:szCs w:val="28"/>
        </w:rPr>
      </w:pPr>
      <w:r>
        <w:rPr>
          <w:rFonts w:hint="eastAsia" w:ascii="仿宋_GB2312" w:hAnsi="宋体" w:eastAsia="仿宋_GB2312"/>
          <w:b w:val="0"/>
          <w:color w:val="auto"/>
          <w:sz w:val="28"/>
          <w:szCs w:val="28"/>
        </w:rPr>
        <w:t>3.现场裁判引导参赛选手检查比赛环境，宣读《大赛规则》。</w:t>
      </w:r>
    </w:p>
    <w:p>
      <w:pPr>
        <w:spacing w:line="560" w:lineRule="exact"/>
        <w:ind w:firstLine="560" w:firstLineChars="200"/>
        <w:jc w:val="left"/>
        <w:rPr>
          <w:rFonts w:ascii="仿宋_GB2312" w:hAnsi="宋体" w:eastAsia="仿宋_GB2312"/>
          <w:sz w:val="28"/>
          <w:szCs w:val="28"/>
        </w:rPr>
      </w:pPr>
      <w:r>
        <w:rPr>
          <w:rFonts w:hint="eastAsia" w:ascii="仿宋_GB2312" w:hAnsi="仿宋" w:eastAsia="仿宋_GB2312"/>
          <w:sz w:val="28"/>
          <w:szCs w:val="28"/>
        </w:rPr>
        <w:t>5</w:t>
      </w:r>
      <w:r>
        <w:rPr>
          <w:rFonts w:hint="eastAsia" w:ascii="仿宋_GB2312" w:hAnsi="宋体" w:eastAsia="仿宋_GB2312"/>
          <w:b/>
          <w:sz w:val="28"/>
          <w:szCs w:val="28"/>
        </w:rPr>
        <w:t>.</w:t>
      </w:r>
      <w:r>
        <w:rPr>
          <w:rFonts w:hint="eastAsia" w:ascii="仿宋_GB2312" w:hAnsi="仿宋" w:eastAsia="仿宋_GB2312"/>
          <w:sz w:val="28"/>
          <w:szCs w:val="28"/>
        </w:rPr>
        <w:t>比赛过程中，选手须严格遵守操作规程，确保人身及设备安全，并接受裁判员的监督和指示,</w:t>
      </w:r>
      <w:r>
        <w:rPr>
          <w:rFonts w:hint="eastAsia" w:ascii="仿宋_GB2312" w:hAnsi="宋体" w:eastAsia="仿宋_GB2312"/>
          <w:sz w:val="28"/>
          <w:szCs w:val="28"/>
        </w:rPr>
        <w:t>如遇问题须举手向裁判人员提问</w:t>
      </w:r>
      <w:r>
        <w:rPr>
          <w:rFonts w:hint="eastAsia" w:ascii="仿宋_GB2312" w:hAnsi="仿宋" w:eastAsia="仿宋_GB2312"/>
          <w:sz w:val="28"/>
          <w:szCs w:val="28"/>
        </w:rPr>
        <w:t>。若因选手原因造成设备故障或损坏而无法继续比赛的，裁判长有权决定终止该</w:t>
      </w:r>
      <w:r>
        <w:rPr>
          <w:rFonts w:hint="eastAsia" w:ascii="仿宋_GB2312" w:hAnsi="仿宋" w:eastAsia="仿宋_GB2312"/>
          <w:sz w:val="28"/>
          <w:szCs w:val="28"/>
          <w:lang w:val="en-US" w:eastAsia="zh-CN"/>
        </w:rPr>
        <w:t>选手</w:t>
      </w:r>
      <w:r>
        <w:rPr>
          <w:rFonts w:hint="eastAsia" w:ascii="仿宋_GB2312" w:hAnsi="仿宋" w:eastAsia="仿宋_GB2312"/>
          <w:sz w:val="28"/>
          <w:szCs w:val="28"/>
        </w:rPr>
        <w:t>比赛；若非因选手个人原因造成设备故障的，</w:t>
      </w:r>
      <w:r>
        <w:rPr>
          <w:rFonts w:hint="eastAsia" w:ascii="仿宋_GB2312" w:hAnsi="宋体" w:eastAsia="仿宋_GB2312"/>
          <w:sz w:val="28"/>
          <w:szCs w:val="28"/>
        </w:rPr>
        <w:t>必须经现场裁判确认予以解决，故障中断时间不计时。</w:t>
      </w:r>
    </w:p>
    <w:p>
      <w:pPr>
        <w:spacing w:line="560" w:lineRule="exact"/>
        <w:ind w:firstLine="560" w:firstLineChars="200"/>
        <w:jc w:val="left"/>
        <w:rPr>
          <w:rFonts w:ascii="仿宋_GB2312" w:hAnsi="仿宋" w:eastAsia="仿宋_GB2312"/>
          <w:sz w:val="28"/>
          <w:szCs w:val="28"/>
        </w:rPr>
      </w:pPr>
      <w:r>
        <w:rPr>
          <w:rFonts w:hint="eastAsia" w:ascii="仿宋_GB2312" w:hAnsi="宋体" w:eastAsia="仿宋_GB2312"/>
          <w:sz w:val="28"/>
          <w:szCs w:val="28"/>
        </w:rPr>
        <w:t>6.当听到比赛结束命令时，参赛选手应立即停止所有操作，关闭显示器，不得以任何理由拖延比赛时间。比</w:t>
      </w:r>
      <w:r>
        <w:rPr>
          <w:rFonts w:hint="eastAsia" w:ascii="仿宋_GB2312" w:hAnsi="仿宋" w:eastAsia="仿宋_GB2312"/>
          <w:sz w:val="28"/>
          <w:szCs w:val="28"/>
        </w:rPr>
        <w:t>赛结束（或提前完成）后，参赛选手要确认已成功提交竞赛要求的配置文件和文档，裁判员与参赛队队长一起确认，参赛选手在确认后离场。</w:t>
      </w:r>
    </w:p>
    <w:p>
      <w:pPr>
        <w:spacing w:line="560" w:lineRule="exact"/>
        <w:ind w:firstLine="560" w:firstLineChars="200"/>
        <w:jc w:val="left"/>
        <w:rPr>
          <w:rFonts w:ascii="仿宋_GB2312" w:hAnsi="宋体" w:eastAsia="仿宋_GB2312"/>
          <w:sz w:val="28"/>
          <w:szCs w:val="28"/>
        </w:rPr>
      </w:pPr>
      <w:r>
        <w:rPr>
          <w:rFonts w:hint="eastAsia" w:ascii="仿宋_GB2312" w:hAnsi="仿宋" w:eastAsia="仿宋_GB2312"/>
          <w:sz w:val="28"/>
          <w:szCs w:val="28"/>
        </w:rPr>
        <w:t>7.竞赛所需的硬件、软件和辅助工具统一提供，参赛选手不得使用自带的任何有存储和网络功能的设备，如硬盘、光盘、U盘、手机、手环等。</w:t>
      </w:r>
      <w:r>
        <w:rPr>
          <w:rFonts w:hint="eastAsia" w:ascii="仿宋_GB2312" w:hAnsi="宋体" w:eastAsia="仿宋_GB2312"/>
          <w:sz w:val="28"/>
          <w:szCs w:val="28"/>
        </w:rPr>
        <w:t>离开赛场时，不得将与比赛有关的物品带离现场。</w:t>
      </w: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十、竞赛环境</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（一）竞赛工位</w:t>
      </w:r>
    </w:p>
    <w:p>
      <w:pPr>
        <w:spacing w:line="560" w:lineRule="exact"/>
        <w:ind w:firstLine="560" w:firstLineChars="200"/>
        <w:rPr>
          <w:rFonts w:ascii="仿宋_GB2312" w:hAnsi="宋体" w:eastAsia="仿宋_GB2312" w:cs="宋体"/>
          <w:bCs/>
          <w:kern w:val="0"/>
          <w:sz w:val="28"/>
          <w:szCs w:val="28"/>
        </w:rPr>
      </w:pPr>
      <w:r>
        <w:rPr>
          <w:rFonts w:hint="eastAsia" w:ascii="仿宋_GB2312" w:hAnsi="宋体" w:eastAsia="仿宋_GB2312" w:cs="宋体"/>
          <w:bCs/>
          <w:kern w:val="0"/>
          <w:sz w:val="28"/>
          <w:szCs w:val="28"/>
        </w:rPr>
        <w:t>竞赛工位内设有操作平台，每工位配备赛工位标明工位号，并配备竞赛平台和技术工作要求的软、硬件。比赛现场内应参照相关职业岗位的要求为选手提供必要的劳动保护，承办单位应提供保证应急预案实施的条件，必须明确制度和预案，并配备急救人员与设施。</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（二）其他区域</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可设置观摩区、成果展示区、体验区，在不影响选手竞赛的前提下组织领队或指导教师进行有组织有纪律现场观摩。</w:t>
      </w:r>
    </w:p>
    <w:p>
      <w:pPr>
        <w:spacing w:line="560" w:lineRule="exact"/>
        <w:ind w:firstLine="560" w:firstLineChars="200"/>
        <w:rPr>
          <w:rFonts w:ascii="仿宋_GB2312" w:hAnsi="宋体" w:eastAsia="仿宋_GB2312" w:cs="宋体"/>
          <w:bCs/>
          <w:kern w:val="0"/>
          <w:sz w:val="28"/>
          <w:szCs w:val="28"/>
        </w:rPr>
      </w:pPr>
      <w:r>
        <w:rPr>
          <w:rFonts w:hint="eastAsia" w:ascii="仿宋_GB2312" w:hAnsi="宋体" w:eastAsia="仿宋_GB2312" w:cs="宋体"/>
          <w:bCs/>
          <w:kern w:val="0"/>
          <w:sz w:val="28"/>
          <w:szCs w:val="28"/>
        </w:rPr>
        <w:t>（三）软件技术平台：</w:t>
      </w:r>
    </w:p>
    <w:p>
      <w:pPr>
        <w:spacing w:line="560" w:lineRule="exact"/>
        <w:ind w:firstLine="560" w:firstLineChars="200"/>
        <w:rPr>
          <w:rFonts w:ascii="仿宋_GB2312" w:hAnsi="宋体" w:eastAsia="仿宋_GB2312" w:cs="宋体"/>
          <w:bCs/>
          <w:kern w:val="0"/>
          <w:sz w:val="28"/>
          <w:szCs w:val="28"/>
        </w:rPr>
      </w:pPr>
      <w:r>
        <w:rPr>
          <w:rFonts w:hint="eastAsia" w:ascii="仿宋_GB2312" w:hAnsi="宋体" w:eastAsia="仿宋_GB2312" w:cs="宋体"/>
          <w:bCs/>
          <w:kern w:val="0"/>
          <w:sz w:val="28"/>
          <w:szCs w:val="28"/>
        </w:rPr>
        <w:t>主要为比赛的应用系统环境提供的操作系统软件和办公软件，操作系统主要由Windows系统，软件主要为</w:t>
      </w:r>
      <w:r>
        <w:rPr>
          <w:rFonts w:hint="eastAsia" w:ascii="仿宋_GB2312" w:hAnsi="宋体" w:eastAsia="仿宋_GB2312" w:cs="Arial"/>
          <w:kern w:val="0"/>
          <w:sz w:val="28"/>
          <w:szCs w:val="28"/>
        </w:rPr>
        <w:t>Photoshop</w:t>
      </w:r>
      <w:r>
        <w:rPr>
          <w:rFonts w:hint="eastAsia" w:ascii="仿宋_GB2312" w:hAnsi="宋体" w:eastAsia="仿宋_GB2312" w:cs="Arial"/>
          <w:kern w:val="0"/>
          <w:sz w:val="28"/>
          <w:szCs w:val="28"/>
          <w:lang w:val="en-US" w:eastAsia="zh-CN"/>
        </w:rPr>
        <w:t>CS6</w:t>
      </w:r>
      <w:r>
        <w:rPr>
          <w:rFonts w:hint="eastAsia" w:ascii="仿宋_GB2312" w:hAnsi="宋体" w:eastAsia="仿宋_GB2312" w:cs="Arial"/>
          <w:kern w:val="0"/>
          <w:sz w:val="28"/>
          <w:szCs w:val="28"/>
        </w:rPr>
        <w:t>、CORELDRAW</w:t>
      </w:r>
      <w:r>
        <w:rPr>
          <w:rFonts w:hint="eastAsia" w:ascii="仿宋_GB2312" w:hAnsi="宋体" w:eastAsia="仿宋_GB2312" w:cs="Arial"/>
          <w:kern w:val="0"/>
          <w:sz w:val="28"/>
          <w:szCs w:val="28"/>
          <w:lang w:val="en-US" w:eastAsia="zh-CN"/>
        </w:rPr>
        <w:t>X4</w:t>
      </w:r>
      <w:r>
        <w:rPr>
          <w:rFonts w:hint="eastAsia" w:ascii="仿宋_GB2312" w:hAnsi="宋体" w:eastAsia="仿宋_GB2312" w:cs="宋体"/>
          <w:bCs/>
          <w:kern w:val="0"/>
          <w:sz w:val="28"/>
          <w:szCs w:val="28"/>
        </w:rPr>
        <w:t>等。</w:t>
      </w:r>
    </w:p>
    <w:p>
      <w:pPr>
        <w:spacing w:line="560" w:lineRule="exact"/>
        <w:ind w:firstLine="562" w:firstLineChars="200"/>
        <w:rPr>
          <w:rFonts w:ascii="Arial Narrow" w:hAnsi="Arial Narrow" w:eastAsia="仿宋_GB2312"/>
          <w:b/>
          <w:sz w:val="28"/>
          <w:szCs w:val="28"/>
        </w:rPr>
      </w:pPr>
      <w:r>
        <w:rPr>
          <w:rFonts w:hint="eastAsia" w:ascii="Arial Narrow" w:hAnsi="Arial Narrow" w:eastAsia="仿宋_GB2312"/>
          <w:b/>
          <w:sz w:val="28"/>
          <w:szCs w:val="28"/>
        </w:rPr>
        <w:t>十一、成绩评定</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（一）评分原则</w:t>
      </w:r>
    </w:p>
    <w:p>
      <w:pPr>
        <w:adjustRightInd w:val="0"/>
        <w:spacing w:line="560" w:lineRule="exact"/>
        <w:ind w:firstLine="560" w:firstLineChars="200"/>
        <w:rPr>
          <w:rFonts w:ascii="仿宋_GB2312" w:hAnsi="仿宋" w:eastAsia="仿宋_GB2312"/>
          <w:sz w:val="28"/>
          <w:szCs w:val="28"/>
        </w:rPr>
      </w:pPr>
      <w:r>
        <w:rPr>
          <w:rFonts w:ascii="仿宋_GB2312" w:hAnsi="仿宋" w:eastAsia="仿宋_GB2312"/>
          <w:sz w:val="28"/>
          <w:szCs w:val="28"/>
        </w:rPr>
        <w:t>1</w:t>
      </w:r>
      <w:r>
        <w:rPr>
          <w:rFonts w:hint="eastAsia" w:ascii="仿宋_GB2312" w:hAnsi="仿宋" w:eastAsia="仿宋_GB2312"/>
          <w:sz w:val="28"/>
          <w:szCs w:val="28"/>
        </w:rPr>
        <w:t>.</w:t>
      </w:r>
      <w:r>
        <w:rPr>
          <w:rFonts w:ascii="仿宋_GB2312" w:hAnsi="仿宋" w:eastAsia="仿宋_GB2312"/>
          <w:sz w:val="28"/>
          <w:szCs w:val="28"/>
        </w:rPr>
        <w:t>坚持“公平、公正、公开”原则</w:t>
      </w:r>
      <w:r>
        <w:rPr>
          <w:rFonts w:hint="eastAsia" w:ascii="仿宋_GB2312" w:hAnsi="仿宋" w:eastAsia="仿宋_GB2312"/>
          <w:sz w:val="28"/>
          <w:szCs w:val="28"/>
        </w:rPr>
        <w:t>。</w:t>
      </w:r>
    </w:p>
    <w:p>
      <w:pPr>
        <w:adjustRightInd w:val="0"/>
        <w:spacing w:line="560" w:lineRule="exact"/>
        <w:ind w:firstLine="560" w:firstLineChars="200"/>
        <w:rPr>
          <w:rFonts w:ascii="仿宋_GB2312" w:hAnsi="仿宋" w:eastAsia="仿宋_GB2312"/>
          <w:sz w:val="28"/>
          <w:szCs w:val="28"/>
        </w:rPr>
      </w:pPr>
      <w:r>
        <w:rPr>
          <w:rFonts w:ascii="仿宋_GB2312" w:hAnsi="仿宋" w:eastAsia="仿宋_GB2312"/>
          <w:sz w:val="28"/>
          <w:szCs w:val="28"/>
        </w:rPr>
        <w:t>2</w:t>
      </w:r>
      <w:r>
        <w:rPr>
          <w:rFonts w:hint="eastAsia" w:ascii="仿宋_GB2312" w:hAnsi="仿宋" w:eastAsia="仿宋_GB2312"/>
          <w:sz w:val="28"/>
          <w:szCs w:val="28"/>
        </w:rPr>
        <w:t>.</w:t>
      </w:r>
      <w:r>
        <w:rPr>
          <w:rFonts w:ascii="仿宋_GB2312" w:hAnsi="仿宋" w:eastAsia="仿宋_GB2312"/>
          <w:sz w:val="28"/>
          <w:szCs w:val="28"/>
        </w:rPr>
        <w:t>坚持作品</w:t>
      </w:r>
      <w:r>
        <w:rPr>
          <w:rFonts w:hint="eastAsia" w:ascii="仿宋_GB2312" w:hAnsi="仿宋" w:eastAsia="仿宋_GB2312"/>
          <w:sz w:val="28"/>
          <w:szCs w:val="28"/>
          <w:lang w:val="en-US" w:eastAsia="zh-CN"/>
        </w:rPr>
        <w:t>具有创新性，创造性优先</w:t>
      </w:r>
      <w:r>
        <w:rPr>
          <w:rFonts w:hint="eastAsia" w:ascii="仿宋_GB2312" w:hAnsi="仿宋" w:eastAsia="仿宋_GB2312"/>
          <w:sz w:val="28"/>
          <w:szCs w:val="28"/>
        </w:rPr>
        <w:t>。</w:t>
      </w:r>
    </w:p>
    <w:p>
      <w:pPr>
        <w:adjustRightInd w:val="0"/>
        <w:spacing w:line="560" w:lineRule="exact"/>
        <w:ind w:firstLine="560" w:firstLineChars="200"/>
        <w:rPr>
          <w:rFonts w:ascii="仿宋_GB2312" w:hAnsi="仿宋" w:eastAsia="仿宋_GB2312"/>
          <w:sz w:val="28"/>
          <w:szCs w:val="28"/>
        </w:rPr>
      </w:pPr>
      <w:r>
        <w:rPr>
          <w:rFonts w:ascii="仿宋_GB2312" w:hAnsi="仿宋" w:eastAsia="仿宋_GB2312"/>
          <w:sz w:val="28"/>
          <w:szCs w:val="28"/>
        </w:rPr>
        <w:t>3</w:t>
      </w:r>
      <w:r>
        <w:rPr>
          <w:rFonts w:hint="eastAsia" w:ascii="仿宋_GB2312" w:hAnsi="仿宋" w:eastAsia="仿宋_GB2312"/>
          <w:sz w:val="28"/>
          <w:szCs w:val="28"/>
        </w:rPr>
        <w:t>.</w:t>
      </w:r>
      <w:r>
        <w:rPr>
          <w:rFonts w:ascii="仿宋_GB2312" w:hAnsi="仿宋" w:eastAsia="仿宋_GB2312"/>
          <w:sz w:val="28"/>
          <w:szCs w:val="28"/>
        </w:rPr>
        <w:t>坚持提品质、创品牌，推动地方经济发展原则</w:t>
      </w:r>
      <w:r>
        <w:rPr>
          <w:rFonts w:hint="eastAsia" w:ascii="仿宋_GB2312" w:hAnsi="仿宋" w:eastAsia="仿宋_GB2312"/>
          <w:sz w:val="28"/>
          <w:szCs w:val="28"/>
        </w:rPr>
        <w:t>。</w:t>
      </w:r>
    </w:p>
    <w:p>
      <w:pPr>
        <w:adjustRightInd w:val="0"/>
        <w:spacing w:line="560" w:lineRule="exact"/>
        <w:ind w:firstLine="560" w:firstLineChars="200"/>
        <w:rPr>
          <w:rFonts w:ascii="仿宋_GB2312" w:hAnsi="仿宋" w:eastAsia="仿宋_GB2312"/>
          <w:sz w:val="28"/>
          <w:szCs w:val="28"/>
        </w:rPr>
      </w:pPr>
      <w:r>
        <w:rPr>
          <w:rFonts w:ascii="仿宋_GB2312" w:hAnsi="仿宋" w:eastAsia="仿宋_GB2312"/>
          <w:sz w:val="28"/>
          <w:szCs w:val="28"/>
        </w:rPr>
        <w:t>4</w:t>
      </w:r>
      <w:r>
        <w:rPr>
          <w:rFonts w:hint="eastAsia" w:ascii="仿宋_GB2312" w:hAnsi="仿宋" w:eastAsia="仿宋_GB2312"/>
          <w:sz w:val="28"/>
          <w:szCs w:val="28"/>
        </w:rPr>
        <w:t>.</w:t>
      </w:r>
      <w:r>
        <w:rPr>
          <w:rFonts w:ascii="仿宋_GB2312" w:hAnsi="仿宋" w:eastAsia="仿宋_GB2312"/>
          <w:sz w:val="28"/>
          <w:szCs w:val="28"/>
        </w:rPr>
        <w:t>坚持适用无浪费、环保再利用原则</w:t>
      </w:r>
      <w:r>
        <w:rPr>
          <w:rFonts w:hint="eastAsia" w:ascii="仿宋_GB2312" w:hAnsi="仿宋" w:eastAsia="仿宋_GB2312"/>
          <w:sz w:val="28"/>
          <w:szCs w:val="28"/>
        </w:rPr>
        <w:t>。</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评分标准注重考察参赛选手以下方面的能力和水平：</w:t>
      </w:r>
    </w:p>
    <w:p>
      <w:pPr>
        <w:tabs>
          <w:tab w:val="left" w:pos="640"/>
          <w:tab w:val="left" w:pos="1260"/>
        </w:tabs>
        <w:adjustRightInd w:val="0"/>
        <w:spacing w:line="240" w:lineRule="auto"/>
        <w:ind w:left="0" w:leftChars="0" w:firstLine="560" w:firstLineChars="200"/>
        <w:rPr>
          <w:rFonts w:ascii="仿宋_GB2312" w:hAnsi="仿宋" w:eastAsia="仿宋_GB2312"/>
          <w:sz w:val="28"/>
          <w:szCs w:val="28"/>
        </w:rPr>
      </w:pPr>
      <w:r>
        <w:rPr>
          <w:rFonts w:hint="eastAsia" w:ascii="仿宋_GB2312" w:hAnsi="仿宋" w:eastAsia="仿宋_GB2312"/>
          <w:sz w:val="28"/>
          <w:szCs w:val="28"/>
        </w:rPr>
        <w:t>1.</w:t>
      </w:r>
      <w:r>
        <w:rPr>
          <w:rFonts w:hint="eastAsia" w:ascii="仿宋_GB2312" w:hAnsi="仿宋" w:eastAsia="仿宋_GB2312"/>
          <w:sz w:val="28"/>
          <w:szCs w:val="28"/>
          <w:lang w:eastAsia="zh-CN"/>
        </w:rPr>
        <w:t>平面设计技术</w:t>
      </w:r>
      <w:r>
        <w:rPr>
          <w:rFonts w:hint="eastAsia" w:ascii="仿宋_GB2312" w:hAnsi="仿宋" w:eastAsia="仿宋_GB2312"/>
          <w:sz w:val="28"/>
          <w:szCs w:val="28"/>
        </w:rPr>
        <w:t>相关软件操作能力，熟练掌握</w:t>
      </w:r>
      <w:r>
        <w:rPr>
          <w:rFonts w:hint="eastAsia" w:ascii="仿宋_GB2312" w:hAnsi="仿宋" w:eastAsia="仿宋_GB2312"/>
          <w:sz w:val="28"/>
          <w:szCs w:val="28"/>
          <w:lang w:val="en-US" w:eastAsia="zh-CN"/>
        </w:rPr>
        <w:t>操作技巧并灵活运用到设计中</w:t>
      </w:r>
      <w:r>
        <w:rPr>
          <w:rFonts w:hint="eastAsia" w:ascii="仿宋_GB2312" w:hAnsi="仿宋" w:eastAsia="仿宋_GB2312"/>
          <w:sz w:val="28"/>
          <w:szCs w:val="28"/>
        </w:rPr>
        <w:t>。</w:t>
      </w:r>
    </w:p>
    <w:p>
      <w:pPr>
        <w:spacing w:line="560" w:lineRule="exact"/>
        <w:ind w:firstLine="560" w:firstLineChars="200"/>
        <w:rPr>
          <w:rFonts w:hint="eastAsia" w:ascii="仿宋_GB2312" w:hAnsi="仿宋" w:eastAsia="仿宋_GB2312"/>
          <w:sz w:val="28"/>
          <w:szCs w:val="28"/>
        </w:rPr>
      </w:pPr>
      <w:r>
        <w:rPr>
          <w:rFonts w:hint="eastAsia" w:ascii="仿宋_GB2312" w:hAnsi="仿宋" w:eastAsia="仿宋_GB2312"/>
          <w:sz w:val="28"/>
          <w:szCs w:val="28"/>
          <w:lang w:val="en-US" w:eastAsia="zh-CN"/>
        </w:rPr>
        <w:t>2</w:t>
      </w:r>
      <w:r>
        <w:rPr>
          <w:rFonts w:hint="eastAsia" w:ascii="仿宋_GB2312" w:hAnsi="仿宋" w:eastAsia="仿宋_GB2312"/>
          <w:sz w:val="28"/>
          <w:szCs w:val="28"/>
        </w:rPr>
        <w:t>.设计流程的准确性与规范性。</w:t>
      </w:r>
    </w:p>
    <w:p>
      <w:pPr>
        <w:spacing w:line="560" w:lineRule="exact"/>
        <w:ind w:firstLine="560" w:firstLineChars="200"/>
        <w:rPr>
          <w:rFonts w:ascii="仿宋_GB2312" w:hAnsi="宋体" w:eastAsia="仿宋_GB2312" w:cs="Arial"/>
          <w:kern w:val="0"/>
          <w:sz w:val="28"/>
          <w:szCs w:val="28"/>
        </w:rPr>
      </w:pPr>
      <w:r>
        <w:rPr>
          <w:rFonts w:hint="eastAsia" w:ascii="仿宋_GB2312" w:hAnsi="宋体" w:eastAsia="仿宋_GB2312" w:cs="Arial"/>
          <w:kern w:val="0"/>
          <w:sz w:val="28"/>
          <w:szCs w:val="28"/>
          <w:lang w:val="en-US" w:eastAsia="zh-CN"/>
        </w:rPr>
        <w:t>3.</w:t>
      </w:r>
      <w:r>
        <w:rPr>
          <w:rFonts w:hint="eastAsia" w:ascii="仿宋_GB2312" w:hAnsi="宋体" w:eastAsia="仿宋_GB2312" w:cs="Arial"/>
          <w:kern w:val="0"/>
          <w:sz w:val="28"/>
          <w:szCs w:val="28"/>
        </w:rPr>
        <w:t>创新思维</w:t>
      </w:r>
      <w:r>
        <w:rPr>
          <w:rFonts w:hint="eastAsia" w:ascii="仿宋_GB2312" w:hAnsi="宋体" w:eastAsia="仿宋_GB2312" w:cs="Arial"/>
          <w:kern w:val="0"/>
          <w:sz w:val="28"/>
          <w:szCs w:val="28"/>
          <w:lang w:val="en-US" w:eastAsia="zh-CN"/>
        </w:rPr>
        <w:t>能力</w:t>
      </w:r>
      <w:r>
        <w:rPr>
          <w:rFonts w:hint="eastAsia" w:ascii="仿宋_GB2312" w:hAnsi="宋体" w:eastAsia="仿宋_GB2312" w:cs="Arial"/>
          <w:kern w:val="0"/>
          <w:sz w:val="28"/>
          <w:szCs w:val="28"/>
        </w:rPr>
        <w:t>、</w:t>
      </w:r>
      <w:r>
        <w:rPr>
          <w:rFonts w:hint="eastAsia" w:ascii="仿宋_GB2312" w:hAnsi="宋体" w:eastAsia="仿宋_GB2312" w:cs="Arial"/>
          <w:kern w:val="0"/>
          <w:sz w:val="28"/>
          <w:szCs w:val="28"/>
          <w:lang w:val="en-US" w:eastAsia="zh-CN"/>
        </w:rPr>
        <w:t>设计理念</w:t>
      </w:r>
      <w:r>
        <w:rPr>
          <w:rFonts w:hint="eastAsia" w:ascii="仿宋_GB2312" w:hAnsi="宋体" w:eastAsia="仿宋_GB2312" w:cs="Arial"/>
          <w:kern w:val="0"/>
          <w:sz w:val="28"/>
          <w:szCs w:val="28"/>
        </w:rPr>
        <w:t>。</w:t>
      </w:r>
    </w:p>
    <w:p>
      <w:pPr>
        <w:spacing w:line="560" w:lineRule="exact"/>
        <w:ind w:firstLine="560" w:firstLineChars="200"/>
        <w:rPr>
          <w:rFonts w:ascii="仿宋_GB2312" w:hAnsi="宋体" w:eastAsia="仿宋_GB2312" w:cs="Arial"/>
          <w:kern w:val="0"/>
          <w:sz w:val="28"/>
          <w:szCs w:val="28"/>
        </w:rPr>
      </w:pPr>
      <w:r>
        <w:rPr>
          <w:rFonts w:hint="eastAsia" w:ascii="仿宋_GB2312" w:hAnsi="宋体" w:eastAsia="仿宋_GB2312" w:cs="Arial"/>
          <w:kern w:val="0"/>
          <w:sz w:val="28"/>
          <w:szCs w:val="28"/>
          <w:lang w:val="en-US" w:eastAsia="zh-CN"/>
        </w:rPr>
        <w:t>4.</w:t>
      </w:r>
      <w:r>
        <w:rPr>
          <w:rFonts w:hint="eastAsia" w:ascii="仿宋_GB2312" w:hAnsi="宋体" w:eastAsia="仿宋_GB2312" w:cs="Arial"/>
          <w:kern w:val="0"/>
          <w:sz w:val="28"/>
          <w:szCs w:val="28"/>
        </w:rPr>
        <w:t>美化图片，处理图片，升华图片的能力。</w:t>
      </w:r>
    </w:p>
    <w:p>
      <w:pPr>
        <w:spacing w:line="560" w:lineRule="exact"/>
        <w:ind w:firstLine="560" w:firstLineChars="200"/>
        <w:rPr>
          <w:rFonts w:ascii="仿宋_GB2312" w:hAnsi="宋体" w:eastAsia="仿宋_GB2312" w:cs="Arial"/>
          <w:kern w:val="0"/>
          <w:sz w:val="28"/>
          <w:szCs w:val="28"/>
        </w:rPr>
      </w:pPr>
      <w:r>
        <w:rPr>
          <w:rFonts w:hint="eastAsia" w:ascii="仿宋_GB2312" w:hAnsi="宋体" w:eastAsia="仿宋_GB2312" w:cs="Arial"/>
          <w:kern w:val="0"/>
          <w:sz w:val="28"/>
          <w:szCs w:val="28"/>
          <w:lang w:val="en-US" w:eastAsia="zh-CN"/>
        </w:rPr>
        <w:t>5</w:t>
      </w:r>
      <w:r>
        <w:rPr>
          <w:rFonts w:hint="eastAsia" w:ascii="仿宋_GB2312" w:hAnsi="宋体" w:eastAsia="仿宋_GB2312" w:cs="Arial"/>
          <w:kern w:val="0"/>
          <w:sz w:val="28"/>
          <w:szCs w:val="28"/>
        </w:rPr>
        <w:t xml:space="preserve"> </w:t>
      </w:r>
      <w:r>
        <w:rPr>
          <w:rFonts w:hint="eastAsia" w:ascii="仿宋_GB2312" w:hAnsi="宋体" w:eastAsia="仿宋_GB2312" w:cs="Arial"/>
          <w:kern w:val="0"/>
          <w:sz w:val="28"/>
          <w:szCs w:val="28"/>
          <w:lang w:val="en-US" w:eastAsia="zh-CN"/>
        </w:rPr>
        <w:t>.</w:t>
      </w:r>
      <w:r>
        <w:rPr>
          <w:rFonts w:hint="eastAsia" w:ascii="仿宋_GB2312" w:hAnsi="宋体" w:eastAsia="仿宋_GB2312" w:cs="Arial"/>
          <w:kern w:val="0"/>
          <w:sz w:val="28"/>
          <w:szCs w:val="28"/>
        </w:rPr>
        <w:t>文字设计能力，</w:t>
      </w:r>
      <w:r>
        <w:rPr>
          <w:rFonts w:hint="eastAsia" w:ascii="仿宋_GB2312" w:hAnsi="宋体" w:eastAsia="仿宋_GB2312" w:cs="Arial"/>
          <w:kern w:val="0"/>
          <w:sz w:val="28"/>
          <w:szCs w:val="28"/>
          <w:lang w:val="en-US" w:eastAsia="zh-CN"/>
        </w:rPr>
        <w:t>图文混</w:t>
      </w:r>
      <w:r>
        <w:rPr>
          <w:rFonts w:hint="eastAsia" w:ascii="仿宋_GB2312" w:hAnsi="宋体" w:eastAsia="仿宋_GB2312" w:cs="Arial"/>
          <w:kern w:val="0"/>
          <w:sz w:val="28"/>
          <w:szCs w:val="28"/>
        </w:rPr>
        <w:t>排能力。</w:t>
      </w:r>
    </w:p>
    <w:p>
      <w:pPr>
        <w:spacing w:line="560" w:lineRule="exact"/>
        <w:ind w:firstLine="560" w:firstLineChars="200"/>
        <w:rPr>
          <w:rFonts w:hint="default" w:ascii="仿宋_GB2312" w:hAnsi="仿宋" w:eastAsia="仿宋_GB2312"/>
          <w:sz w:val="28"/>
          <w:szCs w:val="28"/>
          <w:lang w:val="en-US" w:eastAsia="zh-CN"/>
        </w:rPr>
      </w:pPr>
      <w:r>
        <w:rPr>
          <w:rFonts w:hint="eastAsia" w:ascii="仿宋_GB2312" w:hAnsi="仿宋" w:eastAsia="仿宋_GB2312"/>
          <w:sz w:val="28"/>
          <w:szCs w:val="28"/>
          <w:lang w:val="en-US" w:eastAsia="zh-CN"/>
        </w:rPr>
        <w:t>6.设计理论及基本设计技巧，是否掌握构图，排版，色彩搭配的基本原则和技巧，并运用在设计中。</w:t>
      </w:r>
    </w:p>
    <w:p>
      <w:pPr>
        <w:spacing w:line="560" w:lineRule="exact"/>
        <w:ind w:firstLine="560" w:firstLineChars="200"/>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7是否具有提取信息，排列信息，信息可视化，形象化和有序化的 设计能力</w:t>
      </w:r>
    </w:p>
    <w:p>
      <w:pPr>
        <w:spacing w:line="560" w:lineRule="exact"/>
        <w:ind w:firstLine="560" w:firstLineChars="200"/>
        <w:rPr>
          <w:rFonts w:hint="default" w:ascii="仿宋_GB2312" w:hAnsi="仿宋" w:eastAsia="仿宋_GB2312"/>
          <w:sz w:val="28"/>
          <w:szCs w:val="28"/>
          <w:lang w:val="en-US" w:eastAsia="zh-CN"/>
        </w:rPr>
      </w:pPr>
      <w:r>
        <w:rPr>
          <w:rFonts w:hint="eastAsia" w:ascii="仿宋_GB2312" w:hAnsi="仿宋" w:eastAsia="仿宋_GB2312"/>
          <w:sz w:val="28"/>
          <w:szCs w:val="28"/>
          <w:lang w:val="en-US" w:eastAsia="zh-CN"/>
        </w:rPr>
        <w:t>8是否掌握常规设计类型比如名片设计，海报设计 ，型录设计，包装设计等设计的常识与印刷基础知识。</w:t>
      </w:r>
    </w:p>
    <w:p>
      <w:pPr>
        <w:adjustRightInd w:val="0"/>
        <w:spacing w:line="560" w:lineRule="exact"/>
        <w:rPr>
          <w:rFonts w:ascii="仿宋_GB2312" w:hAnsi="仿宋" w:eastAsia="仿宋_GB2312"/>
          <w:sz w:val="28"/>
          <w:szCs w:val="28"/>
        </w:rPr>
      </w:pPr>
      <w:r>
        <w:rPr>
          <w:rFonts w:hint="eastAsia" w:ascii="仿宋_GB2312" w:hAnsi="仿宋" w:eastAsia="仿宋_GB2312"/>
          <w:sz w:val="28"/>
          <w:szCs w:val="28"/>
        </w:rPr>
        <w:t>（二）评分细则与知识点</w:t>
      </w:r>
    </w:p>
    <w:tbl>
      <w:tblPr>
        <w:tblStyle w:val="2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2972"/>
        <w:gridCol w:w="48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22"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b/>
                <w:sz w:val="24"/>
              </w:rPr>
            </w:pPr>
            <w:r>
              <w:rPr>
                <w:rFonts w:hint="eastAsia" w:ascii="仿宋_GB2312" w:hAnsi="仿宋" w:eastAsia="仿宋_GB2312"/>
                <w:b/>
                <w:sz w:val="24"/>
              </w:rPr>
              <w:t>评分细则与知识点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序号</w:t>
            </w:r>
          </w:p>
        </w:tc>
        <w:tc>
          <w:tcPr>
            <w:tcW w:w="297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具体内容</w:t>
            </w:r>
          </w:p>
        </w:tc>
        <w:tc>
          <w:tcPr>
            <w:tcW w:w="484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分值及评分细则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jc w:val="center"/>
        </w:trPr>
        <w:tc>
          <w:tcPr>
            <w:tcW w:w="709" w:type="dxa"/>
            <w:tcBorders>
              <w:top w:val="single" w:color="000000" w:sz="4" w:space="0"/>
              <w:left w:val="single" w:color="000000" w:sz="4" w:space="0"/>
              <w:bottom w:val="single" w:color="auto"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1</w:t>
            </w:r>
          </w:p>
        </w:tc>
        <w:tc>
          <w:tcPr>
            <w:tcW w:w="297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 w:eastAsia="仿宋_GB2312"/>
                <w:sz w:val="24"/>
              </w:rPr>
            </w:pPr>
            <w:r>
              <w:rPr>
                <w:rFonts w:hint="eastAsia" w:ascii="仿宋_GB2312" w:hAnsi="仿宋" w:eastAsia="仿宋_GB2312"/>
                <w:sz w:val="24"/>
                <w:lang w:val="en-US" w:eastAsia="zh-CN"/>
              </w:rPr>
              <w:t>操作技巧与</w:t>
            </w:r>
            <w:r>
              <w:rPr>
                <w:rFonts w:hint="eastAsia" w:ascii="仿宋_GB2312" w:hAnsi="仿宋" w:eastAsia="仿宋_GB2312"/>
                <w:sz w:val="24"/>
              </w:rPr>
              <w:t>特效部分</w:t>
            </w:r>
          </w:p>
          <w:p>
            <w:pPr>
              <w:jc w:val="center"/>
              <w:rPr>
                <w:rFonts w:hint="default" w:ascii="仿宋_GB2312" w:hAnsi="仿宋" w:eastAsia="仿宋_GB2312"/>
                <w:sz w:val="24"/>
                <w:lang w:val="en-US" w:eastAsia="zh-CN"/>
              </w:rPr>
            </w:pPr>
            <w:r>
              <w:rPr>
                <w:rFonts w:hint="eastAsia" w:ascii="仿宋_GB2312" w:hAnsi="仿宋" w:eastAsia="仿宋_GB2312"/>
                <w:sz w:val="24"/>
                <w:lang w:val="en-US" w:eastAsia="zh-CN"/>
              </w:rPr>
              <w:t>占百分之五十</w:t>
            </w:r>
          </w:p>
        </w:tc>
        <w:tc>
          <w:tcPr>
            <w:tcW w:w="4841"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仿宋" w:eastAsia="仿宋_GB2312"/>
                <w:sz w:val="24"/>
                <w:lang w:val="en-US" w:eastAsia="zh-CN"/>
              </w:rPr>
            </w:pPr>
            <w:r>
              <w:rPr>
                <w:rFonts w:hint="eastAsia" w:ascii="仿宋_GB2312" w:hAnsi="仿宋" w:eastAsia="仿宋_GB2312"/>
                <w:sz w:val="24"/>
              </w:rPr>
              <w:t>完成题目要求的每个步骤并达成最终效果</w:t>
            </w:r>
            <w:r>
              <w:rPr>
                <w:rFonts w:hint="eastAsia" w:ascii="仿宋_GB2312" w:hAnsi="仿宋" w:eastAsia="仿宋_GB2312"/>
                <w:sz w:val="24"/>
                <w:lang w:val="en-US" w:eastAsia="zh-CN"/>
              </w:rPr>
              <w:t>每题</w:t>
            </w:r>
            <w:r>
              <w:rPr>
                <w:rFonts w:hint="eastAsia" w:ascii="仿宋_GB2312" w:hAnsi="仿宋" w:eastAsia="仿宋_GB2312"/>
                <w:sz w:val="24"/>
              </w:rPr>
              <w:t>满分为</w:t>
            </w:r>
            <w:r>
              <w:rPr>
                <w:rFonts w:hint="eastAsia" w:ascii="仿宋_GB2312" w:hAnsi="仿宋" w:eastAsia="仿宋_GB2312"/>
                <w:sz w:val="24"/>
                <w:lang w:val="en-US" w:eastAsia="zh-CN"/>
              </w:rPr>
              <w:t>1</w:t>
            </w:r>
            <w:r>
              <w:rPr>
                <w:rFonts w:hint="eastAsia" w:ascii="仿宋_GB2312" w:hAnsi="仿宋" w:eastAsia="仿宋_GB2312"/>
                <w:sz w:val="24"/>
              </w:rPr>
              <w:t>0分</w:t>
            </w:r>
            <w:r>
              <w:rPr>
                <w:rFonts w:hint="eastAsia" w:ascii="仿宋_GB2312" w:hAnsi="仿宋" w:eastAsia="仿宋_GB2312"/>
                <w:sz w:val="24"/>
                <w:lang w:val="en-US" w:eastAsia="zh-CN"/>
              </w:rPr>
              <w:t>或5分（具体见试题评分细则）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jc w:val="center"/>
        </w:trPr>
        <w:tc>
          <w:tcPr>
            <w:tcW w:w="709" w:type="dxa"/>
            <w:tcBorders>
              <w:top w:val="single" w:color="auto" w:sz="4" w:space="0"/>
              <w:left w:val="single" w:color="000000" w:sz="4" w:space="0"/>
              <w:bottom w:val="single" w:color="auto"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2</w:t>
            </w:r>
          </w:p>
        </w:tc>
        <w:tc>
          <w:tcPr>
            <w:tcW w:w="297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 w:eastAsia="仿宋_GB2312"/>
                <w:sz w:val="24"/>
                <w:lang w:val="en-US" w:eastAsia="zh-CN"/>
              </w:rPr>
            </w:pPr>
            <w:r>
              <w:rPr>
                <w:rFonts w:hint="eastAsia" w:ascii="仿宋_GB2312" w:hAnsi="仿宋" w:eastAsia="仿宋_GB2312"/>
                <w:sz w:val="24"/>
                <w:lang w:val="en-US" w:eastAsia="zh-CN"/>
              </w:rPr>
              <w:t>设计能力部分（如</w:t>
            </w:r>
            <w:r>
              <w:rPr>
                <w:rFonts w:hint="eastAsia" w:ascii="仿宋_GB2312" w:hAnsi="仿宋" w:eastAsia="仿宋_GB2312"/>
                <w:sz w:val="24"/>
              </w:rPr>
              <w:t>海报</w:t>
            </w:r>
            <w:r>
              <w:rPr>
                <w:rFonts w:hint="eastAsia" w:ascii="仿宋_GB2312" w:hAnsi="仿宋" w:eastAsia="仿宋_GB2312"/>
                <w:sz w:val="24"/>
                <w:lang w:val="en-US" w:eastAsia="zh-CN"/>
              </w:rPr>
              <w:t>设计</w:t>
            </w:r>
            <w:r>
              <w:rPr>
                <w:rFonts w:hint="eastAsia" w:ascii="仿宋_GB2312" w:hAnsi="仿宋" w:eastAsia="仿宋_GB2312"/>
                <w:sz w:val="24"/>
                <w:lang w:eastAsia="zh-CN"/>
              </w:rPr>
              <w:t>）</w:t>
            </w:r>
            <w:r>
              <w:rPr>
                <w:rFonts w:hint="eastAsia" w:ascii="仿宋_GB2312" w:hAnsi="仿宋" w:eastAsia="仿宋_GB2312"/>
                <w:sz w:val="24"/>
                <w:lang w:val="en-US" w:eastAsia="zh-CN"/>
              </w:rPr>
              <w:t>占百分之五十</w:t>
            </w:r>
          </w:p>
        </w:tc>
        <w:tc>
          <w:tcPr>
            <w:tcW w:w="4841" w:type="dxa"/>
            <w:tcBorders>
              <w:top w:val="single" w:color="000000" w:sz="4" w:space="0"/>
              <w:left w:val="single" w:color="000000" w:sz="4" w:space="0"/>
              <w:bottom w:val="single" w:color="000000" w:sz="4" w:space="0"/>
              <w:right w:val="single" w:color="000000" w:sz="4" w:space="0"/>
            </w:tcBorders>
          </w:tcPr>
          <w:p>
            <w:pPr>
              <w:rPr>
                <w:rFonts w:hint="eastAsia" w:ascii="仿宋_GB2312" w:hAnsi="仿宋" w:eastAsia="仿宋_GB2312"/>
                <w:sz w:val="24"/>
                <w:lang w:eastAsia="zh-CN"/>
              </w:rPr>
            </w:pPr>
            <w:r>
              <w:rPr>
                <w:rFonts w:hint="eastAsia" w:ascii="仿宋_GB2312" w:hAnsi="仿宋" w:eastAsia="仿宋_GB2312"/>
                <w:sz w:val="24"/>
              </w:rPr>
              <w:t>根据提供文字内容提炼</w:t>
            </w:r>
            <w:r>
              <w:rPr>
                <w:rFonts w:hint="eastAsia" w:ascii="仿宋_GB2312" w:hAnsi="仿宋" w:eastAsia="仿宋_GB2312"/>
                <w:sz w:val="24"/>
                <w:lang w:val="en-US" w:eastAsia="zh-CN"/>
              </w:rPr>
              <w:t xml:space="preserve"> </w:t>
            </w:r>
            <w:r>
              <w:rPr>
                <w:rFonts w:hint="eastAsia" w:ascii="仿宋_GB2312" w:hAnsi="仿宋" w:eastAsia="仿宋_GB2312"/>
                <w:sz w:val="24"/>
              </w:rPr>
              <w:t>主题和文案内容，</w:t>
            </w:r>
            <w:r>
              <w:rPr>
                <w:rFonts w:hint="eastAsia" w:ascii="仿宋_GB2312" w:hAnsi="仿宋" w:eastAsia="仿宋_GB2312"/>
                <w:sz w:val="24"/>
                <w:lang w:val="en-US" w:eastAsia="zh-CN"/>
              </w:rPr>
              <w:t>排列有序（5</w:t>
            </w:r>
            <w:r>
              <w:rPr>
                <w:rFonts w:hint="eastAsia" w:ascii="仿宋_GB2312" w:hAnsi="仿宋" w:eastAsia="仿宋_GB2312"/>
                <w:sz w:val="24"/>
              </w:rPr>
              <w:t>分</w:t>
            </w:r>
            <w:r>
              <w:rPr>
                <w:rFonts w:hint="eastAsia" w:ascii="仿宋_GB2312" w:hAnsi="仿宋" w:eastAsia="仿宋_GB2312"/>
                <w:sz w:val="24"/>
                <w:lang w:eastAsia="zh-CN"/>
              </w:rPr>
              <w:t>）</w:t>
            </w:r>
          </w:p>
          <w:p>
            <w:pPr>
              <w:rPr>
                <w:rFonts w:hint="eastAsia" w:ascii="仿宋_GB2312" w:hAnsi="仿宋" w:eastAsia="仿宋_GB2312"/>
                <w:sz w:val="24"/>
                <w:lang w:val="en-US" w:eastAsia="zh-CN"/>
              </w:rPr>
            </w:pPr>
            <w:r>
              <w:rPr>
                <w:rFonts w:hint="eastAsia" w:ascii="仿宋_GB2312" w:hAnsi="仿宋" w:eastAsia="仿宋_GB2312"/>
                <w:sz w:val="24"/>
                <w:lang w:val="en-US" w:eastAsia="zh-CN"/>
              </w:rPr>
              <w:t>对图片进行筛选并处理，合理巧妙应用到设计中，图文并茂，（</w:t>
            </w:r>
            <w:r>
              <w:rPr>
                <w:rFonts w:hint="eastAsia" w:ascii="仿宋_GB2312" w:hAnsi="仿宋" w:eastAsia="仿宋_GB2312"/>
                <w:sz w:val="24"/>
              </w:rPr>
              <w:t>5分</w:t>
            </w:r>
            <w:r>
              <w:rPr>
                <w:rFonts w:hint="eastAsia" w:ascii="仿宋_GB2312" w:hAnsi="仿宋" w:eastAsia="仿宋_GB2312"/>
                <w:sz w:val="24"/>
                <w:lang w:val="en-US" w:eastAsia="zh-CN"/>
              </w:rPr>
              <w:t>)</w:t>
            </w:r>
          </w:p>
          <w:p>
            <w:pPr>
              <w:rPr>
                <w:rFonts w:hint="eastAsia" w:ascii="仿宋_GB2312" w:hAnsi="仿宋" w:eastAsia="仿宋_GB2312"/>
                <w:sz w:val="24"/>
                <w:lang w:val="en-US" w:eastAsia="zh-CN"/>
              </w:rPr>
            </w:pPr>
            <w:r>
              <w:rPr>
                <w:rFonts w:hint="eastAsia" w:ascii="仿宋_GB2312" w:hAnsi="仿宋" w:eastAsia="仿宋_GB2312"/>
                <w:sz w:val="24"/>
                <w:lang w:val="en-US" w:eastAsia="zh-CN"/>
              </w:rPr>
              <w:t>构图合理主题突出(15</w:t>
            </w:r>
            <w:r>
              <w:rPr>
                <w:rFonts w:hint="eastAsia" w:ascii="仿宋_GB2312" w:hAnsi="仿宋" w:eastAsia="仿宋_GB2312"/>
                <w:sz w:val="24"/>
              </w:rPr>
              <w:t>分</w:t>
            </w:r>
            <w:r>
              <w:rPr>
                <w:rFonts w:hint="eastAsia" w:ascii="仿宋_GB2312" w:hAnsi="仿宋" w:eastAsia="仿宋_GB2312"/>
                <w:sz w:val="24"/>
                <w:lang w:val="en-US" w:eastAsia="zh-CN"/>
              </w:rPr>
              <w:t>)</w:t>
            </w:r>
          </w:p>
          <w:p>
            <w:pPr>
              <w:rPr>
                <w:rFonts w:hint="eastAsia" w:ascii="仿宋_GB2312" w:hAnsi="仿宋" w:eastAsia="仿宋_GB2312"/>
                <w:sz w:val="24"/>
                <w:lang w:val="en-US" w:eastAsia="zh-CN"/>
              </w:rPr>
            </w:pPr>
            <w:r>
              <w:rPr>
                <w:rFonts w:hint="eastAsia" w:ascii="仿宋_GB2312" w:hAnsi="仿宋" w:eastAsia="仿宋_GB2312"/>
                <w:sz w:val="24"/>
                <w:lang w:val="en-US" w:eastAsia="zh-CN"/>
              </w:rPr>
              <w:t>构图新颖独特，具有很强的设计感(15</w:t>
            </w:r>
            <w:r>
              <w:rPr>
                <w:rFonts w:hint="eastAsia" w:ascii="仿宋_GB2312" w:hAnsi="仿宋" w:eastAsia="仿宋_GB2312"/>
                <w:sz w:val="24"/>
              </w:rPr>
              <w:t>分</w:t>
            </w:r>
            <w:r>
              <w:rPr>
                <w:rFonts w:hint="eastAsia" w:ascii="仿宋_GB2312" w:hAnsi="仿宋" w:eastAsia="仿宋_GB2312"/>
                <w:sz w:val="24"/>
                <w:lang w:val="en-US" w:eastAsia="zh-CN"/>
              </w:rPr>
              <w:t>)</w:t>
            </w:r>
          </w:p>
          <w:p>
            <w:pPr>
              <w:rPr>
                <w:rFonts w:hint="eastAsia" w:ascii="仿宋_GB2312" w:hAnsi="仿宋" w:eastAsia="仿宋_GB2312"/>
                <w:sz w:val="24"/>
                <w:lang w:val="en-US" w:eastAsia="zh-CN"/>
              </w:rPr>
            </w:pPr>
            <w:r>
              <w:rPr>
                <w:rFonts w:hint="eastAsia" w:ascii="仿宋_GB2312" w:hAnsi="仿宋" w:eastAsia="仿宋_GB2312"/>
                <w:sz w:val="24"/>
              </w:rPr>
              <w:t>色彩</w:t>
            </w:r>
            <w:r>
              <w:rPr>
                <w:rFonts w:hint="eastAsia" w:ascii="仿宋_GB2312" w:hAnsi="仿宋" w:eastAsia="仿宋_GB2312"/>
                <w:sz w:val="24"/>
                <w:lang w:val="en-US" w:eastAsia="zh-CN"/>
              </w:rPr>
              <w:t>搭配</w:t>
            </w:r>
            <w:r>
              <w:rPr>
                <w:rFonts w:hint="eastAsia" w:ascii="仿宋_GB2312" w:hAnsi="仿宋" w:eastAsia="仿宋_GB2312"/>
                <w:sz w:val="24"/>
              </w:rPr>
              <w:t>和谐</w:t>
            </w:r>
            <w:r>
              <w:rPr>
                <w:rFonts w:hint="eastAsia" w:ascii="仿宋_GB2312" w:hAnsi="仿宋" w:eastAsia="仿宋_GB2312"/>
                <w:sz w:val="24"/>
                <w:lang w:eastAsia="zh-CN"/>
              </w:rPr>
              <w:t>，</w:t>
            </w:r>
            <w:r>
              <w:rPr>
                <w:rFonts w:hint="eastAsia" w:ascii="仿宋_GB2312" w:hAnsi="仿宋" w:eastAsia="仿宋_GB2312"/>
                <w:sz w:val="24"/>
                <w:lang w:val="en-US" w:eastAsia="zh-CN"/>
              </w:rPr>
              <w:t>色调统一，色彩选择符合行业特色，突出主题(15</w:t>
            </w:r>
            <w:r>
              <w:rPr>
                <w:rFonts w:hint="eastAsia" w:ascii="仿宋_GB2312" w:hAnsi="仿宋" w:eastAsia="仿宋_GB2312"/>
                <w:sz w:val="24"/>
              </w:rPr>
              <w:t>分</w:t>
            </w:r>
            <w:r>
              <w:rPr>
                <w:rFonts w:hint="eastAsia" w:ascii="仿宋_GB2312" w:hAnsi="仿宋" w:eastAsia="仿宋_GB2312"/>
                <w:sz w:val="24"/>
                <w:lang w:val="en-US" w:eastAsia="zh-CN"/>
              </w:rPr>
              <w:t>)</w:t>
            </w:r>
          </w:p>
          <w:p>
            <w:pPr>
              <w:rPr>
                <w:rFonts w:hint="eastAsia" w:ascii="仿宋_GB2312" w:hAnsi="仿宋" w:eastAsia="仿宋_GB2312"/>
                <w:sz w:val="24"/>
                <w:lang w:eastAsia="zh-CN"/>
              </w:rPr>
            </w:pPr>
            <w:r>
              <w:rPr>
                <w:rFonts w:hint="eastAsia" w:ascii="仿宋_GB2312" w:hAnsi="仿宋" w:eastAsia="仿宋_GB2312"/>
                <w:sz w:val="24"/>
                <w:lang w:val="en-US" w:eastAsia="zh-CN"/>
              </w:rPr>
              <w:t>巧妙运用设计语言与技巧（</w:t>
            </w:r>
            <w:r>
              <w:rPr>
                <w:rFonts w:hint="eastAsia" w:ascii="仿宋_GB2312" w:hAnsi="仿宋" w:eastAsia="仿宋_GB2312"/>
                <w:sz w:val="24"/>
              </w:rPr>
              <w:t>10分</w:t>
            </w:r>
            <w:r>
              <w:rPr>
                <w:rFonts w:hint="eastAsia" w:ascii="仿宋_GB2312" w:hAnsi="仿宋" w:eastAsia="仿宋_GB2312"/>
                <w:sz w:val="24"/>
                <w:lang w:eastAsia="zh-CN"/>
              </w:rPr>
              <w:t>）</w:t>
            </w:r>
          </w:p>
          <w:p>
            <w:pPr>
              <w:rPr>
                <w:rFonts w:hint="default" w:ascii="仿宋_GB2312" w:hAnsi="仿宋" w:eastAsia="仿宋_GB2312"/>
                <w:sz w:val="24"/>
                <w:lang w:val="en-US" w:eastAsia="zh-CN"/>
              </w:rPr>
            </w:pPr>
            <w:r>
              <w:rPr>
                <w:rFonts w:hint="eastAsia" w:ascii="仿宋_GB2312" w:hAnsi="仿宋" w:eastAsia="仿宋_GB2312"/>
                <w:sz w:val="24"/>
                <w:lang w:val="en-US" w:eastAsia="zh-CN"/>
              </w:rPr>
              <w:t>排版新颖独特，主题突出，信息层次分明（12分）</w:t>
            </w:r>
          </w:p>
          <w:p>
            <w:pPr>
              <w:rPr>
                <w:rFonts w:hint="eastAsia" w:ascii="仿宋_GB2312" w:hAnsi="仿宋" w:eastAsia="仿宋_GB2312"/>
                <w:sz w:val="24"/>
                <w:lang w:eastAsia="zh-CN"/>
              </w:rPr>
            </w:pPr>
            <w:r>
              <w:rPr>
                <w:rFonts w:hint="eastAsia" w:ascii="仿宋_GB2312" w:hAnsi="仿宋" w:eastAsia="仿宋_GB2312"/>
                <w:sz w:val="24"/>
              </w:rPr>
              <w:t>信息表达准确，紧扣主题</w:t>
            </w:r>
            <w:r>
              <w:rPr>
                <w:rFonts w:hint="eastAsia" w:ascii="仿宋_GB2312" w:hAnsi="仿宋" w:eastAsia="仿宋_GB2312"/>
                <w:sz w:val="24"/>
                <w:lang w:eastAsia="zh-CN"/>
              </w:rPr>
              <w:t>（</w:t>
            </w:r>
            <w:r>
              <w:rPr>
                <w:rFonts w:hint="eastAsia" w:ascii="仿宋_GB2312" w:hAnsi="仿宋" w:eastAsia="仿宋_GB2312"/>
                <w:sz w:val="24"/>
              </w:rPr>
              <w:t>5分</w:t>
            </w:r>
            <w:r>
              <w:rPr>
                <w:rFonts w:hint="eastAsia" w:ascii="仿宋_GB2312" w:hAnsi="仿宋" w:eastAsia="仿宋_GB2312"/>
                <w:sz w:val="24"/>
                <w:lang w:eastAsia="zh-CN"/>
              </w:rPr>
              <w:t>）</w:t>
            </w:r>
          </w:p>
          <w:p>
            <w:pPr>
              <w:rPr>
                <w:rFonts w:hint="eastAsia" w:ascii="仿宋_GB2312" w:hAnsi="仿宋" w:eastAsia="仿宋_GB2312"/>
                <w:sz w:val="24"/>
                <w:lang w:val="en-US" w:eastAsia="zh-CN"/>
              </w:rPr>
            </w:pPr>
            <w:r>
              <w:rPr>
                <w:rFonts w:hint="eastAsia" w:ascii="仿宋_GB2312" w:hAnsi="仿宋" w:eastAsia="仿宋_GB2312"/>
                <w:sz w:val="24"/>
                <w:lang w:val="en-US" w:eastAsia="zh-CN"/>
              </w:rPr>
              <w:t>设计作品</w:t>
            </w:r>
            <w:r>
              <w:rPr>
                <w:rFonts w:hint="eastAsia" w:ascii="仿宋_GB2312" w:hAnsi="仿宋" w:eastAsia="仿宋_GB2312"/>
                <w:sz w:val="24"/>
              </w:rPr>
              <w:t>视觉冲击力强，具有良好的宣传效果满分为</w:t>
            </w:r>
            <w:r>
              <w:rPr>
                <w:rFonts w:hint="eastAsia" w:ascii="仿宋_GB2312" w:hAnsi="仿宋" w:eastAsia="仿宋_GB2312"/>
                <w:sz w:val="24"/>
                <w:lang w:val="en-US" w:eastAsia="zh-CN"/>
              </w:rPr>
              <w:t>(15</w:t>
            </w:r>
            <w:r>
              <w:rPr>
                <w:rFonts w:hint="eastAsia" w:ascii="仿宋_GB2312" w:hAnsi="仿宋" w:eastAsia="仿宋_GB2312"/>
                <w:sz w:val="24"/>
              </w:rPr>
              <w:t>分</w:t>
            </w:r>
            <w:r>
              <w:rPr>
                <w:rFonts w:hint="eastAsia" w:ascii="仿宋_GB2312" w:hAnsi="仿宋" w:eastAsia="仿宋_GB2312"/>
                <w:sz w:val="24"/>
                <w:lang w:val="en-US" w:eastAsia="zh-CN"/>
              </w:rPr>
              <w:t>)</w:t>
            </w:r>
          </w:p>
          <w:p>
            <w:pPr>
              <w:rPr>
                <w:rFonts w:hint="default" w:ascii="仿宋_GB2312" w:hAnsi="仿宋" w:eastAsia="仿宋_GB2312"/>
                <w:sz w:val="24"/>
                <w:lang w:val="en-US" w:eastAsia="zh-CN"/>
              </w:rPr>
            </w:pPr>
            <w:r>
              <w:rPr>
                <w:rFonts w:hint="eastAsia" w:ascii="仿宋_GB2312" w:hAnsi="仿宋" w:eastAsia="仿宋_GB2312"/>
                <w:sz w:val="24"/>
                <w:lang w:val="en-US" w:eastAsia="zh-CN"/>
              </w:rPr>
              <w:t>设计稿符合标准尺寸，分辨率，色彩模式符合印刷基本要求。</w:t>
            </w:r>
            <w:r>
              <w:rPr>
                <w:rFonts w:hint="eastAsia" w:ascii="仿宋_GB2312" w:hAnsi="仿宋" w:eastAsia="仿宋_GB2312"/>
                <w:sz w:val="24"/>
                <w:lang w:eastAsia="zh-CN"/>
              </w:rPr>
              <w:t>（</w:t>
            </w:r>
            <w:r>
              <w:rPr>
                <w:rFonts w:hint="eastAsia" w:ascii="仿宋_GB2312" w:hAnsi="仿宋" w:eastAsia="仿宋_GB2312"/>
                <w:sz w:val="24"/>
                <w:lang w:val="en-US" w:eastAsia="zh-CN"/>
              </w:rPr>
              <w:t>2</w:t>
            </w:r>
            <w:r>
              <w:rPr>
                <w:rFonts w:hint="eastAsia" w:ascii="仿宋_GB2312" w:hAnsi="仿宋" w:eastAsia="仿宋_GB2312"/>
                <w:sz w:val="24"/>
              </w:rPr>
              <w:t>分</w:t>
            </w:r>
            <w:r>
              <w:rPr>
                <w:rFonts w:hint="eastAsia" w:ascii="仿宋_GB2312" w:hAnsi="仿宋" w:eastAsia="仿宋_GB2312"/>
                <w:sz w:val="24"/>
                <w:lang w:eastAsia="zh-CN"/>
              </w:rPr>
              <w:t>）</w:t>
            </w:r>
          </w:p>
          <w:p>
            <w:pPr>
              <w:rPr>
                <w:rFonts w:hint="default" w:ascii="仿宋_GB2312" w:hAnsi="仿宋" w:eastAsia="仿宋_GB2312"/>
                <w:sz w:val="24"/>
                <w:lang w:val="en-US" w:eastAsia="zh-CN"/>
              </w:rPr>
            </w:pPr>
            <w:r>
              <w:rPr>
                <w:rFonts w:hint="eastAsia" w:ascii="仿宋_GB2312" w:hAnsi="仿宋" w:eastAsia="仿宋_GB2312"/>
                <w:sz w:val="24"/>
                <w:lang w:val="en-US" w:eastAsia="zh-CN"/>
              </w:rPr>
              <w:t>按照要求命名存储文件</w:t>
            </w:r>
            <w:r>
              <w:rPr>
                <w:rFonts w:hint="eastAsia" w:ascii="仿宋_GB2312" w:hAnsi="仿宋" w:eastAsia="仿宋_GB2312"/>
                <w:sz w:val="24"/>
                <w:lang w:eastAsia="zh-CN"/>
              </w:rPr>
              <w:t>（</w:t>
            </w:r>
            <w:r>
              <w:rPr>
                <w:rFonts w:hint="eastAsia" w:ascii="仿宋_GB2312" w:hAnsi="仿宋" w:eastAsia="仿宋_GB2312"/>
                <w:sz w:val="24"/>
                <w:lang w:val="en-US" w:eastAsia="zh-CN"/>
              </w:rPr>
              <w:t>1</w:t>
            </w:r>
            <w:r>
              <w:rPr>
                <w:rFonts w:hint="eastAsia" w:ascii="仿宋_GB2312" w:hAnsi="仿宋" w:eastAsia="仿宋_GB2312"/>
                <w:sz w:val="24"/>
              </w:rPr>
              <w:t>分</w:t>
            </w:r>
            <w:r>
              <w:rPr>
                <w:rFonts w:hint="eastAsia" w:ascii="仿宋_GB2312" w:hAnsi="仿宋" w:eastAsia="仿宋_GB2312"/>
                <w:sz w:val="24"/>
                <w:lang w:eastAsia="zh-CN"/>
              </w:rPr>
              <w:t>）</w:t>
            </w:r>
          </w:p>
        </w:tc>
      </w:tr>
    </w:tbl>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（三）具体评分方法</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1.参赛队成绩由裁判组统一评定，裁判完成评判规定模块全部参赛队评分，保证评判公平。</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2.在监督人员监督下，每组评分裁判按照赛题评分标准的规定分步同时评判，及时、准确地将各自评分结果和平均分记录在相应的评分登记表中并签名，保证评判独立、公正。</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3.整体评分工作采取分步得分、累计总分的积分方式，分别计算环节得分。</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4.在竞赛过程中，参赛选手如有不服从裁判判决、扰乱赛场秩序、舞弊等不文明行为的，由裁判长按照规定扣减相应分数，情节严重的取消比赛资格，比赛成绩记0分。</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5.为保障成绩评判的准确性，监督组对赛项总成绩排名前30%的所有参赛选手的成绩进行复核；对其余成绩进行抽检复核，抽检覆盖率不低于15%。监督组需将复检中发现的错误以书面方式及时告知裁判长，由裁判长更正成绩并签字确认。若复核、抽检错误率超过5%，裁判组需对所有成绩进行复核。</w:t>
      </w: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十二、奖项设定</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（一）本赛项设参赛选手一、二、三等奖。以赛项实际参赛选手总数为基数，一、二、三等奖获奖比例分别为15%、25%、35%(小数点后四舍五入)，不设优秀奖。</w:t>
      </w:r>
    </w:p>
    <w:p>
      <w:pPr>
        <w:pStyle w:val="19"/>
        <w:spacing w:before="0" w:beforeAutospacing="0" w:after="0" w:afterAutospacing="0" w:line="500" w:lineRule="exact"/>
        <w:ind w:firstLine="560" w:firstLineChars="200"/>
        <w:jc w:val="both"/>
        <w:rPr>
          <w:rFonts w:ascii="仿宋_GB2312" w:hAnsi="仿宋" w:eastAsia="仿宋_GB2312" w:cs="Times New Roman"/>
          <w:kern w:val="2"/>
          <w:sz w:val="28"/>
          <w:szCs w:val="28"/>
        </w:rPr>
      </w:pPr>
      <w:r>
        <w:rPr>
          <w:rFonts w:hint="eastAsia" w:ascii="仿宋_GB2312" w:hAnsi="仿宋" w:eastAsia="仿宋_GB2312" w:cs="Times New Roman"/>
          <w:kern w:val="2"/>
          <w:sz w:val="28"/>
          <w:szCs w:val="28"/>
        </w:rPr>
        <w:t>（二）获得一等奖选手的专业指导教师颁发优秀指导教师奖。</w:t>
      </w: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十三、赛项安全</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赛事安全是技能竞赛一切工作顺利开展的先决条件，是赛事筹备和运行工作必须考虑的核心问题。赛项执委会采取切实有效措施保证大赛期间参赛选手、指导教师、裁判员、工作人员及观众的人身安全。</w:t>
      </w:r>
    </w:p>
    <w:p>
      <w:pPr>
        <w:spacing w:line="560" w:lineRule="exact"/>
        <w:ind w:firstLine="560" w:firstLineChars="200"/>
        <w:rPr>
          <w:rFonts w:ascii="仿宋_GB2312" w:hAnsi="Cambria" w:eastAsia="仿宋_GB2312"/>
          <w:bCs/>
          <w:kern w:val="28"/>
          <w:sz w:val="28"/>
          <w:szCs w:val="28"/>
        </w:rPr>
      </w:pPr>
      <w:bookmarkStart w:id="0" w:name="_Toc361563584"/>
      <w:r>
        <w:rPr>
          <w:rFonts w:hint="eastAsia" w:ascii="仿宋_GB2312" w:hAnsi="Cambria" w:eastAsia="仿宋_GB2312"/>
          <w:bCs/>
          <w:kern w:val="28"/>
          <w:sz w:val="28"/>
          <w:szCs w:val="28"/>
        </w:rPr>
        <w:t>(一)</w:t>
      </w:r>
      <w:r>
        <w:rPr>
          <w:rFonts w:hint="eastAsia" w:ascii="仿宋_GB2312" w:hAnsi="Cambria" w:eastAsia="仿宋_GB2312"/>
          <w:bCs/>
          <w:kern w:val="28"/>
          <w:sz w:val="28"/>
          <w:szCs w:val="28"/>
        </w:rPr>
        <w:tab/>
      </w:r>
      <w:r>
        <w:rPr>
          <w:rFonts w:hint="eastAsia" w:ascii="仿宋_GB2312" w:hAnsi="Cambria" w:eastAsia="仿宋_GB2312"/>
          <w:bCs/>
          <w:kern w:val="28"/>
          <w:sz w:val="28"/>
          <w:szCs w:val="28"/>
        </w:rPr>
        <w:t>组织机构</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1.成立由赛项执委会主任为组长的赛项安全保障小组，成员包括承办院校主抓安全的校领导、学生工作处、后勤处、保卫处、合作企业技术工程师等相关人员。</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2.与地方行政、交通、司法、安全、消防、卫生、食品、质检等相关部门建立协调机制，制定应急预案，及时处置突发事件，保证比赛安全进行。</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（二）赛项安全管理要求</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1.赛项合作企业提供的器材、设备应符合国家有关安全规定，并在比赛现场安排技术支持人员，保障赛项设备安全稳定。</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2.在竞赛工位张贴安全操作说明，并由裁判长在比赛开始前10分钟宣读安全操作说明。</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3.命题期间，对所有命题相关人员进行封闭管理，直至赛项比赛结束。所有涉及竞赛赛题的人员必须签署保密协议。</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4.赛题在具有相关印刷资质的印刷企业进行印刷，并第一时间由安保人员送往承办校具有双锁保密室的保密铁柜内，由赛项执委会指定专人和保密室负责人共同负责保管。</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5.赛题领取人必须由专人在赛项监督人员的监督下于考前30分钟内到保密室领取试卷，并核对好数量，查验试卷的密封是否完整，做好移交工作。</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6.竞赛用的所有赛题、成绩评定过程材料等都要回收，并妥善保存在赛项承办院校。</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7.赛项所有裁判与参赛队住宿须在不同酒店。在竞赛一次加密前30分钟，由竞赛执委会工作人员收缴裁判所有通信设备，直至竞赛成绩发布后再归还裁判。</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8.竞赛期间，除现场裁判外，其余裁判由竞赛执委会统一安排休息场所。在此期间，裁判人员不得随意出入，避免与参赛队代表取得联系。</w:t>
      </w:r>
    </w:p>
    <w:p>
      <w:pPr>
        <w:pStyle w:val="47"/>
        <w:adjustRightInd w:val="0"/>
        <w:spacing w:beforeLines="0" w:afterLines="0" w:line="560" w:lineRule="exact"/>
        <w:ind w:firstLine="560"/>
        <w:rPr>
          <w:rFonts w:ascii="仿宋_GB2312" w:hAnsi="仿宋" w:cs="仿宋"/>
          <w:szCs w:val="28"/>
        </w:rPr>
      </w:pPr>
      <w:r>
        <w:rPr>
          <w:rFonts w:hint="eastAsia" w:ascii="仿宋_GB2312" w:hAnsi="仿宋" w:cs="仿宋"/>
          <w:szCs w:val="28"/>
        </w:rPr>
        <w:t>（三）比赛环境</w:t>
      </w:r>
      <w:bookmarkEnd w:id="0"/>
    </w:p>
    <w:p>
      <w:pPr>
        <w:pStyle w:val="47"/>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1.执委会须在赛前组织专人对比赛现场、住宿场所和交通保障进行考察，并对安全工作提出明确要求。赛场的布置，赛场内的器材、设备，应符合国家有关安全规定。如有必要，也可进行赛场仿真模拟测试，以发现可能出现的问题。承办单位赛前须按照执委会要求排除安全隐患。</w:t>
      </w:r>
    </w:p>
    <w:p>
      <w:pPr>
        <w:pStyle w:val="47"/>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2.赛场周围要设立警戒线，要求所有参赛人员必须凭执委会印发的有效证件进入场地，防止无关人员进入发生意外事件。比赛现场内应参照相关职业岗位的要求为选手提供必要的劳动保护。在具有危险性的操作环节，裁判员要严防选手出现错误操作。</w:t>
      </w:r>
    </w:p>
    <w:p>
      <w:pPr>
        <w:pStyle w:val="47"/>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4.严格控制与参赛无关的易燃易爆以及各类危险品进入比赛场地，不许随便携带书包进入赛场。</w:t>
      </w:r>
    </w:p>
    <w:p>
      <w:pPr>
        <w:pStyle w:val="47"/>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5.配备先进的仪器，防止有人利用电磁波干扰比赛秩序。大赛现场需对赛场进行网络安全控制，以免场内外信息交互，充分体现大赛的严肃、公平和公正性。</w:t>
      </w:r>
    </w:p>
    <w:p>
      <w:pPr>
        <w:pStyle w:val="47"/>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7.大赛期间，承办单位须在赛场管理的关键岗位，增加力量，建立安全管理日志。</w:t>
      </w:r>
    </w:p>
    <w:p>
      <w:pPr>
        <w:pStyle w:val="47"/>
        <w:adjustRightInd w:val="0"/>
        <w:spacing w:beforeLines="0" w:afterLines="0" w:line="560" w:lineRule="exact"/>
        <w:ind w:firstLine="560"/>
        <w:rPr>
          <w:rFonts w:ascii="仿宋_GB2312" w:hAnsi="仿宋" w:cs="仿宋"/>
          <w:szCs w:val="28"/>
        </w:rPr>
      </w:pPr>
      <w:bookmarkStart w:id="1" w:name="_Toc361563585"/>
      <w:r>
        <w:rPr>
          <w:rFonts w:hint="eastAsia" w:ascii="仿宋_GB2312" w:hAnsi="仿宋" w:cs="仿宋"/>
          <w:szCs w:val="28"/>
        </w:rPr>
        <w:t>（四）生活条件</w:t>
      </w:r>
      <w:bookmarkEnd w:id="1"/>
    </w:p>
    <w:p>
      <w:pPr>
        <w:pStyle w:val="47"/>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1.比赛期间，原则上由执委会统一安排参赛选手和指导教师食宿。承办单位须尊重少数民族的信仰及文化，根据国家相关的民族政策，安排好少数民族选手和教师的饮食起居。</w:t>
      </w:r>
    </w:p>
    <w:p>
      <w:pPr>
        <w:pStyle w:val="47"/>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2.比赛期间安排的住宿地应具有宾馆/住宿经营许可资质。以学校宿舍作为住宿地的，大赛期间的住宿、卫生、饮食安全等由执委会和提供宿舍的学校共同负责。</w:t>
      </w:r>
    </w:p>
    <w:p>
      <w:pPr>
        <w:pStyle w:val="47"/>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3.大赛期间有组织的参观和观摩活动的交通安全由执委会负责。执委会和承办单位须保证比赛期间选手、指导教师和裁判员、工作人员的交通安全。</w:t>
      </w:r>
    </w:p>
    <w:p>
      <w:pPr>
        <w:pStyle w:val="47"/>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4.各赛项的安全管理，除了可以采取必要的安全隔离措施外，应严格遵守国家相关法律法规，保护个人隐私和人身自由。</w:t>
      </w:r>
    </w:p>
    <w:p>
      <w:pPr>
        <w:pStyle w:val="47"/>
        <w:tabs>
          <w:tab w:val="left" w:pos="1415"/>
        </w:tabs>
        <w:adjustRightInd w:val="0"/>
        <w:spacing w:beforeLines="0" w:afterLines="0" w:line="560" w:lineRule="exact"/>
        <w:ind w:firstLine="565" w:firstLineChars="202"/>
        <w:rPr>
          <w:rFonts w:ascii="仿宋_GB2312" w:hAnsi="仿宋" w:cs="仿宋"/>
          <w:szCs w:val="28"/>
        </w:rPr>
      </w:pPr>
      <w:bookmarkStart w:id="2" w:name="_Toc361563586"/>
      <w:r>
        <w:rPr>
          <w:rFonts w:hint="eastAsia" w:ascii="仿宋_GB2312" w:hAnsi="仿宋" w:cs="仿宋"/>
          <w:szCs w:val="28"/>
        </w:rPr>
        <w:t>（五）组队责任</w:t>
      </w:r>
      <w:bookmarkEnd w:id="2"/>
    </w:p>
    <w:p>
      <w:pPr>
        <w:pStyle w:val="47"/>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1.各学校组织代表队时，须安排为参赛选手购买大赛期间的人身意外伤害保险。</w:t>
      </w:r>
    </w:p>
    <w:p>
      <w:pPr>
        <w:pStyle w:val="47"/>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2.各学校代表队组成后，须制定相关管理制度，并对所有选手、指导教师进行安全教育。</w:t>
      </w:r>
    </w:p>
    <w:p>
      <w:pPr>
        <w:pStyle w:val="47"/>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3.各参赛队伍须加强对参与比赛人员的安全管理，实现与赛场安全管理的对接。</w:t>
      </w:r>
    </w:p>
    <w:p>
      <w:pPr>
        <w:pStyle w:val="47"/>
        <w:adjustRightInd w:val="0"/>
        <w:spacing w:beforeLines="0" w:afterLines="0" w:line="560" w:lineRule="exact"/>
        <w:ind w:firstLine="560"/>
        <w:rPr>
          <w:rFonts w:ascii="仿宋_GB2312" w:hAnsi="仿宋" w:cs="仿宋"/>
          <w:szCs w:val="28"/>
        </w:rPr>
      </w:pPr>
      <w:bookmarkStart w:id="3" w:name="_Toc361563587"/>
      <w:r>
        <w:rPr>
          <w:rFonts w:hint="eastAsia" w:ascii="仿宋_GB2312" w:hAnsi="仿宋" w:cs="仿宋"/>
          <w:szCs w:val="28"/>
        </w:rPr>
        <w:t>（六）应急处理</w:t>
      </w:r>
      <w:bookmarkEnd w:id="3"/>
    </w:p>
    <w:p>
      <w:pPr>
        <w:spacing w:line="560" w:lineRule="exact"/>
        <w:ind w:left="6" w:firstLine="560" w:firstLineChars="200"/>
        <w:rPr>
          <w:rFonts w:ascii="仿宋_GB2312" w:hAnsi="仿宋" w:cs="仿宋"/>
          <w:szCs w:val="28"/>
        </w:rPr>
      </w:pPr>
      <w:r>
        <w:rPr>
          <w:rFonts w:hint="eastAsia" w:ascii="仿宋_GB2312" w:hAnsi="仿宋" w:eastAsia="仿宋_GB2312"/>
          <w:sz w:val="28"/>
          <w:szCs w:val="28"/>
        </w:rPr>
        <w:t>比赛期间发生意外事故，发现者应第一时间报告赛项执委会，同时采取措施避免事态扩大。赛项执委会应立即启动预案予以解决并报告赛区执委会。赛项出现重大安全问题可以停赛，是否停赛由赛区执委会决定。事后，赛区执委会应向大赛执委会报告详细情况。</w:t>
      </w:r>
    </w:p>
    <w:p>
      <w:pPr>
        <w:pStyle w:val="47"/>
        <w:tabs>
          <w:tab w:val="left" w:pos="1415"/>
        </w:tabs>
        <w:adjustRightInd w:val="0"/>
        <w:spacing w:beforeLines="0" w:afterLines="0" w:line="560" w:lineRule="exact"/>
        <w:ind w:firstLine="565" w:firstLineChars="202"/>
        <w:rPr>
          <w:rFonts w:ascii="仿宋_GB2312" w:hAnsi="仿宋" w:cs="仿宋"/>
          <w:szCs w:val="28"/>
        </w:rPr>
      </w:pPr>
      <w:bookmarkStart w:id="4" w:name="_Toc361563588"/>
      <w:r>
        <w:rPr>
          <w:rFonts w:hint="eastAsia" w:ascii="仿宋_GB2312" w:hAnsi="仿宋" w:cs="仿宋"/>
          <w:szCs w:val="28"/>
        </w:rPr>
        <w:t>（七）处罚措施</w:t>
      </w:r>
      <w:bookmarkEnd w:id="4"/>
    </w:p>
    <w:p>
      <w:pPr>
        <w:pStyle w:val="47"/>
        <w:adjustRightInd w:val="0"/>
        <w:spacing w:beforeLines="0" w:afterLines="0" w:line="560" w:lineRule="exact"/>
        <w:ind w:left="560" w:firstLine="0" w:firstLineChars="0"/>
        <w:rPr>
          <w:rFonts w:ascii="仿宋_GB2312" w:hAnsi="仿宋" w:cs="仿宋"/>
          <w:szCs w:val="28"/>
        </w:rPr>
      </w:pPr>
      <w:r>
        <w:rPr>
          <w:rFonts w:hint="eastAsia" w:ascii="仿宋_GB2312" w:hAnsi="仿宋" w:cs="仿宋"/>
          <w:szCs w:val="28"/>
        </w:rPr>
        <w:t>1.因参赛队伍原因造成重大安全事故的，取消其获奖资格。</w:t>
      </w:r>
    </w:p>
    <w:p>
      <w:pPr>
        <w:pStyle w:val="47"/>
        <w:adjustRightInd w:val="0"/>
        <w:spacing w:beforeLines="0" w:afterLines="0" w:line="560" w:lineRule="exact"/>
        <w:ind w:firstLine="560"/>
        <w:rPr>
          <w:rFonts w:ascii="仿宋_GB2312" w:hAnsi="仿宋" w:cs="仿宋"/>
          <w:szCs w:val="28"/>
        </w:rPr>
      </w:pPr>
      <w:r>
        <w:rPr>
          <w:rFonts w:hint="eastAsia" w:ascii="仿宋_GB2312" w:hAnsi="仿宋" w:cs="仿宋"/>
          <w:szCs w:val="28"/>
        </w:rPr>
        <w:t>2.参赛队伍有发生重大安全事故隐患，经赛场工作人员提示、警告无效的，可取消其继续比赛的资格。</w:t>
      </w:r>
    </w:p>
    <w:p>
      <w:pPr>
        <w:pStyle w:val="47"/>
        <w:adjustRightInd w:val="0"/>
        <w:spacing w:beforeLines="0" w:afterLines="0" w:line="560" w:lineRule="exact"/>
        <w:ind w:firstLine="560"/>
        <w:rPr>
          <w:rFonts w:ascii="仿宋_GB2312" w:hAnsi="仿宋" w:cs="仿宋"/>
          <w:b/>
          <w:bCs/>
          <w:szCs w:val="28"/>
        </w:rPr>
      </w:pPr>
      <w:r>
        <w:rPr>
          <w:rFonts w:hint="eastAsia" w:ascii="仿宋_GB2312" w:hAnsi="仿宋" w:cs="仿宋"/>
          <w:szCs w:val="28"/>
        </w:rPr>
        <w:t>3.赛事工作人员违规的，按照相应的制度追究责任。情节恶劣并造成重大安全事故的，由司法机关追究相应法律责任。</w:t>
      </w: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十四、竞赛须知</w:t>
      </w:r>
    </w:p>
    <w:p>
      <w:pPr>
        <w:spacing w:line="560" w:lineRule="exact"/>
        <w:ind w:left="6" w:firstLine="560" w:firstLineChars="200"/>
        <w:rPr>
          <w:rFonts w:ascii="仿宋_GB2312" w:hAnsi="仿宋" w:eastAsia="仿宋_GB2312"/>
          <w:sz w:val="28"/>
          <w:szCs w:val="28"/>
        </w:rPr>
      </w:pPr>
      <w:r>
        <w:rPr>
          <w:rFonts w:ascii="仿宋_GB2312" w:hAnsi="仿宋" w:eastAsia="仿宋_GB2312"/>
          <w:sz w:val="28"/>
          <w:szCs w:val="28"/>
        </w:rPr>
        <w:t>（一）参赛队须知</w:t>
      </w:r>
    </w:p>
    <w:p>
      <w:pPr>
        <w:spacing w:line="560" w:lineRule="exact"/>
        <w:ind w:left="6" w:firstLine="560" w:firstLineChars="200"/>
        <w:rPr>
          <w:rFonts w:ascii="仿宋_GB2312" w:hAnsi="仿宋" w:eastAsia="仿宋_GB2312"/>
          <w:sz w:val="28"/>
          <w:szCs w:val="28"/>
        </w:rPr>
      </w:pPr>
      <w:r>
        <w:rPr>
          <w:rFonts w:ascii="仿宋_GB2312" w:hAnsi="仿宋" w:eastAsia="仿宋_GB2312"/>
          <w:sz w:val="28"/>
          <w:szCs w:val="28"/>
        </w:rPr>
        <w:t xml:space="preserve">    1.参赛队应该参加赛项承办单位组织的闭赛式等各项赛事活动。</w:t>
      </w:r>
    </w:p>
    <w:p>
      <w:pPr>
        <w:spacing w:line="560" w:lineRule="exact"/>
        <w:ind w:left="6" w:firstLine="560" w:firstLineChars="200"/>
        <w:rPr>
          <w:rFonts w:ascii="仿宋_GB2312" w:hAnsi="仿宋" w:eastAsia="仿宋_GB2312"/>
          <w:sz w:val="28"/>
          <w:szCs w:val="28"/>
        </w:rPr>
      </w:pPr>
      <w:r>
        <w:rPr>
          <w:rFonts w:ascii="仿宋_GB2312" w:hAnsi="仿宋" w:eastAsia="仿宋_GB2312"/>
          <w:sz w:val="28"/>
          <w:szCs w:val="28"/>
        </w:rPr>
        <w:t xml:space="preserve">    2.在赛事期间，领队及参赛队其他成员不得私自接触裁判，凡发现有弄虚作假者，取消其参赛资格，成绩无效。</w:t>
      </w:r>
    </w:p>
    <w:p>
      <w:pPr>
        <w:spacing w:line="560" w:lineRule="exact"/>
        <w:ind w:left="6" w:firstLine="560" w:firstLineChars="200"/>
        <w:rPr>
          <w:rFonts w:ascii="仿宋_GB2312" w:hAnsi="仿宋" w:eastAsia="仿宋_GB2312"/>
          <w:sz w:val="28"/>
          <w:szCs w:val="28"/>
        </w:rPr>
      </w:pPr>
      <w:r>
        <w:rPr>
          <w:rFonts w:ascii="仿宋_GB2312" w:hAnsi="仿宋" w:eastAsia="仿宋_GB2312"/>
          <w:sz w:val="28"/>
          <w:szCs w:val="28"/>
        </w:rPr>
        <w:t xml:space="preserve">    3.所有参赛人员须按照赛项规程要求按照完成赛项评价工作。</w:t>
      </w:r>
    </w:p>
    <w:p>
      <w:pPr>
        <w:spacing w:line="560" w:lineRule="exact"/>
        <w:ind w:left="6" w:firstLine="560" w:firstLineChars="200"/>
        <w:rPr>
          <w:rFonts w:ascii="仿宋_GB2312" w:hAnsi="仿宋" w:eastAsia="仿宋_GB2312"/>
          <w:sz w:val="28"/>
          <w:szCs w:val="28"/>
        </w:rPr>
      </w:pPr>
      <w:r>
        <w:rPr>
          <w:rFonts w:ascii="仿宋_GB2312" w:hAnsi="仿宋" w:eastAsia="仿宋_GB2312"/>
          <w:sz w:val="28"/>
          <w:szCs w:val="28"/>
        </w:rPr>
        <w:t xml:space="preserve">    4.对于有碍比赛公正和比赛正常进行的参赛队，视其情节轻重</w:t>
      </w:r>
      <w:r>
        <w:rPr>
          <w:rFonts w:hint="eastAsia" w:ascii="仿宋_GB2312" w:hAnsi="仿宋" w:eastAsia="仿宋_GB2312"/>
          <w:sz w:val="28"/>
          <w:szCs w:val="28"/>
          <w:lang w:val="en-US" w:eastAsia="zh-CN"/>
        </w:rPr>
        <w:t>给</w:t>
      </w:r>
      <w:r>
        <w:rPr>
          <w:rFonts w:ascii="仿宋_GB2312" w:hAnsi="仿宋" w:eastAsia="仿宋_GB2312"/>
          <w:sz w:val="28"/>
          <w:szCs w:val="28"/>
        </w:rPr>
        <w:t>予警告、取消比赛成绩、通报批评等处理。</w:t>
      </w:r>
    </w:p>
    <w:p>
      <w:pPr>
        <w:spacing w:line="560" w:lineRule="exact"/>
        <w:ind w:left="6" w:firstLine="560" w:firstLineChars="200"/>
        <w:rPr>
          <w:rFonts w:ascii="仿宋_GB2312" w:hAnsi="仿宋" w:eastAsia="仿宋_GB2312"/>
          <w:sz w:val="28"/>
          <w:szCs w:val="28"/>
        </w:rPr>
      </w:pPr>
      <w:r>
        <w:rPr>
          <w:rFonts w:ascii="仿宋_GB2312" w:hAnsi="仿宋" w:eastAsia="仿宋_GB2312"/>
          <w:sz w:val="28"/>
          <w:szCs w:val="28"/>
        </w:rPr>
        <w:t>（二）</w:t>
      </w:r>
      <w:r>
        <w:rPr>
          <w:rFonts w:hint="eastAsia" w:ascii="仿宋_GB2312" w:hAnsi="仿宋" w:eastAsia="仿宋_GB2312"/>
          <w:sz w:val="28"/>
          <w:szCs w:val="28"/>
        </w:rPr>
        <w:t>带队教师</w:t>
      </w:r>
      <w:r>
        <w:rPr>
          <w:rFonts w:ascii="仿宋_GB2312" w:hAnsi="仿宋" w:eastAsia="仿宋_GB2312"/>
          <w:sz w:val="28"/>
          <w:szCs w:val="28"/>
        </w:rPr>
        <w:t>须知</w:t>
      </w:r>
    </w:p>
    <w:p>
      <w:pPr>
        <w:spacing w:line="560" w:lineRule="exact"/>
        <w:ind w:left="6" w:firstLine="560" w:firstLineChars="200"/>
        <w:rPr>
          <w:rFonts w:ascii="仿宋_GB2312" w:hAnsi="仿宋" w:eastAsia="仿宋_GB2312"/>
          <w:sz w:val="28"/>
          <w:szCs w:val="28"/>
        </w:rPr>
      </w:pPr>
      <w:r>
        <w:rPr>
          <w:rFonts w:ascii="仿宋_GB2312" w:hAnsi="仿宋" w:eastAsia="仿宋_GB2312"/>
          <w:sz w:val="28"/>
          <w:szCs w:val="28"/>
        </w:rPr>
        <w:t xml:space="preserve">    </w:t>
      </w:r>
      <w:r>
        <w:rPr>
          <w:rFonts w:hint="eastAsia" w:ascii="仿宋_GB2312" w:hAnsi="仿宋" w:eastAsia="仿宋_GB2312"/>
          <w:sz w:val="28"/>
          <w:szCs w:val="28"/>
        </w:rPr>
        <w:t>1</w:t>
      </w:r>
      <w:r>
        <w:rPr>
          <w:rFonts w:ascii="仿宋_GB2312" w:hAnsi="仿宋" w:eastAsia="仿宋_GB2312"/>
          <w:sz w:val="28"/>
          <w:szCs w:val="28"/>
        </w:rPr>
        <w:t>.</w:t>
      </w:r>
      <w:r>
        <w:rPr>
          <w:rFonts w:hint="eastAsia" w:ascii="仿宋_GB2312" w:hAnsi="仿宋" w:eastAsia="仿宋_GB2312"/>
          <w:sz w:val="28"/>
          <w:szCs w:val="28"/>
        </w:rPr>
        <w:t>带队教师</w:t>
      </w:r>
      <w:r>
        <w:rPr>
          <w:rFonts w:ascii="仿宋_GB2312" w:hAnsi="仿宋" w:eastAsia="仿宋_GB2312"/>
          <w:sz w:val="28"/>
          <w:szCs w:val="28"/>
        </w:rPr>
        <w:t>应按时参加赛前会议，不得无故缺席。</w:t>
      </w:r>
    </w:p>
    <w:p>
      <w:pPr>
        <w:spacing w:line="560" w:lineRule="exact"/>
        <w:ind w:left="6" w:firstLine="560" w:firstLineChars="200"/>
        <w:rPr>
          <w:rFonts w:ascii="仿宋_GB2312" w:hAnsi="仿宋" w:eastAsia="仿宋_GB2312"/>
          <w:sz w:val="28"/>
          <w:szCs w:val="28"/>
        </w:rPr>
      </w:pPr>
      <w:r>
        <w:rPr>
          <w:rFonts w:ascii="仿宋_GB2312" w:hAnsi="仿宋" w:eastAsia="仿宋_GB2312"/>
          <w:sz w:val="28"/>
          <w:szCs w:val="28"/>
        </w:rPr>
        <w:t xml:space="preserve">    </w:t>
      </w:r>
      <w:r>
        <w:rPr>
          <w:rFonts w:hint="eastAsia" w:ascii="仿宋_GB2312" w:hAnsi="仿宋" w:eastAsia="仿宋_GB2312"/>
          <w:sz w:val="28"/>
          <w:szCs w:val="28"/>
        </w:rPr>
        <w:t>2</w:t>
      </w:r>
      <w:r>
        <w:rPr>
          <w:rFonts w:ascii="仿宋_GB2312" w:hAnsi="仿宋" w:eastAsia="仿宋_GB2312"/>
          <w:sz w:val="28"/>
          <w:szCs w:val="28"/>
        </w:rPr>
        <w:t>.</w:t>
      </w:r>
      <w:r>
        <w:rPr>
          <w:rFonts w:hint="eastAsia" w:ascii="仿宋_GB2312" w:hAnsi="仿宋" w:eastAsia="仿宋_GB2312"/>
          <w:sz w:val="28"/>
          <w:szCs w:val="28"/>
        </w:rPr>
        <w:t>带队教师</w:t>
      </w:r>
      <w:r>
        <w:rPr>
          <w:rFonts w:ascii="仿宋_GB2312" w:hAnsi="仿宋" w:eastAsia="仿宋_GB2312"/>
          <w:sz w:val="28"/>
          <w:szCs w:val="28"/>
        </w:rPr>
        <w:t>负责组织</w:t>
      </w:r>
      <w:r>
        <w:rPr>
          <w:rFonts w:hint="eastAsia" w:ascii="仿宋_GB2312" w:hAnsi="仿宋" w:eastAsia="仿宋_GB2312"/>
          <w:sz w:val="28"/>
          <w:szCs w:val="28"/>
        </w:rPr>
        <w:t>本校</w:t>
      </w:r>
      <w:r>
        <w:rPr>
          <w:rFonts w:ascii="仿宋_GB2312" w:hAnsi="仿宋" w:eastAsia="仿宋_GB2312"/>
          <w:sz w:val="28"/>
          <w:szCs w:val="28"/>
        </w:rPr>
        <w:t>参赛队参加项赛事活动。</w:t>
      </w:r>
    </w:p>
    <w:p>
      <w:pPr>
        <w:spacing w:line="560" w:lineRule="exact"/>
        <w:ind w:left="6" w:firstLine="560" w:firstLineChars="200"/>
        <w:rPr>
          <w:rFonts w:ascii="仿宋_GB2312" w:hAnsi="仿宋" w:eastAsia="仿宋_GB2312"/>
          <w:sz w:val="28"/>
          <w:szCs w:val="28"/>
        </w:rPr>
      </w:pPr>
      <w:r>
        <w:rPr>
          <w:rFonts w:ascii="仿宋_GB2312" w:hAnsi="仿宋" w:eastAsia="仿宋_GB2312"/>
          <w:sz w:val="28"/>
          <w:szCs w:val="28"/>
        </w:rPr>
        <w:t xml:space="preserve">    </w:t>
      </w:r>
      <w:r>
        <w:rPr>
          <w:rFonts w:hint="eastAsia" w:ascii="仿宋_GB2312" w:hAnsi="仿宋" w:eastAsia="仿宋_GB2312"/>
          <w:sz w:val="28"/>
          <w:szCs w:val="28"/>
        </w:rPr>
        <w:t>3</w:t>
      </w:r>
      <w:r>
        <w:rPr>
          <w:rFonts w:ascii="仿宋_GB2312" w:hAnsi="仿宋" w:eastAsia="仿宋_GB2312"/>
          <w:sz w:val="28"/>
          <w:szCs w:val="28"/>
        </w:rPr>
        <w:t>.参赛队认为存在不符合竞赛规定的设备、工具、软件，有失公正的评判、奖励，以及工作人员的违规行为等情况时，须由</w:t>
      </w:r>
      <w:r>
        <w:rPr>
          <w:rFonts w:hint="eastAsia" w:ascii="仿宋_GB2312" w:hAnsi="仿宋" w:eastAsia="仿宋_GB2312"/>
          <w:sz w:val="28"/>
          <w:szCs w:val="28"/>
        </w:rPr>
        <w:t>带队教师</w:t>
      </w:r>
      <w:r>
        <w:rPr>
          <w:rFonts w:ascii="仿宋_GB2312" w:hAnsi="仿宋" w:eastAsia="仿宋_GB2312"/>
          <w:sz w:val="28"/>
          <w:szCs w:val="28"/>
        </w:rPr>
        <w:t>向赛项仲裁组提交书面申诉材料。各参赛队</w:t>
      </w:r>
      <w:r>
        <w:rPr>
          <w:rFonts w:hint="eastAsia" w:ascii="仿宋_GB2312" w:hAnsi="仿宋" w:eastAsia="仿宋_GB2312"/>
          <w:sz w:val="28"/>
          <w:szCs w:val="28"/>
        </w:rPr>
        <w:t>带队教师</w:t>
      </w:r>
      <w:r>
        <w:rPr>
          <w:rFonts w:ascii="仿宋_GB2312" w:hAnsi="仿宋" w:eastAsia="仿宋_GB2312"/>
          <w:sz w:val="28"/>
          <w:szCs w:val="28"/>
        </w:rPr>
        <w:t>应带头服从和执行申诉的最终仲裁结果，并要求指导教师、选手服从和执行。</w:t>
      </w:r>
    </w:p>
    <w:p>
      <w:pPr>
        <w:pStyle w:val="47"/>
        <w:adjustRightInd w:val="0"/>
        <w:spacing w:beforeLines="0" w:afterLines="0" w:line="560" w:lineRule="exact"/>
        <w:ind w:firstLine="560"/>
        <w:rPr>
          <w:rFonts w:ascii="仿宋_GB2312" w:hAnsi="仿宋" w:cs="仿宋"/>
          <w:szCs w:val="28"/>
        </w:rPr>
      </w:pPr>
      <w:r>
        <w:rPr>
          <w:rFonts w:hint="eastAsia" w:ascii="仿宋_GB2312" w:hAnsi="仿宋" w:cs="仿宋"/>
          <w:szCs w:val="28"/>
        </w:rPr>
        <w:t>（三）指导教师须知</w:t>
      </w:r>
    </w:p>
    <w:p>
      <w:pPr>
        <w:pStyle w:val="47"/>
        <w:adjustRightInd w:val="0"/>
        <w:spacing w:beforeLines="0" w:afterLines="0" w:line="560" w:lineRule="exact"/>
        <w:ind w:firstLine="560"/>
        <w:rPr>
          <w:rFonts w:ascii="仿宋_GB2312" w:hAnsi="仿宋" w:cs="仿宋"/>
          <w:szCs w:val="28"/>
        </w:rPr>
      </w:pPr>
      <w:r>
        <w:rPr>
          <w:rFonts w:ascii="仿宋_GB2312" w:hAnsi="仿宋" w:cs="仿宋"/>
          <w:szCs w:val="28"/>
        </w:rPr>
        <w:t>1.</w:t>
      </w:r>
      <w:r>
        <w:rPr>
          <w:rFonts w:hint="eastAsia" w:ascii="仿宋_GB2312" w:hAnsi="仿宋" w:cs="仿宋"/>
          <w:szCs w:val="28"/>
        </w:rPr>
        <w:t>指导教师应该根据专业教学计划和赛项规程合理制定训练方案，认真指导选手训练，培养选手的综合职业能力和良好的职业素养，克服功利化思想，避免为赛而学、以赛代学。</w:t>
      </w:r>
    </w:p>
    <w:p>
      <w:pPr>
        <w:pStyle w:val="47"/>
        <w:adjustRightInd w:val="0"/>
        <w:spacing w:beforeLines="0" w:afterLines="0" w:line="560" w:lineRule="exact"/>
        <w:ind w:firstLine="560"/>
        <w:rPr>
          <w:rFonts w:ascii="仿宋_GB2312" w:hAnsi="仿宋" w:cs="仿宋"/>
          <w:szCs w:val="28"/>
        </w:rPr>
      </w:pPr>
      <w:r>
        <w:rPr>
          <w:rFonts w:ascii="仿宋_GB2312" w:hAnsi="仿宋" w:cs="仿宋"/>
          <w:szCs w:val="28"/>
        </w:rPr>
        <w:t>2.</w:t>
      </w:r>
      <w:r>
        <w:rPr>
          <w:rFonts w:hint="eastAsia" w:ascii="仿宋_GB2312" w:hAnsi="仿宋" w:cs="仿宋"/>
          <w:szCs w:val="28"/>
        </w:rPr>
        <w:t>指导老师应及时查看大赛专用网页有关赛项的通知和内容，认真研究和掌握本赛项竞赛的规程、技术规范和赛场要求，指导选手做好赛前的一切技术准备和竞赛准备。</w:t>
      </w:r>
    </w:p>
    <w:p>
      <w:pPr>
        <w:pStyle w:val="47"/>
        <w:adjustRightInd w:val="0"/>
        <w:spacing w:beforeLines="0" w:afterLines="0" w:line="560" w:lineRule="exact"/>
        <w:ind w:firstLine="560"/>
        <w:rPr>
          <w:rFonts w:ascii="仿宋_GB2312" w:hAnsi="仿宋" w:cs="仿宋"/>
          <w:szCs w:val="28"/>
        </w:rPr>
      </w:pPr>
      <w:r>
        <w:rPr>
          <w:rFonts w:ascii="仿宋_GB2312" w:hAnsi="仿宋" w:cs="仿宋"/>
          <w:szCs w:val="28"/>
        </w:rPr>
        <w:t>3.</w:t>
      </w:r>
      <w:r>
        <w:rPr>
          <w:rFonts w:hint="eastAsia" w:ascii="仿宋_GB2312" w:hAnsi="仿宋" w:cs="仿宋"/>
          <w:szCs w:val="28"/>
        </w:rPr>
        <w:t>指导教师应该根据赛项规程要求做好参赛选手保险办理工作，并积极做好选手的安全教育。</w:t>
      </w:r>
    </w:p>
    <w:p>
      <w:pPr>
        <w:pStyle w:val="47"/>
        <w:adjustRightInd w:val="0"/>
        <w:spacing w:beforeLines="0" w:afterLines="0" w:line="560" w:lineRule="exact"/>
        <w:ind w:firstLine="560"/>
        <w:rPr>
          <w:rFonts w:ascii="仿宋_GB2312" w:hAnsi="仿宋" w:cs="仿宋"/>
          <w:szCs w:val="28"/>
        </w:rPr>
      </w:pPr>
      <w:r>
        <w:rPr>
          <w:rFonts w:ascii="仿宋_GB2312" w:hAnsi="仿宋" w:cs="仿宋"/>
          <w:szCs w:val="28"/>
        </w:rPr>
        <w:t>4.</w:t>
      </w:r>
      <w:r>
        <w:rPr>
          <w:rFonts w:hint="eastAsia" w:ascii="仿宋_GB2312" w:hAnsi="仿宋" w:cs="仿宋"/>
          <w:szCs w:val="28"/>
        </w:rPr>
        <w:t>指导教师参加赛项观摩等活动，不得违反赛项规定进入赛场，干扰比赛正常进行。</w:t>
      </w:r>
    </w:p>
    <w:p>
      <w:pPr>
        <w:pStyle w:val="47"/>
        <w:adjustRightInd w:val="0"/>
        <w:spacing w:beforeLines="0" w:afterLines="0" w:line="560" w:lineRule="exact"/>
        <w:ind w:firstLine="560"/>
        <w:rPr>
          <w:rFonts w:ascii="仿宋_GB2312" w:hAnsi="仿宋" w:cs="仿宋"/>
          <w:szCs w:val="28"/>
        </w:rPr>
      </w:pPr>
      <w:r>
        <w:rPr>
          <w:rFonts w:hint="eastAsia" w:ascii="仿宋_GB2312" w:hAnsi="仿宋" w:cs="仿宋"/>
          <w:szCs w:val="28"/>
        </w:rPr>
        <w:t>（四）参赛选手须知</w:t>
      </w:r>
    </w:p>
    <w:p>
      <w:pPr>
        <w:pStyle w:val="47"/>
        <w:adjustRightInd w:val="0"/>
        <w:spacing w:beforeLines="0" w:afterLines="0" w:line="560" w:lineRule="exact"/>
        <w:ind w:firstLine="560"/>
        <w:rPr>
          <w:rFonts w:ascii="仿宋_GB2312" w:hAnsi="仿宋" w:cs="仿宋"/>
          <w:szCs w:val="28"/>
        </w:rPr>
      </w:pPr>
      <w:r>
        <w:rPr>
          <w:rFonts w:hint="eastAsia" w:ascii="仿宋_GB2312" w:hAnsi="仿宋" w:cs="仿宋"/>
          <w:szCs w:val="28"/>
        </w:rPr>
        <w:t>1.参赛选手应按有关要求如实填报个人信息，否则取消竞赛资格。</w:t>
      </w:r>
    </w:p>
    <w:p>
      <w:pPr>
        <w:pStyle w:val="47"/>
        <w:adjustRightInd w:val="0"/>
        <w:spacing w:beforeLines="0" w:afterLines="0" w:line="560" w:lineRule="exact"/>
        <w:ind w:firstLine="560"/>
        <w:rPr>
          <w:rFonts w:ascii="仿宋_GB2312" w:hAnsi="仿宋" w:cs="仿宋"/>
          <w:szCs w:val="28"/>
        </w:rPr>
      </w:pPr>
      <w:r>
        <w:rPr>
          <w:rFonts w:hint="eastAsia" w:ascii="仿宋_GB2312" w:hAnsi="仿宋" w:cs="仿宋"/>
          <w:szCs w:val="28"/>
        </w:rPr>
        <w:t>2.参赛选手凭统一印制的参赛证参加竞赛。</w:t>
      </w:r>
    </w:p>
    <w:p>
      <w:pPr>
        <w:pStyle w:val="47"/>
        <w:adjustRightInd w:val="0"/>
        <w:spacing w:beforeLines="0" w:afterLines="0" w:line="560" w:lineRule="exact"/>
        <w:ind w:firstLine="560"/>
        <w:rPr>
          <w:rFonts w:ascii="仿宋_GB2312" w:hAnsi="仿宋" w:cs="仿宋"/>
          <w:szCs w:val="28"/>
        </w:rPr>
      </w:pPr>
      <w:r>
        <w:rPr>
          <w:rFonts w:hint="eastAsia" w:ascii="仿宋_GB2312" w:hAnsi="仿宋" w:cs="仿宋"/>
          <w:szCs w:val="28"/>
        </w:rPr>
        <w:t>3.参加选手应认真学习领会本次竞赛相关文件，自觉遵守大赛纪律，服从指挥，听从安排，文明参赛。</w:t>
      </w:r>
    </w:p>
    <w:p>
      <w:pPr>
        <w:pStyle w:val="47"/>
        <w:adjustRightInd w:val="0"/>
        <w:spacing w:beforeLines="0" w:afterLines="0" w:line="560" w:lineRule="exact"/>
        <w:ind w:firstLine="560"/>
        <w:rPr>
          <w:rFonts w:ascii="仿宋_GB2312" w:hAnsi="仿宋" w:cs="仿宋"/>
          <w:szCs w:val="28"/>
        </w:rPr>
      </w:pPr>
      <w:r>
        <w:rPr>
          <w:rFonts w:hint="eastAsia" w:ascii="仿宋_GB2312" w:hAnsi="仿宋" w:cs="仿宋"/>
          <w:szCs w:val="28"/>
        </w:rPr>
        <w:t>4.参加选手请勿携带与竞赛无关的电子设备、通讯设备及其他资料与用品进入赛场。</w:t>
      </w:r>
    </w:p>
    <w:p>
      <w:pPr>
        <w:pStyle w:val="47"/>
        <w:adjustRightInd w:val="0"/>
        <w:spacing w:beforeLines="0" w:afterLines="0" w:line="560" w:lineRule="exact"/>
        <w:ind w:firstLine="560"/>
        <w:rPr>
          <w:rFonts w:ascii="仿宋_GB2312" w:hAnsi="仿宋" w:cs="仿宋"/>
          <w:szCs w:val="28"/>
        </w:rPr>
      </w:pPr>
      <w:r>
        <w:rPr>
          <w:rFonts w:hint="eastAsia" w:ascii="仿宋_GB2312" w:hAnsi="仿宋" w:cs="仿宋"/>
          <w:szCs w:val="28"/>
        </w:rPr>
        <w:t>5.参赛选手应按照规定时间抵达赛场，凭参赛证、学生证复印件和身份证复印件检录，按要求入场，不得迟到早退，遵守比赛纪律，以整齐的仪容仪表和良好的精神风貌参加比赛。</w:t>
      </w:r>
    </w:p>
    <w:p>
      <w:pPr>
        <w:pStyle w:val="47"/>
        <w:adjustRightInd w:val="0"/>
        <w:spacing w:beforeLines="0" w:afterLines="0" w:line="560" w:lineRule="exact"/>
        <w:ind w:firstLine="560"/>
        <w:rPr>
          <w:rFonts w:ascii="仿宋_GB2312" w:hAnsi="仿宋" w:cs="仿宋"/>
          <w:szCs w:val="28"/>
        </w:rPr>
      </w:pPr>
      <w:r>
        <w:rPr>
          <w:rFonts w:hint="eastAsia" w:ascii="仿宋_GB2312" w:hAnsi="仿宋" w:cs="仿宋"/>
          <w:szCs w:val="28"/>
          <w:lang w:val="en-US" w:eastAsia="zh-CN"/>
        </w:rPr>
        <w:t>6</w:t>
      </w:r>
      <w:r>
        <w:rPr>
          <w:rFonts w:hint="eastAsia" w:ascii="仿宋_GB2312" w:hAnsi="仿宋" w:cs="仿宋"/>
          <w:szCs w:val="28"/>
        </w:rPr>
        <w:t>参赛选手应按有关要求在指定位置就坐，在比赛开始前10分钟，认真阅读《比赛任务书》，须在确认竞赛内容和现场设备等无误后在裁判长宣布比赛开始后打开显示器参与竞赛，如果违规先行做诸如打开显示器</w:t>
      </w:r>
      <w:r>
        <w:rPr>
          <w:rFonts w:hint="eastAsia" w:ascii="仿宋_GB2312" w:hAnsi="仿宋" w:cs="仿宋"/>
          <w:szCs w:val="28"/>
          <w:lang w:val="en-US" w:eastAsia="zh-CN"/>
        </w:rPr>
        <w:t>等</w:t>
      </w:r>
      <w:r>
        <w:rPr>
          <w:rFonts w:hint="eastAsia" w:ascii="仿宋_GB2312" w:hAnsi="仿宋" w:cs="仿宋"/>
          <w:szCs w:val="28"/>
        </w:rPr>
        <w:t>任何操作，经裁判提示注意后仍无效，将酌情扣分，情节严重的经裁判长批准后将立即取消其参赛资格，由此引发的后续问题参赛队全部承担。</w:t>
      </w:r>
    </w:p>
    <w:p>
      <w:pPr>
        <w:pStyle w:val="47"/>
        <w:adjustRightInd w:val="0"/>
        <w:spacing w:beforeLines="0" w:afterLines="0" w:line="560" w:lineRule="exact"/>
        <w:ind w:firstLine="560"/>
        <w:rPr>
          <w:rFonts w:ascii="仿宋_GB2312" w:hAnsi="仿宋" w:cs="仿宋"/>
          <w:szCs w:val="28"/>
        </w:rPr>
      </w:pPr>
      <w:r>
        <w:rPr>
          <w:rFonts w:hint="eastAsia" w:ascii="仿宋_GB2312" w:hAnsi="仿宋" w:cs="仿宋"/>
          <w:szCs w:val="28"/>
          <w:lang w:val="en-US" w:eastAsia="zh-CN"/>
        </w:rPr>
        <w:t>7</w:t>
      </w:r>
      <w:r>
        <w:rPr>
          <w:rFonts w:hint="eastAsia" w:ascii="仿宋_GB2312" w:hAnsi="仿宋" w:cs="仿宋"/>
          <w:szCs w:val="28"/>
        </w:rPr>
        <w:t>.参赛选手必须在指定区域，按规范要求操作竞赛设备，严格遵守比赛纪律。如果违反，经裁判提示注意后仍无效，将酌情扣分，情节严重的终止其比赛。一旦出现较严重的安全事故，经裁判长批准后将立即取消其参赛资格。</w:t>
      </w:r>
    </w:p>
    <w:p>
      <w:pPr>
        <w:pStyle w:val="47"/>
        <w:adjustRightInd w:val="0"/>
        <w:spacing w:beforeLines="0" w:afterLines="0" w:line="560" w:lineRule="exact"/>
        <w:ind w:firstLine="560"/>
        <w:rPr>
          <w:rFonts w:ascii="仿宋_GB2312" w:hAnsi="仿宋" w:cs="仿宋"/>
          <w:szCs w:val="28"/>
        </w:rPr>
      </w:pPr>
      <w:r>
        <w:rPr>
          <w:rFonts w:hint="eastAsia" w:ascii="仿宋_GB2312" w:hAnsi="仿宋" w:cs="仿宋"/>
          <w:szCs w:val="28"/>
          <w:lang w:val="en-US" w:eastAsia="zh-CN"/>
        </w:rPr>
        <w:t>8</w:t>
      </w:r>
      <w:r>
        <w:rPr>
          <w:rFonts w:hint="eastAsia" w:ascii="仿宋_GB2312" w:hAnsi="仿宋" w:cs="仿宋"/>
          <w:szCs w:val="28"/>
        </w:rPr>
        <w:t>.在竞赛过程中，确因计算机软件或硬件故障，只是操作无法继续的，经赛项裁判长确认，予以启用备用计算机，由此耽误的比赛时间将予以补时。经现场技术人员、裁判和裁判长确认，如因个人操作导致设备系统故障，不予以补时处理。</w:t>
      </w:r>
    </w:p>
    <w:p>
      <w:pPr>
        <w:pStyle w:val="47"/>
        <w:adjustRightInd w:val="0"/>
        <w:spacing w:beforeLines="0" w:afterLines="0" w:line="560" w:lineRule="exact"/>
        <w:ind w:firstLine="560"/>
        <w:rPr>
          <w:rFonts w:ascii="仿宋_GB2312" w:hAnsi="仿宋" w:cs="仿宋"/>
          <w:szCs w:val="28"/>
        </w:rPr>
      </w:pPr>
      <w:r>
        <w:rPr>
          <w:rFonts w:hint="eastAsia" w:ascii="仿宋_GB2312" w:hAnsi="仿宋" w:cs="仿宋"/>
          <w:szCs w:val="28"/>
          <w:lang w:val="en-US" w:eastAsia="zh-CN"/>
        </w:rPr>
        <w:t>9</w:t>
      </w:r>
      <w:r>
        <w:rPr>
          <w:rFonts w:hint="eastAsia" w:ascii="仿宋_GB2312" w:hAnsi="仿宋" w:cs="仿宋"/>
          <w:szCs w:val="28"/>
        </w:rPr>
        <w:t>.竞赛时间终了，选手应全体起立，关闭显示器，结束操作。将资料和工具整齐摆放在操作平台上，经与裁判签字确认，工作人员清点后可离开赛场，离开赛场时不得带走任何资料。</w:t>
      </w:r>
    </w:p>
    <w:p>
      <w:pPr>
        <w:pStyle w:val="47"/>
        <w:adjustRightInd w:val="0"/>
        <w:spacing w:beforeLines="0" w:afterLines="0" w:line="560" w:lineRule="exact"/>
        <w:ind w:firstLine="560"/>
        <w:rPr>
          <w:rFonts w:ascii="仿宋_GB2312" w:hAnsi="仿宋" w:cs="仿宋"/>
          <w:szCs w:val="28"/>
        </w:rPr>
      </w:pPr>
      <w:r>
        <w:rPr>
          <w:rFonts w:hint="eastAsia" w:ascii="仿宋_GB2312" w:hAnsi="仿宋" w:cs="仿宋"/>
          <w:szCs w:val="28"/>
          <w:lang w:val="en-US" w:eastAsia="zh-CN"/>
        </w:rPr>
        <w:t>10</w:t>
      </w:r>
      <w:r>
        <w:rPr>
          <w:rFonts w:hint="eastAsia" w:ascii="仿宋_GB2312" w:hAnsi="仿宋" w:cs="仿宋"/>
          <w:szCs w:val="28"/>
        </w:rPr>
        <w:t>.在竞赛期间，未经执委会批准，参赛选手不得接受其他单位和个人进行的与竞赛内容相关的采访。参赛选手不得将竞赛的相关信息私自公布。</w:t>
      </w:r>
    </w:p>
    <w:p>
      <w:pPr>
        <w:pStyle w:val="47"/>
        <w:adjustRightInd w:val="0"/>
        <w:spacing w:beforeLines="0" w:afterLines="0" w:line="560" w:lineRule="exact"/>
        <w:ind w:firstLine="560"/>
        <w:rPr>
          <w:rFonts w:ascii="仿宋_GB2312" w:hAnsi="仿宋" w:cs="仿宋"/>
          <w:szCs w:val="28"/>
        </w:rPr>
      </w:pPr>
      <w:r>
        <w:rPr>
          <w:rFonts w:hint="eastAsia" w:ascii="仿宋_GB2312" w:hAnsi="仿宋" w:cs="仿宋"/>
          <w:szCs w:val="28"/>
        </w:rPr>
        <w:t>（五）工作人员须知</w:t>
      </w:r>
    </w:p>
    <w:p>
      <w:pPr>
        <w:pStyle w:val="47"/>
        <w:adjustRightInd w:val="0"/>
        <w:spacing w:beforeLines="0" w:afterLines="0" w:line="560" w:lineRule="exact"/>
        <w:ind w:firstLine="560"/>
        <w:rPr>
          <w:rFonts w:ascii="仿宋_GB2312" w:hAnsi="仿宋" w:cs="仿宋"/>
          <w:szCs w:val="28"/>
        </w:rPr>
      </w:pPr>
      <w:r>
        <w:rPr>
          <w:rFonts w:hint="eastAsia" w:ascii="仿宋_GB2312" w:hAnsi="仿宋" w:cs="仿宋"/>
          <w:szCs w:val="28"/>
        </w:rPr>
        <w:t>1.树立服务观念，一切为选手着想，以高度负责的精神、严肃认真的态度和严谨细致的作风，在赛项执委会的领导下，按照各自职责分工和要求认真做好岗位工作。</w:t>
      </w:r>
    </w:p>
    <w:p>
      <w:pPr>
        <w:pStyle w:val="47"/>
        <w:adjustRightInd w:val="0"/>
        <w:spacing w:beforeLines="0" w:afterLines="0" w:line="560" w:lineRule="exact"/>
        <w:ind w:firstLine="560"/>
        <w:rPr>
          <w:rFonts w:ascii="仿宋_GB2312" w:hAnsi="仿宋" w:cs="仿宋"/>
          <w:szCs w:val="28"/>
        </w:rPr>
      </w:pPr>
      <w:r>
        <w:rPr>
          <w:rFonts w:hint="eastAsia" w:ascii="仿宋_GB2312" w:hAnsi="仿宋" w:cs="仿宋"/>
          <w:szCs w:val="28"/>
        </w:rPr>
        <w:t>2.所有工作人员必须佩带证件，忠于职守，秉公办理，保守秘密。</w:t>
      </w:r>
    </w:p>
    <w:p>
      <w:pPr>
        <w:pStyle w:val="47"/>
        <w:adjustRightInd w:val="0"/>
        <w:spacing w:beforeLines="0" w:afterLines="0" w:line="560" w:lineRule="exact"/>
        <w:ind w:firstLine="560"/>
        <w:rPr>
          <w:rFonts w:ascii="仿宋_GB2312" w:hAnsi="仿宋" w:cs="仿宋"/>
          <w:szCs w:val="28"/>
        </w:rPr>
      </w:pPr>
      <w:r>
        <w:rPr>
          <w:rFonts w:hint="eastAsia" w:ascii="仿宋_GB2312" w:hAnsi="仿宋" w:cs="仿宋"/>
          <w:szCs w:val="28"/>
        </w:rPr>
        <w:t>3.注意文明礼貌，保持良好形象，熟悉赛项指南。</w:t>
      </w:r>
    </w:p>
    <w:p>
      <w:pPr>
        <w:pStyle w:val="47"/>
        <w:adjustRightInd w:val="0"/>
        <w:spacing w:beforeLines="0" w:afterLines="0" w:line="560" w:lineRule="exact"/>
        <w:ind w:firstLine="560"/>
        <w:rPr>
          <w:rFonts w:ascii="仿宋_GB2312" w:hAnsi="仿宋" w:cs="仿宋"/>
          <w:szCs w:val="28"/>
        </w:rPr>
      </w:pPr>
      <w:r>
        <w:rPr>
          <w:rFonts w:hint="eastAsia" w:ascii="仿宋_GB2312" w:hAnsi="仿宋" w:cs="仿宋"/>
          <w:szCs w:val="28"/>
        </w:rPr>
        <w:t>4.自觉遵守赛项纪律和规则，服从调配和分工，确保竞赛工作的顺利进行。</w:t>
      </w:r>
    </w:p>
    <w:p>
      <w:pPr>
        <w:pStyle w:val="47"/>
        <w:adjustRightInd w:val="0"/>
        <w:spacing w:beforeLines="0" w:afterLines="0" w:line="560" w:lineRule="exact"/>
        <w:ind w:firstLine="560"/>
        <w:rPr>
          <w:rFonts w:ascii="仿宋_GB2312" w:hAnsi="仿宋" w:cs="仿宋"/>
          <w:szCs w:val="28"/>
        </w:rPr>
      </w:pPr>
      <w:r>
        <w:rPr>
          <w:rFonts w:hint="eastAsia" w:ascii="仿宋_GB2312" w:hAnsi="仿宋" w:cs="仿宋"/>
          <w:szCs w:val="28"/>
        </w:rPr>
        <w:t>5.提前30分钟到达赛场，严守工作岗位，不迟到，不早退，不无故离岗，特殊情况需向工作组组长请假。</w:t>
      </w:r>
    </w:p>
    <w:p>
      <w:pPr>
        <w:pStyle w:val="47"/>
        <w:adjustRightInd w:val="0"/>
        <w:spacing w:beforeLines="0" w:afterLines="0" w:line="560" w:lineRule="exact"/>
        <w:ind w:firstLine="560"/>
        <w:rPr>
          <w:rFonts w:ascii="仿宋_GB2312" w:hAnsi="仿宋" w:cs="仿宋"/>
          <w:szCs w:val="28"/>
        </w:rPr>
      </w:pPr>
      <w:r>
        <w:rPr>
          <w:rFonts w:hint="eastAsia" w:ascii="仿宋_GB2312" w:hAnsi="仿宋" w:cs="仿宋"/>
          <w:szCs w:val="28"/>
        </w:rPr>
        <w:t>6.熟悉竞赛规程，严格按照工作程序和有关规定办事，遇突发事件，按照应急预案，组织指挥人员疏散，确保人员安全。</w:t>
      </w:r>
    </w:p>
    <w:p>
      <w:pPr>
        <w:pStyle w:val="47"/>
        <w:adjustRightInd w:val="0"/>
        <w:spacing w:beforeLines="0" w:afterLines="0" w:line="560" w:lineRule="exact"/>
        <w:ind w:firstLine="560"/>
        <w:rPr>
          <w:rFonts w:ascii="仿宋_GB2312" w:hAnsi="仿宋" w:cs="仿宋"/>
          <w:szCs w:val="28"/>
        </w:rPr>
      </w:pPr>
      <w:r>
        <w:rPr>
          <w:rFonts w:hint="eastAsia" w:ascii="仿宋_GB2312" w:hAnsi="仿宋" w:cs="仿宋"/>
          <w:szCs w:val="28"/>
        </w:rPr>
        <w:t>7.工作人员在竞赛中若有舞弊行为，立即撤销其工作资格，并严肃处理。</w:t>
      </w:r>
    </w:p>
    <w:p>
      <w:pPr>
        <w:pStyle w:val="47"/>
        <w:adjustRightInd w:val="0"/>
        <w:spacing w:beforeLines="0" w:afterLines="0" w:line="560" w:lineRule="exact"/>
        <w:ind w:firstLine="560"/>
        <w:rPr>
          <w:rFonts w:ascii="仿宋_GB2312" w:hAnsi="仿宋" w:cs="仿宋"/>
          <w:szCs w:val="28"/>
        </w:rPr>
      </w:pPr>
      <w:r>
        <w:rPr>
          <w:rFonts w:hint="eastAsia" w:ascii="仿宋_GB2312" w:hAnsi="仿宋" w:cs="仿宋"/>
          <w:szCs w:val="28"/>
        </w:rPr>
        <w:t>8.保持通讯畅通，服从统一领导，严格遵守竞赛纪律，加强协作配合，提高工作效率。</w:t>
      </w: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十五、申诉与仲裁</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按照《全国职业院校技能大赛制度汇编》中的相关制度执行。</w:t>
      </w:r>
    </w:p>
    <w:p>
      <w:pPr>
        <w:spacing w:line="560" w:lineRule="exact"/>
        <w:ind w:firstLine="560" w:firstLineChars="200"/>
        <w:rPr>
          <w:rFonts w:ascii="仿宋_GB2312" w:hAnsi="仿宋" w:eastAsia="仿宋_GB2312"/>
          <w:sz w:val="28"/>
          <w:szCs w:val="28"/>
        </w:rPr>
      </w:pPr>
      <w:bookmarkStart w:id="5" w:name="_Hlk509331311"/>
      <w:r>
        <w:rPr>
          <w:rFonts w:hint="eastAsia" w:ascii="仿宋_GB2312" w:hAnsi="仿宋" w:eastAsia="仿宋_GB2312"/>
          <w:sz w:val="28"/>
          <w:szCs w:val="28"/>
        </w:rPr>
        <w:t>各参赛队对不符合大赛和赛项规程规定的仪器、设备、工装、材料、物件、计算机软硬件、竞赛使用工具、用品，竞赛执裁、赛场管理，以及工作人员的不规范行为等，可向赛项仲裁组提出申诉。申诉主体为参赛队领队。</w:t>
      </w:r>
      <w:bookmarkEnd w:id="5"/>
      <w:r>
        <w:rPr>
          <w:rFonts w:hint="eastAsia" w:ascii="仿宋_GB2312" w:hAnsi="仿宋" w:eastAsia="仿宋_GB2312"/>
          <w:sz w:val="28"/>
          <w:szCs w:val="28"/>
        </w:rPr>
        <w:t>参赛队领队可在比赛结束后</w:t>
      </w:r>
      <w:bookmarkStart w:id="6" w:name="_Hlk509331324"/>
      <w:r>
        <w:rPr>
          <w:rFonts w:hint="eastAsia" w:ascii="仿宋_GB2312" w:hAnsi="仿宋" w:eastAsia="仿宋_GB2312"/>
          <w:sz w:val="28"/>
          <w:szCs w:val="28"/>
        </w:rPr>
        <w:t>（选手赛场比赛内容全部完成）</w:t>
      </w:r>
      <w:bookmarkEnd w:id="6"/>
      <w:r>
        <w:rPr>
          <w:rFonts w:hint="eastAsia" w:ascii="仿宋_GB2312" w:hAnsi="仿宋" w:eastAsia="仿宋_GB2312"/>
          <w:sz w:val="28"/>
          <w:szCs w:val="28"/>
        </w:rPr>
        <w:t xml:space="preserve">2小时之内向仲裁组提出书面申诉。      </w:t>
      </w:r>
    </w:p>
    <w:p>
      <w:pPr>
        <w:spacing w:line="560" w:lineRule="exact"/>
        <w:ind w:firstLine="510"/>
        <w:rPr>
          <w:rFonts w:ascii="仿宋_GB2312" w:hAnsi="仿宋" w:eastAsia="仿宋_GB2312"/>
          <w:sz w:val="28"/>
          <w:szCs w:val="28"/>
        </w:rPr>
      </w:pPr>
      <w:r>
        <w:rPr>
          <w:rFonts w:hint="eastAsia" w:ascii="仿宋_GB2312" w:hAnsi="仿宋" w:eastAsia="仿宋_GB2312"/>
          <w:sz w:val="28"/>
          <w:szCs w:val="28"/>
        </w:rPr>
        <w:t xml:space="preserve">书面申诉应对申诉事件的现象、发生时间、涉及人员、申诉依据等进行充分、实事求是的叙述，并由领队亲笔签名。非书面申诉不予受理。 </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赛项仲裁工作组在接到申诉报告后的2小时内组织复议，并及时将复议结果以书面形式告知申诉方。申诉方对复议结果仍有异议，可由省（市）领队向赛区仲裁委员会提出申诉。赛区仲裁委员会的仲裁结果为最终结果。</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仲裁结果由申诉人签收，不能代收，如在约定时间和地点申诉人离开，视为自行放弃申诉。</w:t>
      </w:r>
    </w:p>
    <w:p>
      <w:pPr>
        <w:adjustRightInd w:val="0"/>
        <w:snapToGri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申诉方可随时提出放弃申诉，不得以任何理由采取过激行为扰乱赛场秩序。</w:t>
      </w:r>
    </w:p>
    <w:sectPr>
      <w:footerReference r:id="rId4" w:type="first"/>
      <w:footerReference r:id="rId3" w:type="default"/>
      <w:pgSz w:w="11906" w:h="16838"/>
      <w:pgMar w:top="1134" w:right="1701" w:bottom="1134" w:left="1701" w:header="851" w:footer="992" w:gutter="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enlo">
    <w:altName w:val="Segoe Print"/>
    <w:panose1 w:val="00000000000000000000"/>
    <w:charset w:val="00"/>
    <w:family w:val="auto"/>
    <w:pitch w:val="default"/>
    <w:sig w:usb0="00000000" w:usb1="00000000" w:usb2="00000000" w:usb3="00000000" w:csb0="00000000" w:csb1="00000000"/>
  </w:font>
  <w:font w:name="方正仿宋简体">
    <w:altName w:val="微软雅黑"/>
    <w:panose1 w:val="02010601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OEEEEV+FZHTJW--GB1-0">
    <w:altName w:val="宋体"/>
    <w:panose1 w:val="00000000000000000000"/>
    <w:charset w:val="86"/>
    <w:family w:val="auto"/>
    <w:pitch w:val="default"/>
    <w:sig w:usb0="00000000" w:usb1="00000000" w:usb2="00000010" w:usb3="00000000" w:csb0="00040000" w:csb1="00000000"/>
  </w:font>
  <w:font w:name="Microsoft YaHei UI">
    <w:panose1 w:val="020B0503020204020204"/>
    <w:charset w:val="86"/>
    <w:family w:val="swiss"/>
    <w:pitch w:val="default"/>
    <w:sig w:usb0="80000287" w:usb1="2ACF3C50" w:usb2="00000016" w:usb3="00000000" w:csb0="0004001F" w:csb1="00000000"/>
  </w:font>
  <w:font w:name="Arial Narrow">
    <w:altName w:val="Arial"/>
    <w:panose1 w:val="00000000000000000000"/>
    <w:charset w:val="00"/>
    <w:family w:val="swiss"/>
    <w:pitch w:val="default"/>
    <w:sig w:usb0="00000000" w:usb1="00000000" w:usb2="00000000" w:usb3="00000000" w:csb0="2000009F" w:csb1="DFD7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sdt>
                          <w:sdtPr>
                            <w:id w:val="5443702"/>
                          </w:sdtPr>
                          <w:sdtContent>
                            <w:sdt>
                              <w:sdtPr>
                                <w:id w:val="171357217"/>
                              </w:sdtPr>
                              <w:sdtContent>
                                <w:p>
                                  <w:pPr>
                                    <w:pStyle w:val="13"/>
                                    <w:jc w:val="right"/>
                                  </w:pPr>
                                  <w:r>
                                    <w:rPr>
                                      <w:b/>
                                      <w:sz w:val="24"/>
                                      <w:szCs w:val="24"/>
                                    </w:rPr>
                                    <w:fldChar w:fldCharType="begin"/>
                                  </w:r>
                                  <w:r>
                                    <w:rPr>
                                      <w:b/>
                                    </w:rPr>
                                    <w:instrText xml:space="preserve">PAGE</w:instrText>
                                  </w:r>
                                  <w:r>
                                    <w:rPr>
                                      <w:b/>
                                      <w:sz w:val="24"/>
                                      <w:szCs w:val="24"/>
                                    </w:rPr>
                                    <w:fldChar w:fldCharType="separate"/>
                                  </w:r>
                                  <w:r>
                                    <w:rPr>
                                      <w:b/>
                                    </w:rPr>
                                    <w:t>13</w:t>
                                  </w:r>
                                  <w:r>
                                    <w:rPr>
                                      <w:b/>
                                      <w:sz w:val="24"/>
                                      <w:szCs w:val="24"/>
                                    </w:rPr>
                                    <w:fldChar w:fldCharType="end"/>
                                  </w:r>
                                  <w:r>
                                    <w:rPr>
                                      <w:lang w:val="zh-CN"/>
                                    </w:rPr>
                                    <w:t xml:space="preserve"> </w:t>
                                  </w:r>
                                </w:p>
                              </w:sdtContent>
                            </w:sdt>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sdt>
                    <w:sdtPr>
                      <w:id w:val="5443702"/>
                    </w:sdtPr>
                    <w:sdtContent>
                      <w:sdt>
                        <w:sdtPr>
                          <w:id w:val="171357217"/>
                        </w:sdtPr>
                        <w:sdtContent>
                          <w:p>
                            <w:pPr>
                              <w:pStyle w:val="13"/>
                              <w:jc w:val="right"/>
                            </w:pPr>
                            <w:r>
                              <w:rPr>
                                <w:b/>
                                <w:sz w:val="24"/>
                                <w:szCs w:val="24"/>
                              </w:rPr>
                              <w:fldChar w:fldCharType="begin"/>
                            </w:r>
                            <w:r>
                              <w:rPr>
                                <w:b/>
                              </w:rPr>
                              <w:instrText xml:space="preserve">PAGE</w:instrText>
                            </w:r>
                            <w:r>
                              <w:rPr>
                                <w:b/>
                                <w:sz w:val="24"/>
                                <w:szCs w:val="24"/>
                              </w:rPr>
                              <w:fldChar w:fldCharType="separate"/>
                            </w:r>
                            <w:r>
                              <w:rPr>
                                <w:b/>
                              </w:rPr>
                              <w:t>13</w:t>
                            </w:r>
                            <w:r>
                              <w:rPr>
                                <w:b/>
                                <w:sz w:val="24"/>
                                <w:szCs w:val="24"/>
                              </w:rPr>
                              <w:fldChar w:fldCharType="end"/>
                            </w:r>
                            <w:r>
                              <w:rPr>
                                <w:lang w:val="zh-CN"/>
                              </w:rPr>
                              <w:t xml:space="preserve"> </w:t>
                            </w:r>
                          </w:p>
                        </w:sdtContent>
                      </w:sdt>
                    </w:sdtContent>
                  </w:sdt>
                  <w:p/>
                </w:txbxContent>
              </v:textbox>
            </v:shape>
          </w:pict>
        </mc:Fallback>
      </mc:AlternateContent>
    </w: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777E01"/>
    <w:multiLevelType w:val="singleLevel"/>
    <w:tmpl w:val="59777E01"/>
    <w:lvl w:ilvl="0" w:tentative="0">
      <w:start w:val="1"/>
      <w:numFmt w:val="decimal"/>
      <w:lvlText w:val="%1."/>
      <w:lvlJc w:val="left"/>
      <w:pPr>
        <w:tabs>
          <w:tab w:val="left" w:pos="312"/>
        </w:tabs>
      </w:pPr>
    </w:lvl>
  </w:abstractNum>
  <w:abstractNum w:abstractNumId="1">
    <w:nsid w:val="78FC96BD"/>
    <w:multiLevelType w:val="singleLevel"/>
    <w:tmpl w:val="78FC96BD"/>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jODJmYjU5Yzc3Yjk0YjFiZDg5OTlhYThmNjNhZmMifQ=="/>
    <w:docVar w:name="KSO_WPS_MARK_KEY" w:val="e5ba65b7-ca9d-419b-a2d4-238bc06ccc5d"/>
  </w:docVars>
  <w:rsids>
    <w:rsidRoot w:val="002439DC"/>
    <w:rsid w:val="00001562"/>
    <w:rsid w:val="00015E16"/>
    <w:rsid w:val="000177C2"/>
    <w:rsid w:val="00030196"/>
    <w:rsid w:val="000474D4"/>
    <w:rsid w:val="000548DF"/>
    <w:rsid w:val="000618F2"/>
    <w:rsid w:val="00063E5B"/>
    <w:rsid w:val="000722E0"/>
    <w:rsid w:val="00083DDC"/>
    <w:rsid w:val="0009433B"/>
    <w:rsid w:val="000B33A8"/>
    <w:rsid w:val="000C227E"/>
    <w:rsid w:val="000D12AB"/>
    <w:rsid w:val="000D2EAE"/>
    <w:rsid w:val="000D73BC"/>
    <w:rsid w:val="000D75D1"/>
    <w:rsid w:val="000E2C1E"/>
    <w:rsid w:val="000E5628"/>
    <w:rsid w:val="000F7F2C"/>
    <w:rsid w:val="00123163"/>
    <w:rsid w:val="00132612"/>
    <w:rsid w:val="001337E4"/>
    <w:rsid w:val="00147269"/>
    <w:rsid w:val="00160497"/>
    <w:rsid w:val="001612EE"/>
    <w:rsid w:val="00163160"/>
    <w:rsid w:val="00175C6A"/>
    <w:rsid w:val="00191CBE"/>
    <w:rsid w:val="00196640"/>
    <w:rsid w:val="001B0F02"/>
    <w:rsid w:val="001B100C"/>
    <w:rsid w:val="001B196F"/>
    <w:rsid w:val="001B563C"/>
    <w:rsid w:val="001B77D9"/>
    <w:rsid w:val="001C538B"/>
    <w:rsid w:val="001C63F5"/>
    <w:rsid w:val="001D4387"/>
    <w:rsid w:val="001D5162"/>
    <w:rsid w:val="001D52E9"/>
    <w:rsid w:val="001D6152"/>
    <w:rsid w:val="001E3206"/>
    <w:rsid w:val="001E652E"/>
    <w:rsid w:val="001E7A9F"/>
    <w:rsid w:val="001F14C3"/>
    <w:rsid w:val="001F7B3D"/>
    <w:rsid w:val="002012CF"/>
    <w:rsid w:val="00201B93"/>
    <w:rsid w:val="00211F31"/>
    <w:rsid w:val="0022067D"/>
    <w:rsid w:val="00226768"/>
    <w:rsid w:val="00227566"/>
    <w:rsid w:val="00234D93"/>
    <w:rsid w:val="0023520C"/>
    <w:rsid w:val="00241E30"/>
    <w:rsid w:val="002439DC"/>
    <w:rsid w:val="0024511C"/>
    <w:rsid w:val="00257E70"/>
    <w:rsid w:val="0027374A"/>
    <w:rsid w:val="00274525"/>
    <w:rsid w:val="002772BF"/>
    <w:rsid w:val="002870D6"/>
    <w:rsid w:val="002923B2"/>
    <w:rsid w:val="002B4F8A"/>
    <w:rsid w:val="002C474E"/>
    <w:rsid w:val="002C6F57"/>
    <w:rsid w:val="002D76AB"/>
    <w:rsid w:val="002F22F0"/>
    <w:rsid w:val="00301686"/>
    <w:rsid w:val="00304C13"/>
    <w:rsid w:val="00306358"/>
    <w:rsid w:val="0031795E"/>
    <w:rsid w:val="00320483"/>
    <w:rsid w:val="00323607"/>
    <w:rsid w:val="00335476"/>
    <w:rsid w:val="00345039"/>
    <w:rsid w:val="0035494A"/>
    <w:rsid w:val="0038193E"/>
    <w:rsid w:val="00385767"/>
    <w:rsid w:val="00390E1F"/>
    <w:rsid w:val="00394A95"/>
    <w:rsid w:val="003968FC"/>
    <w:rsid w:val="003A3D94"/>
    <w:rsid w:val="003A5841"/>
    <w:rsid w:val="003A7D66"/>
    <w:rsid w:val="003B2ED6"/>
    <w:rsid w:val="003B44B7"/>
    <w:rsid w:val="003C21F3"/>
    <w:rsid w:val="003C4B09"/>
    <w:rsid w:val="003D0E0C"/>
    <w:rsid w:val="003D1855"/>
    <w:rsid w:val="003D1FB8"/>
    <w:rsid w:val="003D468B"/>
    <w:rsid w:val="003E1D19"/>
    <w:rsid w:val="003E4EB2"/>
    <w:rsid w:val="003E505D"/>
    <w:rsid w:val="003E67D3"/>
    <w:rsid w:val="003E69EC"/>
    <w:rsid w:val="003E71D5"/>
    <w:rsid w:val="003F3AC1"/>
    <w:rsid w:val="003F43EE"/>
    <w:rsid w:val="0040060E"/>
    <w:rsid w:val="004038F7"/>
    <w:rsid w:val="004070EB"/>
    <w:rsid w:val="004159E3"/>
    <w:rsid w:val="004160AD"/>
    <w:rsid w:val="00425231"/>
    <w:rsid w:val="004272C4"/>
    <w:rsid w:val="004314B1"/>
    <w:rsid w:val="00441FE9"/>
    <w:rsid w:val="00450D0A"/>
    <w:rsid w:val="00463A4F"/>
    <w:rsid w:val="004673C4"/>
    <w:rsid w:val="0047437A"/>
    <w:rsid w:val="0047724E"/>
    <w:rsid w:val="00482714"/>
    <w:rsid w:val="004828F2"/>
    <w:rsid w:val="00484EB6"/>
    <w:rsid w:val="00486D62"/>
    <w:rsid w:val="00491BD9"/>
    <w:rsid w:val="0049628A"/>
    <w:rsid w:val="004A492B"/>
    <w:rsid w:val="004B4913"/>
    <w:rsid w:val="004B4C37"/>
    <w:rsid w:val="004D4FB2"/>
    <w:rsid w:val="004E2BD7"/>
    <w:rsid w:val="004F2962"/>
    <w:rsid w:val="00513011"/>
    <w:rsid w:val="00523976"/>
    <w:rsid w:val="00532676"/>
    <w:rsid w:val="00540A1F"/>
    <w:rsid w:val="0054538A"/>
    <w:rsid w:val="005502DF"/>
    <w:rsid w:val="00560006"/>
    <w:rsid w:val="005610A7"/>
    <w:rsid w:val="00562DC0"/>
    <w:rsid w:val="00577449"/>
    <w:rsid w:val="005840E8"/>
    <w:rsid w:val="0059176D"/>
    <w:rsid w:val="00591C3A"/>
    <w:rsid w:val="00596F4E"/>
    <w:rsid w:val="005B08F3"/>
    <w:rsid w:val="005B3165"/>
    <w:rsid w:val="005B3E82"/>
    <w:rsid w:val="005B4BF0"/>
    <w:rsid w:val="005C3133"/>
    <w:rsid w:val="005D1ABE"/>
    <w:rsid w:val="005D671E"/>
    <w:rsid w:val="005E2073"/>
    <w:rsid w:val="005E433D"/>
    <w:rsid w:val="005E5DD7"/>
    <w:rsid w:val="005F28BA"/>
    <w:rsid w:val="005F3EBC"/>
    <w:rsid w:val="005F753D"/>
    <w:rsid w:val="00602830"/>
    <w:rsid w:val="006209D0"/>
    <w:rsid w:val="006259E3"/>
    <w:rsid w:val="006340A7"/>
    <w:rsid w:val="0063786F"/>
    <w:rsid w:val="006403A6"/>
    <w:rsid w:val="0065450E"/>
    <w:rsid w:val="00655B14"/>
    <w:rsid w:val="00655FF7"/>
    <w:rsid w:val="00660717"/>
    <w:rsid w:val="00671160"/>
    <w:rsid w:val="00675B26"/>
    <w:rsid w:val="006A6147"/>
    <w:rsid w:val="006C0F8C"/>
    <w:rsid w:val="006C4B39"/>
    <w:rsid w:val="006C6EAF"/>
    <w:rsid w:val="006C709A"/>
    <w:rsid w:val="006D0D58"/>
    <w:rsid w:val="006D44AA"/>
    <w:rsid w:val="006D5087"/>
    <w:rsid w:val="006E100C"/>
    <w:rsid w:val="006E44ED"/>
    <w:rsid w:val="006E644E"/>
    <w:rsid w:val="006E75CD"/>
    <w:rsid w:val="006F273E"/>
    <w:rsid w:val="006F6749"/>
    <w:rsid w:val="006F7D17"/>
    <w:rsid w:val="00713F9C"/>
    <w:rsid w:val="00720619"/>
    <w:rsid w:val="0072759B"/>
    <w:rsid w:val="0074019D"/>
    <w:rsid w:val="00741471"/>
    <w:rsid w:val="00743A9E"/>
    <w:rsid w:val="00744993"/>
    <w:rsid w:val="007643F3"/>
    <w:rsid w:val="00764D58"/>
    <w:rsid w:val="00766B67"/>
    <w:rsid w:val="00767461"/>
    <w:rsid w:val="0078067B"/>
    <w:rsid w:val="00782B3D"/>
    <w:rsid w:val="00785855"/>
    <w:rsid w:val="00786A1A"/>
    <w:rsid w:val="007927CB"/>
    <w:rsid w:val="00797137"/>
    <w:rsid w:val="007A0367"/>
    <w:rsid w:val="007B1400"/>
    <w:rsid w:val="007B15ED"/>
    <w:rsid w:val="007B426E"/>
    <w:rsid w:val="007C39AC"/>
    <w:rsid w:val="007C60AF"/>
    <w:rsid w:val="007F7EFE"/>
    <w:rsid w:val="008135C0"/>
    <w:rsid w:val="00816332"/>
    <w:rsid w:val="008260D9"/>
    <w:rsid w:val="0083177B"/>
    <w:rsid w:val="00835729"/>
    <w:rsid w:val="0083684C"/>
    <w:rsid w:val="008457C6"/>
    <w:rsid w:val="0084730D"/>
    <w:rsid w:val="00853EEF"/>
    <w:rsid w:val="00856130"/>
    <w:rsid w:val="00860CA0"/>
    <w:rsid w:val="0087147D"/>
    <w:rsid w:val="00873420"/>
    <w:rsid w:val="00875773"/>
    <w:rsid w:val="008923C1"/>
    <w:rsid w:val="008966B3"/>
    <w:rsid w:val="008B4532"/>
    <w:rsid w:val="008C60BE"/>
    <w:rsid w:val="008D0375"/>
    <w:rsid w:val="008D5A85"/>
    <w:rsid w:val="008F0C84"/>
    <w:rsid w:val="008F1D31"/>
    <w:rsid w:val="008F79AA"/>
    <w:rsid w:val="00920FCE"/>
    <w:rsid w:val="00922379"/>
    <w:rsid w:val="00930A7B"/>
    <w:rsid w:val="00930B52"/>
    <w:rsid w:val="00932D83"/>
    <w:rsid w:val="00953CFD"/>
    <w:rsid w:val="009569EF"/>
    <w:rsid w:val="00956D92"/>
    <w:rsid w:val="009570C5"/>
    <w:rsid w:val="009628DD"/>
    <w:rsid w:val="009658BD"/>
    <w:rsid w:val="009734BA"/>
    <w:rsid w:val="00977507"/>
    <w:rsid w:val="00977913"/>
    <w:rsid w:val="009804C9"/>
    <w:rsid w:val="009813E2"/>
    <w:rsid w:val="009928AD"/>
    <w:rsid w:val="009B3769"/>
    <w:rsid w:val="009B6F11"/>
    <w:rsid w:val="009D4E7A"/>
    <w:rsid w:val="009D6BF0"/>
    <w:rsid w:val="009E646F"/>
    <w:rsid w:val="009F3262"/>
    <w:rsid w:val="009F5F84"/>
    <w:rsid w:val="009F61DC"/>
    <w:rsid w:val="009F7727"/>
    <w:rsid w:val="00A13257"/>
    <w:rsid w:val="00A32AAF"/>
    <w:rsid w:val="00A34A91"/>
    <w:rsid w:val="00A41543"/>
    <w:rsid w:val="00A42B77"/>
    <w:rsid w:val="00A44642"/>
    <w:rsid w:val="00A510C2"/>
    <w:rsid w:val="00A6707C"/>
    <w:rsid w:val="00A676BE"/>
    <w:rsid w:val="00A702BF"/>
    <w:rsid w:val="00A72614"/>
    <w:rsid w:val="00A9464A"/>
    <w:rsid w:val="00AB62B8"/>
    <w:rsid w:val="00AC3C59"/>
    <w:rsid w:val="00AC798E"/>
    <w:rsid w:val="00AE4E34"/>
    <w:rsid w:val="00AE6C5F"/>
    <w:rsid w:val="00AF12C1"/>
    <w:rsid w:val="00AF5FD2"/>
    <w:rsid w:val="00B01313"/>
    <w:rsid w:val="00B13023"/>
    <w:rsid w:val="00B215B6"/>
    <w:rsid w:val="00B269F3"/>
    <w:rsid w:val="00B33951"/>
    <w:rsid w:val="00B551AA"/>
    <w:rsid w:val="00B57157"/>
    <w:rsid w:val="00B73E0D"/>
    <w:rsid w:val="00B75415"/>
    <w:rsid w:val="00B76668"/>
    <w:rsid w:val="00B93CF2"/>
    <w:rsid w:val="00BC1943"/>
    <w:rsid w:val="00BC3B99"/>
    <w:rsid w:val="00BC6532"/>
    <w:rsid w:val="00BE6D1C"/>
    <w:rsid w:val="00BF20A6"/>
    <w:rsid w:val="00C04C7F"/>
    <w:rsid w:val="00C114F9"/>
    <w:rsid w:val="00C13A7B"/>
    <w:rsid w:val="00C13F6D"/>
    <w:rsid w:val="00C24111"/>
    <w:rsid w:val="00C266A0"/>
    <w:rsid w:val="00C27750"/>
    <w:rsid w:val="00C4005C"/>
    <w:rsid w:val="00C51117"/>
    <w:rsid w:val="00C545C6"/>
    <w:rsid w:val="00C54EAD"/>
    <w:rsid w:val="00C60DAE"/>
    <w:rsid w:val="00C75825"/>
    <w:rsid w:val="00C8514D"/>
    <w:rsid w:val="00C91F71"/>
    <w:rsid w:val="00C953BE"/>
    <w:rsid w:val="00C9793F"/>
    <w:rsid w:val="00CA795F"/>
    <w:rsid w:val="00CC3D5A"/>
    <w:rsid w:val="00CE2E70"/>
    <w:rsid w:val="00CF7714"/>
    <w:rsid w:val="00D00411"/>
    <w:rsid w:val="00D009E5"/>
    <w:rsid w:val="00D06178"/>
    <w:rsid w:val="00D11026"/>
    <w:rsid w:val="00D134C7"/>
    <w:rsid w:val="00D14D20"/>
    <w:rsid w:val="00D15E10"/>
    <w:rsid w:val="00D21ED8"/>
    <w:rsid w:val="00D23B0A"/>
    <w:rsid w:val="00D25254"/>
    <w:rsid w:val="00D30F3B"/>
    <w:rsid w:val="00D3187B"/>
    <w:rsid w:val="00D66B72"/>
    <w:rsid w:val="00D83D4F"/>
    <w:rsid w:val="00D85581"/>
    <w:rsid w:val="00D87AF1"/>
    <w:rsid w:val="00D96A7F"/>
    <w:rsid w:val="00DB1493"/>
    <w:rsid w:val="00DE598C"/>
    <w:rsid w:val="00E002FF"/>
    <w:rsid w:val="00E05A62"/>
    <w:rsid w:val="00E06472"/>
    <w:rsid w:val="00E1553F"/>
    <w:rsid w:val="00E2706B"/>
    <w:rsid w:val="00E32149"/>
    <w:rsid w:val="00E358CA"/>
    <w:rsid w:val="00E53B9F"/>
    <w:rsid w:val="00E66007"/>
    <w:rsid w:val="00E7325D"/>
    <w:rsid w:val="00E73683"/>
    <w:rsid w:val="00E737EA"/>
    <w:rsid w:val="00E839DD"/>
    <w:rsid w:val="00E85A5E"/>
    <w:rsid w:val="00EA0923"/>
    <w:rsid w:val="00EA1C2F"/>
    <w:rsid w:val="00EB1C6A"/>
    <w:rsid w:val="00EC175E"/>
    <w:rsid w:val="00ED7768"/>
    <w:rsid w:val="00ED7816"/>
    <w:rsid w:val="00EE1140"/>
    <w:rsid w:val="00EF1C36"/>
    <w:rsid w:val="00F10852"/>
    <w:rsid w:val="00F14EEF"/>
    <w:rsid w:val="00F15152"/>
    <w:rsid w:val="00F1790A"/>
    <w:rsid w:val="00F218D0"/>
    <w:rsid w:val="00F334EE"/>
    <w:rsid w:val="00F351F9"/>
    <w:rsid w:val="00F534FF"/>
    <w:rsid w:val="00F563CB"/>
    <w:rsid w:val="00FA59F1"/>
    <w:rsid w:val="00FD0995"/>
    <w:rsid w:val="00FD2F08"/>
    <w:rsid w:val="00FD3FAC"/>
    <w:rsid w:val="00FD5C8B"/>
    <w:rsid w:val="00FE32EE"/>
    <w:rsid w:val="00FE4157"/>
    <w:rsid w:val="00FE50B8"/>
    <w:rsid w:val="00FE6281"/>
    <w:rsid w:val="00FF7C0F"/>
    <w:rsid w:val="01DA2B04"/>
    <w:rsid w:val="01F27748"/>
    <w:rsid w:val="02EB0A4F"/>
    <w:rsid w:val="030E471C"/>
    <w:rsid w:val="032D29B2"/>
    <w:rsid w:val="03E9454E"/>
    <w:rsid w:val="054D4956"/>
    <w:rsid w:val="06A116ED"/>
    <w:rsid w:val="07416898"/>
    <w:rsid w:val="09084B29"/>
    <w:rsid w:val="09C63218"/>
    <w:rsid w:val="0BCD6AE0"/>
    <w:rsid w:val="0BEE2209"/>
    <w:rsid w:val="0CEE0196"/>
    <w:rsid w:val="0D806AA5"/>
    <w:rsid w:val="0F6E783B"/>
    <w:rsid w:val="10097CBE"/>
    <w:rsid w:val="10BE7687"/>
    <w:rsid w:val="11C368B1"/>
    <w:rsid w:val="12492EAA"/>
    <w:rsid w:val="130B7EEE"/>
    <w:rsid w:val="144227CC"/>
    <w:rsid w:val="149A2E5A"/>
    <w:rsid w:val="14E758CB"/>
    <w:rsid w:val="14ED6BBE"/>
    <w:rsid w:val="18E30385"/>
    <w:rsid w:val="1BB27180"/>
    <w:rsid w:val="1D041DB5"/>
    <w:rsid w:val="1DD60B2F"/>
    <w:rsid w:val="1DF60A19"/>
    <w:rsid w:val="1F540BC1"/>
    <w:rsid w:val="22C22819"/>
    <w:rsid w:val="24483A37"/>
    <w:rsid w:val="24DB65F9"/>
    <w:rsid w:val="263A7E33"/>
    <w:rsid w:val="26A537EB"/>
    <w:rsid w:val="27B64435"/>
    <w:rsid w:val="28D01566"/>
    <w:rsid w:val="298F31CF"/>
    <w:rsid w:val="2B4C292F"/>
    <w:rsid w:val="2D666C11"/>
    <w:rsid w:val="2D772638"/>
    <w:rsid w:val="2E1850C3"/>
    <w:rsid w:val="2E193AAA"/>
    <w:rsid w:val="2FEE4E6A"/>
    <w:rsid w:val="3173415A"/>
    <w:rsid w:val="31C2171F"/>
    <w:rsid w:val="33D37D2D"/>
    <w:rsid w:val="35E127F3"/>
    <w:rsid w:val="36645C55"/>
    <w:rsid w:val="370624E0"/>
    <w:rsid w:val="371B42F4"/>
    <w:rsid w:val="38964FE5"/>
    <w:rsid w:val="39DC7D6B"/>
    <w:rsid w:val="3BC5272F"/>
    <w:rsid w:val="3D477897"/>
    <w:rsid w:val="3E3C10A9"/>
    <w:rsid w:val="3EA323DE"/>
    <w:rsid w:val="40A31468"/>
    <w:rsid w:val="4154383A"/>
    <w:rsid w:val="45E4501E"/>
    <w:rsid w:val="470D788D"/>
    <w:rsid w:val="4750030C"/>
    <w:rsid w:val="47C05343"/>
    <w:rsid w:val="4905762C"/>
    <w:rsid w:val="497B22CE"/>
    <w:rsid w:val="49F22713"/>
    <w:rsid w:val="4A9948F1"/>
    <w:rsid w:val="4B0B37CB"/>
    <w:rsid w:val="4C45100A"/>
    <w:rsid w:val="4EE062A2"/>
    <w:rsid w:val="4EE505F0"/>
    <w:rsid w:val="4EE71234"/>
    <w:rsid w:val="4F754A92"/>
    <w:rsid w:val="508F56DF"/>
    <w:rsid w:val="51042FA4"/>
    <w:rsid w:val="512C5FA6"/>
    <w:rsid w:val="51DD3FF8"/>
    <w:rsid w:val="52657E24"/>
    <w:rsid w:val="537A7E82"/>
    <w:rsid w:val="54BC3EB6"/>
    <w:rsid w:val="559043B6"/>
    <w:rsid w:val="55B23F5F"/>
    <w:rsid w:val="56A619D5"/>
    <w:rsid w:val="573F1832"/>
    <w:rsid w:val="574249B5"/>
    <w:rsid w:val="584E3FE2"/>
    <w:rsid w:val="5C001661"/>
    <w:rsid w:val="5EA644D2"/>
    <w:rsid w:val="5FCA6734"/>
    <w:rsid w:val="614B4ACA"/>
    <w:rsid w:val="6159706C"/>
    <w:rsid w:val="65171779"/>
    <w:rsid w:val="654C0B55"/>
    <w:rsid w:val="656A0A3D"/>
    <w:rsid w:val="66F205F4"/>
    <w:rsid w:val="67430B73"/>
    <w:rsid w:val="677E7145"/>
    <w:rsid w:val="691A6289"/>
    <w:rsid w:val="6D6E684D"/>
    <w:rsid w:val="6FE006CE"/>
    <w:rsid w:val="71B27444"/>
    <w:rsid w:val="72F7660D"/>
    <w:rsid w:val="74883C80"/>
    <w:rsid w:val="756F1540"/>
    <w:rsid w:val="77826E7C"/>
    <w:rsid w:val="77E93077"/>
    <w:rsid w:val="79B750A1"/>
    <w:rsid w:val="7A4259A3"/>
    <w:rsid w:val="7A765F1C"/>
    <w:rsid w:val="7AB87DDE"/>
    <w:rsid w:val="7B0776B6"/>
    <w:rsid w:val="7C285557"/>
    <w:rsid w:val="7E3C215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99"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qFormat="1" w:uiPriority="99"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0" w:name="HTML Preformatted"/>
    <w:lsdException w:qFormat="1" w:uiPriority="99" w:semiHidden="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48"/>
    <w:qFormat/>
    <w:uiPriority w:val="9"/>
    <w:pPr>
      <w:keepNext/>
      <w:keepLines/>
      <w:spacing w:before="340" w:after="330" w:line="578" w:lineRule="auto"/>
      <w:outlineLvl w:val="0"/>
    </w:pPr>
    <w:rPr>
      <w:rFonts w:ascii="Calibri" w:hAnsi="Calibri"/>
      <w:b/>
      <w:bCs/>
      <w:kern w:val="44"/>
      <w:sz w:val="44"/>
      <w:szCs w:val="44"/>
    </w:rPr>
  </w:style>
  <w:style w:type="paragraph" w:styleId="5">
    <w:name w:val="heading 2"/>
    <w:basedOn w:val="1"/>
    <w:next w:val="1"/>
    <w:link w:val="49"/>
    <w:qFormat/>
    <w:uiPriority w:val="9"/>
    <w:pPr>
      <w:keepNext/>
      <w:keepLines/>
      <w:widowControl/>
      <w:spacing w:before="260" w:after="260" w:line="416" w:lineRule="auto"/>
      <w:jc w:val="left"/>
      <w:outlineLvl w:val="1"/>
    </w:pPr>
    <w:rPr>
      <w:rFonts w:ascii="Calibri Light" w:hAnsi="Calibri Light"/>
      <w:b/>
      <w:bCs/>
      <w:kern w:val="0"/>
      <w:sz w:val="32"/>
      <w:szCs w:val="32"/>
      <w:lang w:eastAsia="en-US" w:bidi="en-US"/>
    </w:rPr>
  </w:style>
  <w:style w:type="paragraph" w:styleId="6">
    <w:name w:val="heading 3"/>
    <w:basedOn w:val="1"/>
    <w:next w:val="1"/>
    <w:link w:val="50"/>
    <w:qFormat/>
    <w:uiPriority w:val="9"/>
    <w:pPr>
      <w:keepNext/>
      <w:keepLines/>
      <w:spacing w:before="260" w:after="260" w:line="416" w:lineRule="auto"/>
      <w:outlineLvl w:val="2"/>
    </w:pPr>
    <w:rPr>
      <w:rFonts w:ascii="Calibri" w:hAnsi="Calibri"/>
      <w:b/>
      <w:bCs/>
      <w:sz w:val="32"/>
      <w:szCs w:val="32"/>
    </w:rPr>
  </w:style>
  <w:style w:type="paragraph" w:styleId="7">
    <w:name w:val="heading 4"/>
    <w:basedOn w:val="1"/>
    <w:next w:val="1"/>
    <w:link w:val="51"/>
    <w:unhideWhenUsed/>
    <w:qFormat/>
    <w:uiPriority w:val="9"/>
    <w:pPr>
      <w:keepNext/>
      <w:keepLines/>
      <w:spacing w:before="280" w:after="290" w:line="376" w:lineRule="auto"/>
      <w:outlineLvl w:val="3"/>
    </w:pPr>
    <w:rPr>
      <w:rFonts w:ascii="Cambria" w:hAnsi="Cambria"/>
      <w:b/>
      <w:bCs/>
      <w:sz w:val="28"/>
      <w:szCs w:val="28"/>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semiHidden/>
    <w:unhideWhenUsed/>
    <w:qFormat/>
    <w:uiPriority w:val="99"/>
    <w:pPr>
      <w:ind w:firstLine="420" w:firstLineChars="100"/>
    </w:pPr>
  </w:style>
  <w:style w:type="paragraph" w:styleId="3">
    <w:name w:val="Body Text"/>
    <w:basedOn w:val="1"/>
    <w:semiHidden/>
    <w:unhideWhenUsed/>
    <w:qFormat/>
    <w:uiPriority w:val="99"/>
    <w:pPr>
      <w:spacing w:after="120"/>
    </w:pPr>
  </w:style>
  <w:style w:type="paragraph" w:styleId="8">
    <w:name w:val="Document Map"/>
    <w:basedOn w:val="1"/>
    <w:link w:val="58"/>
    <w:unhideWhenUsed/>
    <w:uiPriority w:val="99"/>
    <w:pPr>
      <w:spacing w:line="360" w:lineRule="auto"/>
    </w:pPr>
    <w:rPr>
      <w:rFonts w:ascii="宋体" w:hAnsi="Calibri"/>
      <w:kern w:val="0"/>
      <w:sz w:val="18"/>
      <w:szCs w:val="18"/>
    </w:rPr>
  </w:style>
  <w:style w:type="paragraph" w:styleId="9">
    <w:name w:val="annotation text"/>
    <w:basedOn w:val="1"/>
    <w:link w:val="39"/>
    <w:qFormat/>
    <w:uiPriority w:val="99"/>
    <w:rPr>
      <w:sz w:val="20"/>
      <w:szCs w:val="20"/>
    </w:rPr>
  </w:style>
  <w:style w:type="paragraph" w:styleId="10">
    <w:name w:val="toc 3"/>
    <w:basedOn w:val="1"/>
    <w:next w:val="1"/>
    <w:unhideWhenUsed/>
    <w:qFormat/>
    <w:uiPriority w:val="39"/>
    <w:pPr>
      <w:ind w:left="840" w:leftChars="400"/>
    </w:pPr>
    <w:rPr>
      <w:rFonts w:ascii="Calibri" w:hAnsi="Calibri"/>
      <w:szCs w:val="22"/>
    </w:rPr>
  </w:style>
  <w:style w:type="paragraph" w:styleId="11">
    <w:name w:val="Date"/>
    <w:basedOn w:val="1"/>
    <w:next w:val="1"/>
    <w:qFormat/>
    <w:uiPriority w:val="0"/>
    <w:pPr>
      <w:ind w:left="100" w:leftChars="2500"/>
    </w:pPr>
  </w:style>
  <w:style w:type="paragraph" w:styleId="12">
    <w:name w:val="Balloon Text"/>
    <w:basedOn w:val="1"/>
    <w:link w:val="38"/>
    <w:qFormat/>
    <w:uiPriority w:val="99"/>
    <w:rPr>
      <w:sz w:val="18"/>
      <w:szCs w:val="18"/>
    </w:rPr>
  </w:style>
  <w:style w:type="paragraph" w:styleId="13">
    <w:name w:val="footer"/>
    <w:basedOn w:val="1"/>
    <w:link w:val="37"/>
    <w:qFormat/>
    <w:uiPriority w:val="99"/>
    <w:pPr>
      <w:tabs>
        <w:tab w:val="center" w:pos="4153"/>
        <w:tab w:val="right" w:pos="8306"/>
      </w:tabs>
      <w:snapToGrid w:val="0"/>
      <w:jc w:val="left"/>
    </w:pPr>
    <w:rPr>
      <w:sz w:val="18"/>
      <w:szCs w:val="18"/>
    </w:rPr>
  </w:style>
  <w:style w:type="paragraph" w:styleId="14">
    <w:name w:val="header"/>
    <w:basedOn w:val="1"/>
    <w:link w:val="36"/>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rPr>
      <w:rFonts w:ascii="Calibri" w:hAnsi="Calibri"/>
      <w:szCs w:val="22"/>
    </w:rPr>
  </w:style>
  <w:style w:type="paragraph" w:styleId="16">
    <w:name w:val="Subtitle"/>
    <w:basedOn w:val="1"/>
    <w:next w:val="1"/>
    <w:link w:val="61"/>
    <w:qFormat/>
    <w:uiPriority w:val="11"/>
    <w:pPr>
      <w:spacing w:before="240" w:after="60" w:line="312" w:lineRule="auto"/>
      <w:jc w:val="center"/>
      <w:outlineLvl w:val="1"/>
    </w:pPr>
    <w:rPr>
      <w:rFonts w:ascii="Cambria" w:hAnsi="Cambria"/>
      <w:b/>
      <w:bCs/>
      <w:kern w:val="28"/>
      <w:sz w:val="32"/>
      <w:szCs w:val="32"/>
    </w:rPr>
  </w:style>
  <w:style w:type="paragraph" w:styleId="17">
    <w:name w:val="footnote text"/>
    <w:basedOn w:val="1"/>
    <w:link w:val="64"/>
    <w:semiHidden/>
    <w:unhideWhenUsed/>
    <w:qFormat/>
    <w:uiPriority w:val="0"/>
    <w:pPr>
      <w:snapToGrid w:val="0"/>
      <w:jc w:val="left"/>
    </w:pPr>
    <w:rPr>
      <w:sz w:val="18"/>
      <w:szCs w:val="18"/>
    </w:rPr>
  </w:style>
  <w:style w:type="paragraph" w:styleId="18">
    <w:name w:val="toc 2"/>
    <w:basedOn w:val="1"/>
    <w:next w:val="1"/>
    <w:unhideWhenUsed/>
    <w:qFormat/>
    <w:uiPriority w:val="39"/>
    <w:pPr>
      <w:ind w:left="420" w:leftChars="200"/>
    </w:pPr>
    <w:rPr>
      <w:rFonts w:ascii="Calibri" w:hAnsi="Calibri"/>
      <w:szCs w:val="22"/>
    </w:r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20">
    <w:name w:val="Title"/>
    <w:basedOn w:val="1"/>
    <w:link w:val="60"/>
    <w:qFormat/>
    <w:uiPriority w:val="10"/>
    <w:pPr>
      <w:snapToGrid w:val="0"/>
      <w:spacing w:line="540" w:lineRule="exact"/>
      <w:jc w:val="center"/>
    </w:pPr>
    <w:rPr>
      <w:rFonts w:ascii="黑体" w:hAnsi="黑体" w:eastAsia="黑体" w:cs="宋体"/>
      <w:b/>
      <w:sz w:val="36"/>
      <w:szCs w:val="36"/>
    </w:rPr>
  </w:style>
  <w:style w:type="paragraph" w:styleId="21">
    <w:name w:val="annotation subject"/>
    <w:basedOn w:val="9"/>
    <w:next w:val="9"/>
    <w:link w:val="42"/>
    <w:qFormat/>
    <w:uiPriority w:val="99"/>
    <w:pPr>
      <w:jc w:val="left"/>
    </w:pPr>
    <w:rPr>
      <w:b/>
      <w:bCs/>
      <w:sz w:val="21"/>
      <w:szCs w:val="24"/>
    </w:rPr>
  </w:style>
  <w:style w:type="table" w:styleId="23">
    <w:name w:val="Table Grid"/>
    <w:basedOn w:val="22"/>
    <w:qFormat/>
    <w:uiPriority w:val="3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qFormat/>
    <w:uiPriority w:val="22"/>
    <w:rPr>
      <w:b/>
      <w:shd w:val="clear" w:color="auto" w:fill="D9534F"/>
    </w:rPr>
  </w:style>
  <w:style w:type="character" w:styleId="26">
    <w:name w:val="FollowedHyperlink"/>
    <w:basedOn w:val="24"/>
    <w:unhideWhenUsed/>
    <w:qFormat/>
    <w:uiPriority w:val="99"/>
    <w:rPr>
      <w:color w:val="333333"/>
      <w:u w:val="none"/>
    </w:rPr>
  </w:style>
  <w:style w:type="character" w:styleId="27">
    <w:name w:val="Emphasis"/>
    <w:basedOn w:val="24"/>
    <w:qFormat/>
    <w:uiPriority w:val="20"/>
    <w:rPr>
      <w:color w:val="CC0000"/>
    </w:rPr>
  </w:style>
  <w:style w:type="character" w:styleId="28">
    <w:name w:val="HTML Definition"/>
    <w:basedOn w:val="24"/>
    <w:unhideWhenUsed/>
    <w:qFormat/>
    <w:uiPriority w:val="99"/>
    <w:rPr>
      <w:i/>
      <w:shd w:val="clear" w:color="auto" w:fill="5BC0DE"/>
    </w:rPr>
  </w:style>
  <w:style w:type="character" w:styleId="29">
    <w:name w:val="Hyperlink"/>
    <w:qFormat/>
    <w:uiPriority w:val="99"/>
    <w:rPr>
      <w:color w:val="0563C1"/>
      <w:u w:val="single"/>
    </w:rPr>
  </w:style>
  <w:style w:type="character" w:styleId="30">
    <w:name w:val="HTML Code"/>
    <w:basedOn w:val="24"/>
    <w:unhideWhenUsed/>
    <w:qFormat/>
    <w:uiPriority w:val="99"/>
    <w:rPr>
      <w:rFonts w:hint="default" w:ascii="Menlo" w:hAnsi="Menlo" w:eastAsia="Menlo" w:cs="Menlo"/>
      <w:color w:val="C7254E"/>
      <w:sz w:val="21"/>
      <w:szCs w:val="21"/>
      <w:shd w:val="clear" w:color="auto" w:fill="F9F2F4"/>
    </w:rPr>
  </w:style>
  <w:style w:type="character" w:styleId="31">
    <w:name w:val="annotation reference"/>
    <w:qFormat/>
    <w:uiPriority w:val="99"/>
    <w:rPr>
      <w:rFonts w:cs="Times New Roman"/>
      <w:sz w:val="21"/>
      <w:szCs w:val="21"/>
    </w:rPr>
  </w:style>
  <w:style w:type="character" w:styleId="32">
    <w:name w:val="HTML Cite"/>
    <w:basedOn w:val="24"/>
    <w:unhideWhenUsed/>
    <w:qFormat/>
    <w:uiPriority w:val="99"/>
    <w:rPr>
      <w:color w:val="008000"/>
    </w:rPr>
  </w:style>
  <w:style w:type="character" w:styleId="33">
    <w:name w:val="footnote reference"/>
    <w:basedOn w:val="24"/>
    <w:semiHidden/>
    <w:unhideWhenUsed/>
    <w:qFormat/>
    <w:uiPriority w:val="0"/>
    <w:rPr>
      <w:vertAlign w:val="superscript"/>
    </w:rPr>
  </w:style>
  <w:style w:type="character" w:styleId="34">
    <w:name w:val="HTML Keyboard"/>
    <w:basedOn w:val="24"/>
    <w:unhideWhenUsed/>
    <w:qFormat/>
    <w:uiPriority w:val="99"/>
    <w:rPr>
      <w:rFonts w:hint="default" w:ascii="Menlo" w:hAnsi="Menlo" w:eastAsia="Menlo" w:cs="Menlo"/>
      <w:color w:val="FFFFFF"/>
      <w:sz w:val="21"/>
      <w:szCs w:val="21"/>
      <w:shd w:val="clear" w:color="auto" w:fill="333333"/>
    </w:rPr>
  </w:style>
  <w:style w:type="character" w:styleId="35">
    <w:name w:val="HTML Sample"/>
    <w:basedOn w:val="24"/>
    <w:unhideWhenUsed/>
    <w:qFormat/>
    <w:uiPriority w:val="99"/>
    <w:rPr>
      <w:rFonts w:ascii="Menlo" w:hAnsi="Menlo" w:eastAsia="Menlo" w:cs="Menlo"/>
      <w:sz w:val="21"/>
      <w:szCs w:val="21"/>
    </w:rPr>
  </w:style>
  <w:style w:type="character" w:customStyle="1" w:styleId="36">
    <w:name w:val="页眉 Char1"/>
    <w:link w:val="14"/>
    <w:qFormat/>
    <w:uiPriority w:val="0"/>
    <w:rPr>
      <w:kern w:val="2"/>
      <w:sz w:val="18"/>
      <w:szCs w:val="18"/>
    </w:rPr>
  </w:style>
  <w:style w:type="character" w:customStyle="1" w:styleId="37">
    <w:name w:val="页脚 Char1"/>
    <w:link w:val="13"/>
    <w:qFormat/>
    <w:uiPriority w:val="0"/>
    <w:rPr>
      <w:kern w:val="2"/>
      <w:sz w:val="18"/>
      <w:szCs w:val="18"/>
    </w:rPr>
  </w:style>
  <w:style w:type="character" w:customStyle="1" w:styleId="38">
    <w:name w:val="批注框文本 Char1"/>
    <w:link w:val="12"/>
    <w:qFormat/>
    <w:uiPriority w:val="0"/>
    <w:rPr>
      <w:kern w:val="2"/>
      <w:sz w:val="18"/>
      <w:szCs w:val="18"/>
    </w:rPr>
  </w:style>
  <w:style w:type="character" w:customStyle="1" w:styleId="39">
    <w:name w:val="批注文字 Char1"/>
    <w:link w:val="9"/>
    <w:qFormat/>
    <w:locked/>
    <w:uiPriority w:val="99"/>
    <w:rPr>
      <w:kern w:val="2"/>
    </w:rPr>
  </w:style>
  <w:style w:type="paragraph" w:customStyle="1" w:styleId="40">
    <w:name w:val="正文方正仿宋"/>
    <w:basedOn w:val="1"/>
    <w:link w:val="41"/>
    <w:qFormat/>
    <w:uiPriority w:val="99"/>
    <w:pPr>
      <w:spacing w:line="560" w:lineRule="exact"/>
      <w:ind w:firstLine="200" w:firstLineChars="200"/>
    </w:pPr>
    <w:rPr>
      <w:rFonts w:ascii="方正仿宋简体" w:hAnsi="方正仿宋简体" w:eastAsia="方正仿宋简体"/>
      <w:b/>
      <w:color w:val="000000"/>
      <w:kern w:val="0"/>
      <w:sz w:val="32"/>
      <w:szCs w:val="20"/>
    </w:rPr>
  </w:style>
  <w:style w:type="character" w:customStyle="1" w:styleId="41">
    <w:name w:val="正文方正仿宋 Char Char"/>
    <w:link w:val="40"/>
    <w:qFormat/>
    <w:locked/>
    <w:uiPriority w:val="99"/>
    <w:rPr>
      <w:rFonts w:ascii="方正仿宋简体" w:hAnsi="方正仿宋简体" w:eastAsia="方正仿宋简体"/>
      <w:b/>
      <w:color w:val="000000"/>
      <w:sz w:val="32"/>
    </w:rPr>
  </w:style>
  <w:style w:type="character" w:customStyle="1" w:styleId="42">
    <w:name w:val="批注主题 Char"/>
    <w:link w:val="21"/>
    <w:qFormat/>
    <w:uiPriority w:val="99"/>
    <w:rPr>
      <w:b/>
      <w:bCs/>
      <w:kern w:val="2"/>
      <w:sz w:val="21"/>
      <w:szCs w:val="24"/>
    </w:rPr>
  </w:style>
  <w:style w:type="paragraph" w:customStyle="1" w:styleId="43">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44">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45">
    <w:name w:val="列出段落1"/>
    <w:basedOn w:val="1"/>
    <w:qFormat/>
    <w:uiPriority w:val="34"/>
    <w:pPr>
      <w:widowControl/>
      <w:adjustRightInd w:val="0"/>
      <w:snapToGrid w:val="0"/>
      <w:spacing w:after="200"/>
      <w:ind w:firstLine="420" w:firstLineChars="200"/>
      <w:jc w:val="left"/>
    </w:pPr>
    <w:rPr>
      <w:rFonts w:ascii="Tahoma" w:hAnsi="Tahoma" w:eastAsia="微软雅黑"/>
      <w:kern w:val="0"/>
      <w:sz w:val="22"/>
      <w:szCs w:val="22"/>
    </w:rPr>
  </w:style>
  <w:style w:type="character" w:customStyle="1" w:styleId="46">
    <w:name w:val="5-内文 Char"/>
    <w:link w:val="47"/>
    <w:qFormat/>
    <w:locked/>
    <w:uiPriority w:val="99"/>
    <w:rPr>
      <w:rFonts w:eastAsia="仿宋_GB2312"/>
      <w:sz w:val="28"/>
    </w:rPr>
  </w:style>
  <w:style w:type="paragraph" w:customStyle="1" w:styleId="47">
    <w:name w:val="5-内文"/>
    <w:basedOn w:val="1"/>
    <w:link w:val="46"/>
    <w:qFormat/>
    <w:uiPriority w:val="99"/>
    <w:pPr>
      <w:spacing w:beforeLines="25" w:afterLines="25" w:line="300" w:lineRule="auto"/>
      <w:ind w:firstLine="200" w:firstLineChars="200"/>
    </w:pPr>
    <w:rPr>
      <w:rFonts w:eastAsia="仿宋_GB2312"/>
      <w:kern w:val="0"/>
      <w:sz w:val="28"/>
      <w:szCs w:val="20"/>
    </w:rPr>
  </w:style>
  <w:style w:type="character" w:customStyle="1" w:styleId="48">
    <w:name w:val="标题 1 Char"/>
    <w:link w:val="4"/>
    <w:qFormat/>
    <w:uiPriority w:val="9"/>
    <w:rPr>
      <w:rFonts w:ascii="Calibri" w:hAnsi="Calibri"/>
      <w:b/>
      <w:bCs/>
      <w:kern w:val="44"/>
      <w:sz w:val="44"/>
      <w:szCs w:val="44"/>
    </w:rPr>
  </w:style>
  <w:style w:type="character" w:customStyle="1" w:styleId="49">
    <w:name w:val="标题 2 Char"/>
    <w:link w:val="5"/>
    <w:qFormat/>
    <w:uiPriority w:val="9"/>
    <w:rPr>
      <w:rFonts w:ascii="Calibri Light" w:hAnsi="Calibri Light"/>
      <w:b/>
      <w:bCs/>
      <w:sz w:val="32"/>
      <w:szCs w:val="32"/>
      <w:lang w:eastAsia="en-US" w:bidi="en-US"/>
    </w:rPr>
  </w:style>
  <w:style w:type="character" w:customStyle="1" w:styleId="50">
    <w:name w:val="标题 3 Char"/>
    <w:link w:val="6"/>
    <w:qFormat/>
    <w:uiPriority w:val="9"/>
    <w:rPr>
      <w:rFonts w:ascii="Calibri" w:hAnsi="Calibri"/>
      <w:b/>
      <w:bCs/>
      <w:kern w:val="2"/>
      <w:sz w:val="32"/>
      <w:szCs w:val="32"/>
    </w:rPr>
  </w:style>
  <w:style w:type="character" w:customStyle="1" w:styleId="51">
    <w:name w:val="标题 4 Char"/>
    <w:link w:val="7"/>
    <w:qFormat/>
    <w:uiPriority w:val="9"/>
    <w:rPr>
      <w:rFonts w:ascii="Cambria" w:hAnsi="Cambria"/>
      <w:b/>
      <w:bCs/>
      <w:kern w:val="2"/>
      <w:sz w:val="28"/>
      <w:szCs w:val="28"/>
    </w:rPr>
  </w:style>
  <w:style w:type="character" w:customStyle="1" w:styleId="52">
    <w:name w:val="页脚 Char"/>
    <w:qFormat/>
    <w:uiPriority w:val="99"/>
    <w:rPr>
      <w:sz w:val="18"/>
      <w:szCs w:val="18"/>
    </w:rPr>
  </w:style>
  <w:style w:type="character" w:customStyle="1" w:styleId="53">
    <w:name w:val="批注文字 Char"/>
    <w:qFormat/>
    <w:uiPriority w:val="99"/>
    <w:rPr>
      <w:rFonts w:ascii="Times New Roman" w:hAnsi="Times New Roman" w:eastAsia="宋体" w:cs="Times New Roman"/>
      <w:szCs w:val="24"/>
    </w:rPr>
  </w:style>
  <w:style w:type="paragraph" w:customStyle="1" w:styleId="54">
    <w:name w:val="Pa4"/>
    <w:basedOn w:val="1"/>
    <w:next w:val="1"/>
    <w:qFormat/>
    <w:uiPriority w:val="99"/>
    <w:pPr>
      <w:autoSpaceDE w:val="0"/>
      <w:autoSpaceDN w:val="0"/>
      <w:adjustRightInd w:val="0"/>
      <w:spacing w:line="301" w:lineRule="atLeast"/>
      <w:jc w:val="left"/>
    </w:pPr>
    <w:rPr>
      <w:rFonts w:ascii="OEEEEV+FZHTJW--GB1-0" w:eastAsia="OEEEEV+FZHTJW--GB1-0"/>
      <w:kern w:val="0"/>
      <w:sz w:val="24"/>
    </w:rPr>
  </w:style>
  <w:style w:type="paragraph" w:customStyle="1" w:styleId="55">
    <w:name w:val="TOC 标题1"/>
    <w:basedOn w:val="4"/>
    <w:next w:val="1"/>
    <w:unhideWhenUsed/>
    <w:qFormat/>
    <w:uiPriority w:val="39"/>
    <w:pPr>
      <w:widowControl/>
      <w:spacing w:before="240" w:after="0" w:line="259" w:lineRule="auto"/>
      <w:jc w:val="left"/>
      <w:outlineLvl w:val="9"/>
    </w:pPr>
    <w:rPr>
      <w:rFonts w:ascii="Cambria" w:hAnsi="Cambria"/>
      <w:b w:val="0"/>
      <w:bCs w:val="0"/>
      <w:color w:val="365F91"/>
      <w:kern w:val="0"/>
      <w:sz w:val="32"/>
      <w:szCs w:val="32"/>
    </w:rPr>
  </w:style>
  <w:style w:type="character" w:customStyle="1" w:styleId="56">
    <w:name w:val="页眉 Char"/>
    <w:qFormat/>
    <w:uiPriority w:val="99"/>
    <w:rPr>
      <w:rFonts w:ascii="Calibri" w:hAnsi="Calibri" w:eastAsia="宋体" w:cs="Times New Roman"/>
      <w:sz w:val="18"/>
      <w:szCs w:val="18"/>
    </w:rPr>
  </w:style>
  <w:style w:type="character" w:customStyle="1" w:styleId="57">
    <w:name w:val="批注框文本 Char"/>
    <w:semiHidden/>
    <w:qFormat/>
    <w:uiPriority w:val="99"/>
    <w:rPr>
      <w:rFonts w:ascii="Calibri" w:hAnsi="Calibri" w:eastAsia="宋体" w:cs="Times New Roman"/>
      <w:sz w:val="18"/>
      <w:szCs w:val="18"/>
    </w:rPr>
  </w:style>
  <w:style w:type="character" w:customStyle="1" w:styleId="58">
    <w:name w:val="文档结构图 Char"/>
    <w:link w:val="8"/>
    <w:qFormat/>
    <w:uiPriority w:val="99"/>
    <w:rPr>
      <w:rFonts w:ascii="宋体" w:hAnsi="Calibri"/>
      <w:sz w:val="18"/>
      <w:szCs w:val="18"/>
    </w:rPr>
  </w:style>
  <w:style w:type="character" w:customStyle="1" w:styleId="59">
    <w:name w:val="文档结构图 Char1"/>
    <w:qFormat/>
    <w:uiPriority w:val="0"/>
    <w:rPr>
      <w:rFonts w:ascii="Microsoft YaHei UI" w:eastAsia="Microsoft YaHei UI"/>
      <w:kern w:val="2"/>
      <w:sz w:val="18"/>
      <w:szCs w:val="18"/>
    </w:rPr>
  </w:style>
  <w:style w:type="character" w:customStyle="1" w:styleId="60">
    <w:name w:val="标题 Char"/>
    <w:link w:val="20"/>
    <w:qFormat/>
    <w:uiPriority w:val="0"/>
    <w:rPr>
      <w:rFonts w:ascii="黑体" w:hAnsi="黑体" w:eastAsia="黑体" w:cs="宋体"/>
      <w:b/>
      <w:kern w:val="2"/>
      <w:sz w:val="36"/>
      <w:szCs w:val="36"/>
    </w:rPr>
  </w:style>
  <w:style w:type="character" w:customStyle="1" w:styleId="61">
    <w:name w:val="副标题 Char"/>
    <w:link w:val="16"/>
    <w:qFormat/>
    <w:uiPriority w:val="99"/>
    <w:rPr>
      <w:rFonts w:ascii="Cambria" w:hAnsi="Cambria"/>
      <w:b/>
      <w:bCs/>
      <w:kern w:val="28"/>
      <w:sz w:val="32"/>
      <w:szCs w:val="32"/>
    </w:rPr>
  </w:style>
  <w:style w:type="character" w:customStyle="1" w:styleId="62">
    <w:name w:val="highlight"/>
    <w:basedOn w:val="24"/>
    <w:qFormat/>
    <w:uiPriority w:val="0"/>
  </w:style>
  <w:style w:type="character" w:customStyle="1" w:styleId="63">
    <w:name w:val="apple-converted-space"/>
    <w:basedOn w:val="24"/>
    <w:qFormat/>
    <w:uiPriority w:val="0"/>
  </w:style>
  <w:style w:type="character" w:customStyle="1" w:styleId="64">
    <w:name w:val="脚注文本 Char"/>
    <w:basedOn w:val="24"/>
    <w:link w:val="17"/>
    <w:semiHidden/>
    <w:qFormat/>
    <w:uiPriority w:val="0"/>
    <w:rPr>
      <w:kern w:val="2"/>
      <w:sz w:val="18"/>
      <w:szCs w:val="18"/>
    </w:rPr>
  </w:style>
  <w:style w:type="character" w:customStyle="1" w:styleId="65">
    <w:name w:val="hover"/>
    <w:basedOn w:val="24"/>
    <w:qFormat/>
    <w:uiPriority w:val="0"/>
    <w:rPr>
      <w:shd w:val="clear" w:color="auto" w:fill="EEEEEE"/>
    </w:rPr>
  </w:style>
  <w:style w:type="character" w:customStyle="1" w:styleId="66">
    <w:name w:val="new"/>
    <w:basedOn w:val="24"/>
    <w:qFormat/>
    <w:uiPriority w:val="0"/>
    <w:rPr>
      <w:color w:val="999999"/>
    </w:rPr>
  </w:style>
  <w:style w:type="character" w:customStyle="1" w:styleId="67">
    <w:name w:val="old"/>
    <w:basedOn w:val="24"/>
    <w:qFormat/>
    <w:uiPriority w:val="0"/>
    <w:rPr>
      <w:color w:val="999999"/>
    </w:rPr>
  </w:style>
  <w:style w:type="character" w:customStyle="1" w:styleId="68">
    <w:name w:val="legend-symbol2"/>
    <w:basedOn w:val="24"/>
    <w:qFormat/>
    <w:uiPriority w:val="0"/>
  </w:style>
  <w:style w:type="character" w:customStyle="1" w:styleId="69">
    <w:name w:val="legend-symbol3"/>
    <w:basedOn w:val="24"/>
    <w:qFormat/>
    <w:uiPriority w:val="0"/>
  </w:style>
  <w:style w:type="character" w:customStyle="1" w:styleId="70">
    <w:name w:val="navigation_table_count"/>
    <w:basedOn w:val="24"/>
    <w:qFormat/>
    <w:uiPriority w:val="0"/>
  </w:style>
  <w:style w:type="character" w:customStyle="1" w:styleId="71">
    <w:name w:val="glyphicon2"/>
    <w:basedOn w:val="24"/>
    <w:qFormat/>
    <w:uiPriority w:val="0"/>
  </w:style>
  <w:style w:type="character" w:customStyle="1" w:styleId="72">
    <w:name w:val="fa2"/>
    <w:basedOn w:val="24"/>
    <w:qFormat/>
    <w:uiPriority w:val="0"/>
  </w:style>
  <w:style w:type="character" w:customStyle="1" w:styleId="73">
    <w:name w:val="glyphicon"/>
    <w:basedOn w:val="24"/>
    <w:qFormat/>
    <w:uiPriority w:val="0"/>
  </w:style>
  <w:style w:type="character" w:customStyle="1" w:styleId="74">
    <w:name w:val="legend-symbol"/>
    <w:basedOn w:val="24"/>
    <w:qFormat/>
    <w:uiPriority w:val="0"/>
  </w:style>
  <w:style w:type="character" w:customStyle="1" w:styleId="75">
    <w:name w:val="legend-symbol1"/>
    <w:basedOn w:val="24"/>
    <w:qFormat/>
    <w:uiPriority w:val="0"/>
  </w:style>
  <w:style w:type="character" w:customStyle="1" w:styleId="76">
    <w:name w:val="fa"/>
    <w:basedOn w:val="24"/>
    <w:qFormat/>
    <w:uiPriority w:val="0"/>
  </w:style>
  <w:style w:type="character" w:customStyle="1" w:styleId="77">
    <w:name w:val="hover3"/>
    <w:basedOn w:val="24"/>
    <w:qFormat/>
    <w:uiPriority w:val="0"/>
    <w:rPr>
      <w:shd w:val="clear" w:color="auto" w:fill="EEEEEE"/>
    </w:rPr>
  </w:style>
  <w:style w:type="paragraph" w:styleId="78">
    <w:name w:val="No Spacing"/>
    <w:qFormat/>
    <w:uiPriority w:val="1"/>
    <w:pPr>
      <w:widowControl w:val="0"/>
      <w:jc w:val="both"/>
    </w:pPr>
    <w:rPr>
      <w:rFonts w:ascii="Times New Roman" w:hAnsi="Times New Roman" w:eastAsia="仿宋_GB2312"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4289C8-BD62-4A5A-A419-EAC22F77940B}">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14</Pages>
  <Words>7109</Words>
  <Characters>7280</Characters>
  <Lines>52</Lines>
  <Paragraphs>14</Paragraphs>
  <TotalTime>0</TotalTime>
  <ScaleCrop>false</ScaleCrop>
  <LinksUpToDate>false</LinksUpToDate>
  <CharactersWithSpaces>7328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2023-02-25T06:35:00Z</dcterms:created>
  <dc:creator>Administrator</dc:creator>
  <cp:lastModifiedBy>昕</cp:lastModifiedBy>
  <cp:lastPrinted>2017-03-09T06:17:00Z</cp:lastPrinted>
  <dcterms:modified xsi:type="dcterms:W3CDTF">2023-10-20T13:00:43Z</dcterms:modified>
  <dc:title>关于做好2016年全国职业院校技能大赛</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2D7356DA6AE040279BBAECC7DE52CD0C_13</vt:lpwstr>
  </property>
</Properties>
</file>