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pacing w:before="142" w:line="192" w:lineRule="auto"/>
        <w:ind w:left="0" w:leftChars="0" w:firstLine="0" w:firstLineChars="0"/>
        <w:jc w:val="both"/>
        <w:rPr>
          <w:rFonts w:hint="eastAsia" w:ascii="黑体" w:hAnsi="黑体" w:eastAsia="黑体" w:cs="黑体"/>
          <w:b w:val="0"/>
          <w:bCs w:val="0"/>
          <w:sz w:val="56"/>
          <w:szCs w:val="56"/>
          <w:lang w:eastAsia="zh-CN"/>
        </w:rPr>
      </w:pPr>
    </w:p>
    <w:p>
      <w:pPr>
        <w:pStyle w:val="11"/>
        <w:spacing w:line="240" w:lineRule="auto"/>
        <w:ind w:left="0" w:right="0" w:firstLine="0"/>
        <w:jc w:val="center"/>
        <w:rPr>
          <w:rFonts w:hint="eastAsia" w:ascii="黑体" w:hAnsi="黑体" w:eastAsia="黑体" w:cs="黑体"/>
          <w:b w:val="0"/>
          <w:bCs w:val="0"/>
          <w:sz w:val="56"/>
          <w:szCs w:val="56"/>
          <w:lang w:eastAsia="zh-CN"/>
        </w:rPr>
      </w:pPr>
      <w:r>
        <w:rPr>
          <w:rFonts w:hint="eastAsia" w:ascii="黑体" w:hAnsi="黑体" w:eastAsia="黑体" w:cs="黑体"/>
          <w:b w:val="0"/>
          <w:bCs w:val="0"/>
          <w:sz w:val="56"/>
          <w:szCs w:val="56"/>
          <w:lang w:eastAsia="zh-CN"/>
        </w:rPr>
        <w:t>202</w:t>
      </w:r>
      <w:r>
        <w:rPr>
          <w:rFonts w:hint="eastAsia" w:ascii="黑体" w:hAnsi="黑体" w:eastAsia="黑体" w:cs="黑体"/>
          <w:b w:val="0"/>
          <w:bCs w:val="0"/>
          <w:sz w:val="56"/>
          <w:szCs w:val="56"/>
          <w:lang w:val="en-US" w:eastAsia="zh-CN"/>
        </w:rPr>
        <w:t>4</w:t>
      </w:r>
      <w:r>
        <w:rPr>
          <w:rFonts w:hint="eastAsia" w:ascii="黑体" w:hAnsi="黑体" w:eastAsia="黑体" w:cs="黑体"/>
          <w:b w:val="0"/>
          <w:bCs w:val="0"/>
          <w:sz w:val="56"/>
          <w:szCs w:val="56"/>
          <w:lang w:eastAsia="zh-CN"/>
        </w:rPr>
        <w:t>年兰州市职业院校技能大赛</w:t>
      </w:r>
    </w:p>
    <w:p>
      <w:pPr>
        <w:pStyle w:val="11"/>
        <w:spacing w:line="240" w:lineRule="auto"/>
        <w:ind w:left="0" w:right="0" w:firstLine="0"/>
        <w:jc w:val="center"/>
        <w:rPr>
          <w:rFonts w:hint="eastAsia" w:ascii="黑体" w:hAnsi="黑体" w:eastAsia="黑体" w:cs="黑体"/>
          <w:b w:val="0"/>
          <w:bCs w:val="0"/>
          <w:sz w:val="44"/>
          <w:szCs w:val="44"/>
          <w:lang w:eastAsia="zh-CN"/>
        </w:rPr>
      </w:pPr>
    </w:p>
    <w:p>
      <w:pPr>
        <w:snapToGrid w:val="0"/>
        <w:spacing w:after="156" w:afterLines="50" w:line="360" w:lineRule="auto"/>
        <w:jc w:val="center"/>
        <w:rPr>
          <w:rFonts w:ascii="黑体" w:hAnsi="黑体" w:eastAsia="黑体"/>
          <w:sz w:val="56"/>
          <w:szCs w:val="56"/>
        </w:rPr>
      </w:pPr>
      <w:r>
        <w:rPr>
          <w:rFonts w:hint="eastAsia" w:ascii="黑体" w:hAnsi="黑体" w:eastAsia="黑体" w:cs="宋体"/>
          <w:sz w:val="56"/>
          <w:szCs w:val="56"/>
        </w:rPr>
        <w:t>移动应用与开发</w:t>
      </w:r>
      <w:r>
        <w:rPr>
          <w:rFonts w:hint="eastAsia" w:ascii="黑体" w:hAnsi="黑体" w:eastAsia="黑体"/>
          <w:sz w:val="56"/>
          <w:szCs w:val="56"/>
        </w:rPr>
        <w:t>赛项规程</w:t>
      </w:r>
    </w:p>
    <w:p>
      <w:pPr>
        <w:pStyle w:val="10"/>
        <w:spacing w:before="0" w:beforeAutospacing="0" w:after="0" w:afterAutospacing="0"/>
        <w:ind w:firstLine="0"/>
        <w:rPr>
          <w:rFonts w:ascii="黑体" w:hAnsi="黑体" w:eastAsia="黑体"/>
          <w:sz w:val="44"/>
          <w:szCs w:val="44"/>
        </w:rPr>
      </w:pPr>
      <w:bookmarkStart w:id="23" w:name="_GoBack"/>
      <w:bookmarkEnd w:id="23"/>
    </w:p>
    <w:p>
      <w:pPr>
        <w:spacing w:line="360" w:lineRule="auto"/>
        <w:jc w:val="center"/>
        <w:rPr>
          <w:rFonts w:ascii="黑体" w:hAnsi="黑体" w:eastAsia="黑体"/>
          <w:sz w:val="52"/>
          <w:szCs w:val="52"/>
        </w:rPr>
      </w:pPr>
      <w:r>
        <w:rPr>
          <w:rFonts w:hint="eastAsia" w:ascii="黑体" w:hAnsi="黑体" w:eastAsia="黑体"/>
          <w:sz w:val="52"/>
          <w:szCs w:val="52"/>
        </w:rPr>
        <w:t>（中职组）</w:t>
      </w:r>
    </w:p>
    <w:p>
      <w:pPr>
        <w:jc w:val="center"/>
        <w:rPr>
          <w:rFonts w:ascii="黑体" w:hAnsi="黑体" w:eastAsia="黑体"/>
        </w:rPr>
      </w:pPr>
    </w:p>
    <w:p>
      <w:pPr>
        <w:pStyle w:val="10"/>
        <w:ind w:firstLine="210"/>
        <w:rPr>
          <w:rFonts w:ascii="黑体" w:hAnsi="黑体" w:eastAsia="黑体"/>
        </w:rPr>
      </w:pPr>
    </w:p>
    <w:p>
      <w:pPr>
        <w:pStyle w:val="10"/>
        <w:ind w:firstLine="210"/>
        <w:rPr>
          <w:rFonts w:ascii="黑体" w:hAnsi="黑体" w:eastAsia="黑体"/>
        </w:rPr>
      </w:pPr>
    </w:p>
    <w:p>
      <w:pPr>
        <w:pStyle w:val="10"/>
        <w:ind w:firstLine="210"/>
        <w:rPr>
          <w:rFonts w:ascii="黑体" w:hAnsi="黑体" w:eastAsia="黑体"/>
        </w:rPr>
      </w:pPr>
    </w:p>
    <w:p>
      <w:pPr>
        <w:pStyle w:val="10"/>
        <w:ind w:firstLine="210"/>
        <w:rPr>
          <w:rFonts w:ascii="黑体" w:hAnsi="黑体" w:eastAsia="黑体"/>
        </w:rPr>
      </w:pPr>
    </w:p>
    <w:p>
      <w:pPr>
        <w:pStyle w:val="10"/>
        <w:ind w:firstLine="210"/>
        <w:rPr>
          <w:rFonts w:ascii="黑体" w:hAnsi="黑体" w:eastAsia="黑体"/>
        </w:rPr>
      </w:pPr>
    </w:p>
    <w:p>
      <w:pPr>
        <w:pStyle w:val="10"/>
        <w:ind w:firstLine="210"/>
        <w:rPr>
          <w:rFonts w:ascii="黑体" w:hAnsi="黑体" w:eastAsia="黑体"/>
        </w:rPr>
      </w:pPr>
    </w:p>
    <w:p>
      <w:pPr>
        <w:pStyle w:val="10"/>
        <w:ind w:firstLine="210"/>
        <w:rPr>
          <w:rFonts w:ascii="黑体" w:hAnsi="黑体" w:eastAsia="黑体"/>
        </w:rPr>
      </w:pPr>
    </w:p>
    <w:p>
      <w:pPr>
        <w:pStyle w:val="10"/>
        <w:ind w:firstLine="210"/>
        <w:rPr>
          <w:rFonts w:ascii="黑体" w:hAnsi="黑体" w:eastAsia="黑体"/>
        </w:rPr>
      </w:pPr>
    </w:p>
    <w:p>
      <w:pPr>
        <w:pStyle w:val="7"/>
        <w:ind w:firstLine="0"/>
        <w:jc w:val="center"/>
        <w:rPr>
          <w:rFonts w:ascii="黑体" w:hAnsi="黑体" w:eastAsia="黑体"/>
          <w:sz w:val="36"/>
          <w:szCs w:val="36"/>
        </w:rPr>
        <w:sectPr>
          <w:pgSz w:w="11906" w:h="16838"/>
          <w:pgMar w:top="1240" w:right="1800" w:bottom="1318" w:left="1800" w:header="851" w:footer="992" w:gutter="0"/>
          <w:cols w:space="720" w:num="1"/>
          <w:docGrid w:type="lines" w:linePitch="312" w:charSpace="0"/>
        </w:sectPr>
      </w:pPr>
      <w:r>
        <w:rPr>
          <w:rFonts w:hint="eastAsia" w:ascii="黑体" w:hAnsi="黑体" w:eastAsia="黑体"/>
          <w:sz w:val="36"/>
          <w:szCs w:val="36"/>
        </w:rPr>
        <w:t>2023年</w:t>
      </w:r>
      <w:r>
        <w:rPr>
          <w:rFonts w:ascii="黑体" w:hAnsi="黑体" w:eastAsia="黑体"/>
          <w:sz w:val="36"/>
          <w:szCs w:val="36"/>
        </w:rPr>
        <w:t>10</w:t>
      </w:r>
      <w:r>
        <w:rPr>
          <w:rFonts w:hint="eastAsia" w:ascii="黑体" w:hAnsi="黑体" w:eastAsia="黑体"/>
          <w:sz w:val="36"/>
          <w:szCs w:val="36"/>
        </w:rPr>
        <w:t>月</w:t>
      </w:r>
    </w:p>
    <w:p>
      <w:pPr>
        <w:pStyle w:val="5"/>
        <w:rPr>
          <w:rFonts w:ascii="Times New Roman" w:hAnsi="Times New Roman"/>
        </w:rPr>
      </w:pPr>
      <w:bookmarkStart w:id="0" w:name="_Toc133333626"/>
      <w:r>
        <w:rPr>
          <w:rFonts w:hint="eastAsia" w:ascii="Times New Roman" w:hAnsi="Times New Roman"/>
        </w:rPr>
        <w:t>一、竞赛目标</w:t>
      </w:r>
      <w:bookmarkEnd w:id="0"/>
    </w:p>
    <w:p>
      <w:pPr>
        <w:widowControl/>
        <w:spacing w:line="360" w:lineRule="auto"/>
        <w:ind w:firstLine="560" w:firstLineChars="200"/>
        <w:rPr>
          <w:rFonts w:ascii="Times New Roman" w:hAnsi="Times New Roman" w:eastAsia="仿宋_GB2312"/>
          <w:sz w:val="28"/>
          <w:szCs w:val="28"/>
        </w:rPr>
      </w:pPr>
      <w:r>
        <w:rPr>
          <w:rFonts w:hint="eastAsia" w:ascii="Times New Roman" w:hAnsi="Times New Roman" w:eastAsia="仿宋_GB2312"/>
          <w:color w:val="000000"/>
          <w:kern w:val="0"/>
          <w:sz w:val="28"/>
          <w:szCs w:val="28"/>
          <w:lang w:bidi="ar"/>
        </w:rPr>
        <w:t>本赛项重点考查参赛选手在移动应用与开发实际工程项目中的综合分析能力、</w:t>
      </w:r>
      <w:r>
        <w:rPr>
          <w:rFonts w:hint="eastAsia" w:ascii="Times New Roman" w:hAnsi="Times New Roman" w:eastAsia="仿宋_GB2312"/>
          <w:kern w:val="0"/>
          <w:sz w:val="28"/>
          <w:szCs w:val="28"/>
          <w:lang w:bidi="ar"/>
        </w:rPr>
        <w:t>界面设计能力</w:t>
      </w:r>
      <w:r>
        <w:rPr>
          <w:rFonts w:hint="eastAsia" w:ascii="Times New Roman" w:hAnsi="Times New Roman" w:eastAsia="仿宋_GB2312"/>
          <w:color w:val="000000"/>
          <w:kern w:val="0"/>
          <w:sz w:val="28"/>
          <w:szCs w:val="28"/>
          <w:lang w:bidi="ar"/>
        </w:rPr>
        <w:t>、编码能力、文档编写能力、创意创新能力、产品测试能力，通过比赛展现移动应用技术与服务等专业学生的技能与风采，使教师和学生更全面地了解行业企业岗位对学生职业技能的最新要求，提升移动应用技术与服务等专业人才培养质量和就业质量。同时培养选手的沟通与交流能力、抗压能力、</w:t>
      </w:r>
      <w:r>
        <w:rPr>
          <w:rFonts w:ascii="Times New Roman" w:hAnsi="Times New Roman" w:eastAsia="仿宋_GB2312"/>
          <w:color w:val="000000"/>
          <w:kern w:val="0"/>
          <w:sz w:val="28"/>
          <w:szCs w:val="28"/>
          <w:lang w:bidi="ar"/>
        </w:rPr>
        <w:t>6S</w:t>
      </w:r>
      <w:r>
        <w:rPr>
          <w:rFonts w:hint="eastAsia" w:ascii="Times New Roman" w:hAnsi="Times New Roman" w:eastAsia="仿宋_GB2312"/>
          <w:color w:val="000000"/>
          <w:kern w:val="0"/>
          <w:sz w:val="28"/>
          <w:szCs w:val="28"/>
          <w:lang w:bidi="ar"/>
        </w:rPr>
        <w:t>规范等职业素质；激发学生的求知欲和爱岗敬业的工匠精神，带动广大青年学生钻研技术、苦练技能，走技能成才、技能报国之路。</w:t>
      </w:r>
      <w:r>
        <w:rPr>
          <w:rFonts w:ascii="Times New Roman" w:hAnsi="Times New Roman" w:eastAsia="仿宋_GB2312"/>
          <w:color w:val="000000"/>
          <w:kern w:val="0"/>
          <w:sz w:val="28"/>
          <w:szCs w:val="28"/>
          <w:lang w:bidi="ar"/>
        </w:rPr>
        <w:t xml:space="preserve"> </w:t>
      </w:r>
    </w:p>
    <w:p>
      <w:pPr>
        <w:widowControl/>
        <w:spacing w:line="360" w:lineRule="auto"/>
        <w:ind w:firstLine="560" w:firstLineChars="200"/>
        <w:rPr>
          <w:rFonts w:ascii="Times New Roman" w:hAnsi="Times New Roman" w:eastAsia="仿宋_GB2312"/>
          <w:sz w:val="28"/>
          <w:szCs w:val="28"/>
        </w:rPr>
      </w:pPr>
      <w:r>
        <w:rPr>
          <w:rFonts w:hint="eastAsia" w:ascii="Times New Roman" w:hAnsi="Times New Roman" w:eastAsia="仿宋_GB2312"/>
          <w:color w:val="000000"/>
          <w:kern w:val="0"/>
          <w:sz w:val="28"/>
          <w:szCs w:val="28"/>
          <w:lang w:bidi="ar"/>
        </w:rPr>
        <w:t>通过大赛搭建校企合作平台，引导更多行业企业参与校企合作，深化产教融合，提升人才培养质量，使职业院校能更深入地了解产业的发展趋势以及产业对</w:t>
      </w:r>
      <w:r>
        <w:rPr>
          <w:rFonts w:ascii="Times New Roman" w:hAnsi="Times New Roman" w:eastAsia="仿宋_GB2312"/>
          <w:color w:val="000000"/>
          <w:kern w:val="0"/>
          <w:sz w:val="28"/>
          <w:szCs w:val="28"/>
          <w:lang w:bidi="ar"/>
        </w:rPr>
        <w:t>IT</w:t>
      </w:r>
      <w:r>
        <w:rPr>
          <w:rFonts w:hint="eastAsia" w:ascii="Times New Roman" w:hAnsi="Times New Roman" w:eastAsia="仿宋_GB2312"/>
          <w:color w:val="000000"/>
          <w:kern w:val="0"/>
          <w:sz w:val="28"/>
          <w:szCs w:val="28"/>
          <w:lang w:bidi="ar"/>
        </w:rPr>
        <w:t>人才的需求与标准，引领移动应用技术与服务及相关专业改革与建设，以适应互联网</w:t>
      </w:r>
      <w:r>
        <w:rPr>
          <w:rFonts w:ascii="Times New Roman" w:hAnsi="Times New Roman" w:eastAsia="仿宋_GB2312"/>
          <w:color w:val="000000"/>
          <w:kern w:val="0"/>
          <w:sz w:val="28"/>
          <w:szCs w:val="28"/>
          <w:lang w:bidi="ar"/>
        </w:rPr>
        <w:t>+</w:t>
      </w:r>
      <w:r>
        <w:rPr>
          <w:rFonts w:hint="eastAsia" w:ascii="Times New Roman" w:hAnsi="Times New Roman" w:eastAsia="仿宋_GB2312"/>
          <w:color w:val="000000"/>
          <w:kern w:val="0"/>
          <w:sz w:val="28"/>
          <w:szCs w:val="28"/>
          <w:lang w:bidi="ar"/>
        </w:rPr>
        <w:t>、移动互联、云计算、大数据、人工智能技术的发展，促进我国信息产业技术的改进与升级。</w:t>
      </w:r>
      <w:r>
        <w:rPr>
          <w:rFonts w:ascii="Times New Roman" w:hAnsi="Times New Roman" w:eastAsia="仿宋_GB2312"/>
          <w:color w:val="000000"/>
          <w:kern w:val="0"/>
          <w:sz w:val="28"/>
          <w:szCs w:val="28"/>
          <w:lang w:bidi="ar"/>
        </w:rPr>
        <w:t xml:space="preserve"> </w:t>
      </w:r>
    </w:p>
    <w:p>
      <w:pPr>
        <w:widowControl/>
        <w:spacing w:line="360" w:lineRule="auto"/>
        <w:ind w:firstLine="560" w:firstLineChars="200"/>
        <w:rPr>
          <w:rFonts w:ascii="Times New Roman" w:hAnsi="Times New Roman" w:eastAsia="仿宋_GB2312"/>
          <w:color w:val="000000"/>
          <w:kern w:val="0"/>
          <w:sz w:val="28"/>
          <w:szCs w:val="28"/>
          <w:lang w:bidi="ar"/>
        </w:rPr>
      </w:pPr>
      <w:r>
        <w:rPr>
          <w:rFonts w:hint="eastAsia" w:ascii="Times New Roman" w:hAnsi="Times New Roman" w:eastAsia="仿宋_GB2312"/>
          <w:color w:val="000000"/>
          <w:kern w:val="0"/>
          <w:sz w:val="28"/>
          <w:szCs w:val="28"/>
          <w:lang w:bidi="ar"/>
        </w:rPr>
        <w:t>通过竞赛培养一批</w:t>
      </w:r>
      <w:r>
        <w:rPr>
          <w:rFonts w:ascii="Times New Roman" w:hAnsi="Times New Roman" w:eastAsia="仿宋_GB2312"/>
          <w:color w:val="000000"/>
          <w:kern w:val="0"/>
          <w:sz w:val="28"/>
          <w:szCs w:val="28"/>
          <w:lang w:bidi="ar"/>
        </w:rPr>
        <w:t>“</w:t>
      </w:r>
      <w:r>
        <w:rPr>
          <w:rFonts w:hint="eastAsia" w:ascii="Times New Roman" w:hAnsi="Times New Roman" w:eastAsia="仿宋_GB2312"/>
          <w:color w:val="000000"/>
          <w:kern w:val="0"/>
          <w:sz w:val="28"/>
          <w:szCs w:val="28"/>
          <w:lang w:bidi="ar"/>
        </w:rPr>
        <w:t>实践能力强、教学水平高、敬业精神佳</w:t>
      </w:r>
      <w:r>
        <w:rPr>
          <w:rFonts w:ascii="Times New Roman" w:hAnsi="Times New Roman" w:eastAsia="仿宋_GB2312"/>
          <w:color w:val="000000"/>
          <w:kern w:val="0"/>
          <w:sz w:val="28"/>
          <w:szCs w:val="28"/>
          <w:lang w:bidi="ar"/>
        </w:rPr>
        <w:t>”</w:t>
      </w:r>
      <w:r>
        <w:rPr>
          <w:rFonts w:hint="eastAsia" w:ascii="Times New Roman" w:hAnsi="Times New Roman" w:eastAsia="仿宋_GB2312"/>
          <w:color w:val="000000"/>
          <w:kern w:val="0"/>
          <w:sz w:val="28"/>
          <w:szCs w:val="28"/>
          <w:lang w:bidi="ar"/>
        </w:rPr>
        <w:t>的双师型</w:t>
      </w:r>
      <w:r>
        <w:rPr>
          <w:rFonts w:ascii="Times New Roman" w:hAnsi="Times New Roman" w:eastAsia="仿宋_GB2312"/>
          <w:color w:val="000000"/>
          <w:kern w:val="0"/>
          <w:sz w:val="28"/>
          <w:szCs w:val="28"/>
          <w:lang w:bidi="ar"/>
        </w:rPr>
        <w:t>“</w:t>
      </w:r>
      <w:r>
        <w:rPr>
          <w:rFonts w:hint="eastAsia" w:ascii="Times New Roman" w:hAnsi="Times New Roman" w:eastAsia="仿宋_GB2312"/>
          <w:color w:val="000000"/>
          <w:kern w:val="0"/>
          <w:sz w:val="28"/>
          <w:szCs w:val="28"/>
          <w:lang w:bidi="ar"/>
        </w:rPr>
        <w:t>种子教师</w:t>
      </w:r>
      <w:r>
        <w:rPr>
          <w:rFonts w:ascii="Times New Roman" w:hAnsi="Times New Roman" w:eastAsia="仿宋_GB2312"/>
          <w:color w:val="000000"/>
          <w:kern w:val="0"/>
          <w:sz w:val="28"/>
          <w:szCs w:val="28"/>
          <w:lang w:bidi="ar"/>
        </w:rPr>
        <w:t>”</w:t>
      </w:r>
      <w:r>
        <w:rPr>
          <w:rFonts w:hint="eastAsia" w:ascii="Times New Roman" w:hAnsi="Times New Roman" w:eastAsia="仿宋_GB2312"/>
          <w:color w:val="000000"/>
          <w:kern w:val="0"/>
          <w:sz w:val="28"/>
          <w:szCs w:val="28"/>
          <w:lang w:bidi="ar"/>
        </w:rPr>
        <w:t>；通过竞赛成果转化，建设一批高质量、立体化的项目教学资源等，在实训条件、课程内容、专业建设、人才培养等方面为职业院校提供指导。</w:t>
      </w:r>
      <w:r>
        <w:rPr>
          <w:rFonts w:ascii="Times New Roman" w:hAnsi="Times New Roman" w:eastAsia="仿宋_GB2312"/>
          <w:color w:val="000000"/>
          <w:kern w:val="0"/>
          <w:sz w:val="28"/>
          <w:szCs w:val="28"/>
          <w:lang w:bidi="ar"/>
        </w:rPr>
        <w:t xml:space="preserve"> </w:t>
      </w:r>
    </w:p>
    <w:p>
      <w:pPr>
        <w:pStyle w:val="2"/>
        <w:rPr>
          <w:rFonts w:ascii="Times New Roman" w:hAnsi="Times New Roman" w:eastAsia="仿宋_GB2312"/>
          <w:color w:val="000000"/>
          <w:kern w:val="0"/>
          <w:sz w:val="28"/>
          <w:szCs w:val="28"/>
          <w:lang w:bidi="ar"/>
        </w:rPr>
      </w:pPr>
    </w:p>
    <w:p>
      <w:pPr>
        <w:pStyle w:val="2"/>
        <w:ind w:left="0" w:leftChars="0" w:firstLine="0" w:firstLineChars="0"/>
        <w:rPr>
          <w:rFonts w:ascii="Times New Roman" w:hAnsi="Times New Roman" w:eastAsia="仿宋_GB2312"/>
          <w:color w:val="000000"/>
          <w:kern w:val="0"/>
          <w:sz w:val="28"/>
          <w:szCs w:val="28"/>
          <w:lang w:bidi="ar"/>
        </w:rPr>
      </w:pPr>
    </w:p>
    <w:p>
      <w:pPr>
        <w:pStyle w:val="5"/>
        <w:rPr>
          <w:rFonts w:ascii="Times New Roman" w:hAnsi="Times New Roman"/>
        </w:rPr>
      </w:pPr>
      <w:bookmarkStart w:id="1" w:name="_Toc133333627"/>
      <w:r>
        <w:rPr>
          <w:rFonts w:hint="eastAsia" w:ascii="Times New Roman" w:hAnsi="Times New Roman"/>
        </w:rPr>
        <w:t>二、竞赛内容</w:t>
      </w:r>
      <w:bookmarkEnd w:id="1"/>
    </w:p>
    <w:p>
      <w:pPr>
        <w:widowControl/>
        <w:spacing w:line="360" w:lineRule="auto"/>
        <w:ind w:firstLine="560" w:firstLineChars="200"/>
        <w:rPr>
          <w:rFonts w:ascii="Times New Roman" w:hAnsi="Times New Roman" w:eastAsia="仿宋_GB2312"/>
          <w:color w:val="000000"/>
          <w:kern w:val="0"/>
          <w:sz w:val="28"/>
          <w:szCs w:val="28"/>
          <w:lang w:bidi="ar"/>
        </w:rPr>
      </w:pPr>
      <w:r>
        <w:rPr>
          <w:rFonts w:hint="eastAsia" w:ascii="Times New Roman" w:hAnsi="Times New Roman" w:eastAsia="仿宋_GB2312"/>
          <w:color w:val="000000"/>
          <w:kern w:val="0"/>
          <w:sz w:val="28"/>
          <w:szCs w:val="28"/>
          <w:lang w:bidi="ar"/>
        </w:rPr>
        <w:t>移动应用与开发赛项，通过在规定的时间内完成移动应用界面设计、产品前端开发、产品测试等相关工作任务，重点考核参赛选手的界面设计能力、编码能力、综合分析能力、产品测试与发布、撰写规范文档等方面的能力，以及职业道德、沟通表达、团队合作、工匠精神等职业素养。</w:t>
      </w:r>
    </w:p>
    <w:p>
      <w:pPr>
        <w:widowControl/>
        <w:spacing w:line="360" w:lineRule="auto"/>
        <w:ind w:firstLine="560" w:firstLineChars="200"/>
        <w:rPr>
          <w:rFonts w:ascii="Times New Roman" w:hAnsi="Times New Roman" w:eastAsia="仿宋_GB2312"/>
          <w:color w:val="000000"/>
          <w:kern w:val="0"/>
          <w:sz w:val="28"/>
          <w:szCs w:val="28"/>
          <w:lang w:bidi="ar"/>
        </w:rPr>
      </w:pPr>
      <w:r>
        <w:rPr>
          <w:rFonts w:hint="eastAsia" w:ascii="Times New Roman" w:hAnsi="Times New Roman" w:eastAsia="仿宋_GB2312"/>
          <w:color w:val="000000"/>
          <w:kern w:val="0"/>
          <w:sz w:val="28"/>
          <w:szCs w:val="28"/>
          <w:lang w:bidi="ar"/>
        </w:rPr>
        <w:t>赛项比赛时间为</w:t>
      </w:r>
      <w:r>
        <w:rPr>
          <w:rFonts w:ascii="Times New Roman" w:hAnsi="Times New Roman" w:eastAsia="仿宋_GB2312"/>
          <w:color w:val="000000"/>
          <w:kern w:val="0"/>
          <w:sz w:val="28"/>
          <w:szCs w:val="28"/>
          <w:lang w:bidi="ar"/>
        </w:rPr>
        <w:t>1</w:t>
      </w:r>
      <w:r>
        <w:rPr>
          <w:rFonts w:hint="eastAsia" w:ascii="Times New Roman" w:hAnsi="Times New Roman" w:eastAsia="仿宋_GB2312"/>
          <w:color w:val="000000"/>
          <w:kern w:val="0"/>
          <w:sz w:val="28"/>
          <w:szCs w:val="28"/>
          <w:lang w:bidi="ar"/>
        </w:rPr>
        <w:t>天（时长</w:t>
      </w:r>
      <w:r>
        <w:rPr>
          <w:rFonts w:ascii="Times New Roman" w:hAnsi="Times New Roman" w:eastAsia="仿宋_GB2312"/>
          <w:color w:val="000000"/>
          <w:kern w:val="0"/>
          <w:sz w:val="28"/>
          <w:szCs w:val="28"/>
          <w:lang w:bidi="ar"/>
        </w:rPr>
        <w:t>4</w:t>
      </w:r>
      <w:r>
        <w:rPr>
          <w:rFonts w:hint="eastAsia" w:ascii="Times New Roman" w:hAnsi="Times New Roman" w:eastAsia="仿宋_GB2312"/>
          <w:color w:val="000000"/>
          <w:kern w:val="0"/>
          <w:sz w:val="28"/>
          <w:szCs w:val="28"/>
          <w:lang w:bidi="ar"/>
        </w:rPr>
        <w:t>小时），考核</w:t>
      </w:r>
      <w:r>
        <w:rPr>
          <w:rFonts w:ascii="Times New Roman" w:hAnsi="Times New Roman" w:eastAsia="仿宋_GB2312"/>
          <w:color w:val="000000"/>
          <w:kern w:val="0"/>
          <w:sz w:val="28"/>
          <w:szCs w:val="28"/>
          <w:lang w:bidi="ar"/>
        </w:rPr>
        <w:t>“</w:t>
      </w:r>
      <w:r>
        <w:rPr>
          <w:rFonts w:hint="eastAsia" w:ascii="Times New Roman" w:hAnsi="Times New Roman" w:eastAsia="仿宋_GB2312"/>
          <w:color w:val="000000"/>
          <w:kern w:val="0"/>
          <w:sz w:val="28"/>
          <w:szCs w:val="28"/>
          <w:lang w:bidi="ar"/>
        </w:rPr>
        <w:t>移动应用界面设计</w:t>
      </w:r>
      <w:r>
        <w:rPr>
          <w:rFonts w:ascii="Times New Roman" w:hAnsi="Times New Roman" w:eastAsia="仿宋_GB2312"/>
          <w:color w:val="000000"/>
          <w:kern w:val="0"/>
          <w:sz w:val="28"/>
          <w:szCs w:val="28"/>
          <w:lang w:bidi="ar"/>
        </w:rPr>
        <w:t>”“</w:t>
      </w:r>
      <w:r>
        <w:rPr>
          <w:rFonts w:hint="eastAsia" w:ascii="Times New Roman" w:hAnsi="Times New Roman" w:eastAsia="仿宋_GB2312"/>
          <w:color w:val="000000"/>
          <w:kern w:val="0"/>
          <w:sz w:val="28"/>
          <w:szCs w:val="28"/>
          <w:lang w:bidi="ar"/>
        </w:rPr>
        <w:t>移动应用前端开发</w:t>
      </w:r>
      <w:r>
        <w:rPr>
          <w:rFonts w:ascii="Times New Roman" w:hAnsi="Times New Roman" w:eastAsia="仿宋_GB2312"/>
          <w:color w:val="000000"/>
          <w:kern w:val="0"/>
          <w:sz w:val="28"/>
          <w:szCs w:val="28"/>
          <w:lang w:bidi="ar"/>
        </w:rPr>
        <w:t>”</w:t>
      </w:r>
      <w:r>
        <w:rPr>
          <w:rFonts w:hint="eastAsia" w:ascii="Times New Roman" w:hAnsi="Times New Roman" w:eastAsia="仿宋_GB2312"/>
          <w:color w:val="000000"/>
          <w:kern w:val="0"/>
          <w:sz w:val="28"/>
          <w:szCs w:val="28"/>
          <w:lang w:bidi="ar"/>
        </w:rPr>
        <w:t>和</w:t>
      </w:r>
      <w:r>
        <w:rPr>
          <w:rFonts w:ascii="Times New Roman" w:hAnsi="Times New Roman" w:eastAsia="仿宋_GB2312"/>
          <w:color w:val="000000"/>
          <w:kern w:val="0"/>
          <w:sz w:val="28"/>
          <w:szCs w:val="28"/>
          <w:lang w:bidi="ar"/>
        </w:rPr>
        <w:t>“</w:t>
      </w:r>
      <w:r>
        <w:rPr>
          <w:rFonts w:hint="eastAsia" w:ascii="Times New Roman" w:hAnsi="Times New Roman" w:eastAsia="仿宋_GB2312"/>
          <w:color w:val="000000"/>
          <w:kern w:val="0"/>
          <w:sz w:val="28"/>
          <w:szCs w:val="28"/>
          <w:lang w:bidi="ar"/>
        </w:rPr>
        <w:t>移动应用测试与交付</w:t>
      </w:r>
      <w:r>
        <w:rPr>
          <w:rFonts w:ascii="Times New Roman" w:hAnsi="Times New Roman" w:eastAsia="仿宋_GB2312"/>
          <w:color w:val="000000"/>
          <w:kern w:val="0"/>
          <w:sz w:val="28"/>
          <w:szCs w:val="28"/>
          <w:lang w:bidi="ar"/>
        </w:rPr>
        <w:t>”</w:t>
      </w:r>
      <w:r>
        <w:rPr>
          <w:rFonts w:hint="eastAsia" w:ascii="Times New Roman" w:hAnsi="Times New Roman" w:eastAsia="仿宋_GB2312"/>
          <w:color w:val="000000"/>
          <w:kern w:val="0"/>
          <w:sz w:val="28"/>
          <w:szCs w:val="28"/>
          <w:lang w:bidi="ar"/>
        </w:rPr>
        <w:t>三个模块。</w:t>
      </w:r>
    </w:p>
    <w:p>
      <w:pPr>
        <w:pStyle w:val="6"/>
        <w:rPr>
          <w:rFonts w:ascii="Times New Roman" w:hAnsi="Times New Roman"/>
        </w:rPr>
      </w:pPr>
      <w:bookmarkStart w:id="2" w:name="_Toc133333628"/>
      <w:bookmarkStart w:id="3" w:name="_Hlk131495764"/>
      <w:r>
        <w:rPr>
          <w:rFonts w:hint="eastAsia" w:ascii="Times New Roman" w:hAnsi="Times New Roman"/>
        </w:rPr>
        <w:t>模块</w:t>
      </w:r>
      <w:r>
        <w:rPr>
          <w:rFonts w:ascii="Times New Roman" w:hAnsi="Times New Roman"/>
        </w:rPr>
        <w:t>A</w:t>
      </w:r>
      <w:r>
        <w:rPr>
          <w:rFonts w:hint="eastAsia" w:ascii="Times New Roman" w:hAnsi="Times New Roman"/>
        </w:rPr>
        <w:t>：移动应用界面设计</w:t>
      </w:r>
      <w:bookmarkEnd w:id="2"/>
    </w:p>
    <w:p>
      <w:pPr>
        <w:widowControl/>
        <w:spacing w:line="360" w:lineRule="auto"/>
        <w:ind w:firstLine="560" w:firstLineChars="200"/>
        <w:rPr>
          <w:rFonts w:ascii="Times New Roman" w:hAnsi="Times New Roman" w:eastAsia="仿宋_GB2312"/>
          <w:color w:val="000000"/>
          <w:kern w:val="0"/>
          <w:sz w:val="28"/>
          <w:szCs w:val="28"/>
          <w:lang w:bidi="ar"/>
        </w:rPr>
      </w:pPr>
      <w:r>
        <w:rPr>
          <w:rFonts w:hint="eastAsia" w:ascii="Times New Roman" w:hAnsi="Times New Roman" w:eastAsia="仿宋_GB2312"/>
          <w:color w:val="000000"/>
          <w:kern w:val="0"/>
          <w:sz w:val="28"/>
          <w:szCs w:val="28"/>
          <w:lang w:bidi="ar"/>
        </w:rPr>
        <w:t>参赛选手依据给定的功能描述，使用</w:t>
      </w:r>
      <w:r>
        <w:rPr>
          <w:rFonts w:ascii="Times New Roman" w:hAnsi="Times New Roman" w:eastAsia="仿宋_GB2312"/>
          <w:color w:val="000000"/>
          <w:kern w:val="0"/>
          <w:sz w:val="28"/>
          <w:szCs w:val="28"/>
          <w:lang w:bidi="ar"/>
        </w:rPr>
        <w:t>Photoshop</w:t>
      </w:r>
      <w:r>
        <w:rPr>
          <w:rFonts w:hint="eastAsia" w:ascii="Times New Roman" w:hAnsi="Times New Roman" w:eastAsia="仿宋_GB2312"/>
          <w:color w:val="000000"/>
          <w:kern w:val="0"/>
          <w:sz w:val="28"/>
          <w:szCs w:val="28"/>
          <w:lang w:bidi="ar"/>
        </w:rPr>
        <w:t>图像工具软件处理和设计图片，使用</w:t>
      </w:r>
      <w:r>
        <w:rPr>
          <w:rFonts w:ascii="Times New Roman" w:hAnsi="Times New Roman" w:eastAsia="仿宋_GB2312"/>
          <w:color w:val="000000"/>
          <w:kern w:val="0"/>
          <w:sz w:val="28"/>
          <w:szCs w:val="28"/>
          <w:lang w:bidi="ar"/>
        </w:rPr>
        <w:t>Adobe XD</w:t>
      </w:r>
      <w:r>
        <w:rPr>
          <w:rFonts w:hint="eastAsia" w:ascii="Times New Roman" w:hAnsi="Times New Roman" w:eastAsia="仿宋_GB2312"/>
          <w:color w:val="000000"/>
          <w:kern w:val="0"/>
          <w:sz w:val="28"/>
          <w:szCs w:val="28"/>
          <w:lang w:bidi="ar"/>
        </w:rPr>
        <w:t>进行高保真原型设计，需符合移动应用</w:t>
      </w:r>
      <w:r>
        <w:rPr>
          <w:rFonts w:ascii="Times New Roman" w:hAnsi="Times New Roman" w:eastAsia="仿宋_GB2312"/>
          <w:color w:val="000000"/>
          <w:kern w:val="0"/>
          <w:sz w:val="28"/>
          <w:szCs w:val="28"/>
          <w:lang w:bidi="ar"/>
        </w:rPr>
        <w:t>UI</w:t>
      </w:r>
      <w:r>
        <w:rPr>
          <w:rFonts w:hint="eastAsia" w:ascii="Times New Roman" w:hAnsi="Times New Roman" w:eastAsia="仿宋_GB2312"/>
          <w:color w:val="000000"/>
          <w:kern w:val="0"/>
          <w:sz w:val="28"/>
          <w:szCs w:val="28"/>
          <w:lang w:bidi="ar"/>
        </w:rPr>
        <w:t>设计规范。</w:t>
      </w:r>
    </w:p>
    <w:p>
      <w:pPr>
        <w:pStyle w:val="6"/>
        <w:rPr>
          <w:rFonts w:ascii="Times New Roman" w:hAnsi="Times New Roman"/>
        </w:rPr>
      </w:pPr>
      <w:bookmarkStart w:id="4" w:name="_Toc133333629"/>
      <w:r>
        <w:rPr>
          <w:rFonts w:hint="eastAsia" w:ascii="Times New Roman" w:hAnsi="Times New Roman"/>
        </w:rPr>
        <w:t>模块</w:t>
      </w:r>
      <w:r>
        <w:rPr>
          <w:rFonts w:ascii="Times New Roman" w:hAnsi="Times New Roman"/>
        </w:rPr>
        <w:t>B</w:t>
      </w:r>
      <w:r>
        <w:rPr>
          <w:rFonts w:hint="eastAsia" w:ascii="Times New Roman" w:hAnsi="Times New Roman"/>
        </w:rPr>
        <w:t>：移动应用前端开发</w:t>
      </w:r>
      <w:bookmarkEnd w:id="4"/>
    </w:p>
    <w:p>
      <w:pPr>
        <w:widowControl/>
        <w:spacing w:line="360" w:lineRule="auto"/>
        <w:ind w:firstLine="560" w:firstLineChars="200"/>
        <w:rPr>
          <w:rFonts w:ascii="Times New Roman" w:hAnsi="Times New Roman" w:eastAsia="仿宋_GB2312"/>
          <w:color w:val="000000"/>
          <w:kern w:val="0"/>
          <w:sz w:val="28"/>
          <w:szCs w:val="28"/>
          <w:lang w:bidi="ar"/>
        </w:rPr>
      </w:pPr>
      <w:r>
        <w:rPr>
          <w:rFonts w:hint="eastAsia" w:ascii="Times New Roman" w:hAnsi="Times New Roman" w:eastAsia="仿宋_GB2312"/>
          <w:color w:val="000000"/>
          <w:kern w:val="0"/>
          <w:sz w:val="28"/>
          <w:szCs w:val="28"/>
          <w:lang w:bidi="ar"/>
        </w:rPr>
        <w:t>参赛选手按照工作任务书的要求，遵循移动应用开发流程和规范，利用</w:t>
      </w:r>
      <w:r>
        <w:rPr>
          <w:rFonts w:ascii="Times New Roman" w:hAnsi="Times New Roman" w:eastAsia="仿宋_GB2312"/>
          <w:color w:val="000000"/>
          <w:kern w:val="0"/>
          <w:sz w:val="28"/>
          <w:szCs w:val="28"/>
          <w:lang w:bidi="ar"/>
        </w:rPr>
        <w:t>HTML5</w:t>
      </w:r>
      <w:r>
        <w:rPr>
          <w:rFonts w:hint="eastAsia" w:ascii="Times New Roman" w:hAnsi="Times New Roman" w:eastAsia="仿宋_GB2312"/>
          <w:color w:val="000000"/>
          <w:kern w:val="0"/>
          <w:sz w:val="28"/>
          <w:szCs w:val="28"/>
          <w:lang w:bidi="ar"/>
        </w:rPr>
        <w:t>、</w:t>
      </w:r>
      <w:r>
        <w:rPr>
          <w:rFonts w:ascii="Times New Roman" w:hAnsi="Times New Roman" w:eastAsia="仿宋_GB2312"/>
          <w:color w:val="000000"/>
          <w:kern w:val="0"/>
          <w:sz w:val="28"/>
          <w:szCs w:val="28"/>
          <w:lang w:bidi="ar"/>
        </w:rPr>
        <w:t>CSS3</w:t>
      </w:r>
      <w:r>
        <w:rPr>
          <w:rFonts w:hint="eastAsia" w:ascii="Times New Roman" w:hAnsi="Times New Roman" w:eastAsia="仿宋_GB2312"/>
          <w:color w:val="000000"/>
          <w:kern w:val="0"/>
          <w:sz w:val="28"/>
          <w:szCs w:val="28"/>
          <w:lang w:bidi="ar"/>
        </w:rPr>
        <w:t>、</w:t>
      </w:r>
      <w:r>
        <w:rPr>
          <w:rFonts w:ascii="Times New Roman" w:hAnsi="Times New Roman" w:eastAsia="仿宋_GB2312"/>
          <w:color w:val="000000"/>
          <w:kern w:val="0"/>
          <w:sz w:val="28"/>
          <w:szCs w:val="28"/>
          <w:lang w:bidi="ar"/>
        </w:rPr>
        <w:t>JavaScript</w:t>
      </w:r>
      <w:r>
        <w:rPr>
          <w:rFonts w:hint="eastAsia" w:ascii="Times New Roman" w:hAnsi="Times New Roman" w:eastAsia="仿宋_GB2312"/>
          <w:color w:val="000000"/>
          <w:kern w:val="0"/>
          <w:sz w:val="28"/>
          <w:szCs w:val="28"/>
          <w:lang w:bidi="ar"/>
        </w:rPr>
        <w:t>或</w:t>
      </w:r>
      <w:r>
        <w:rPr>
          <w:rFonts w:ascii="Times New Roman" w:hAnsi="Times New Roman" w:eastAsia="仿宋_GB2312"/>
          <w:color w:val="000000"/>
          <w:kern w:val="0"/>
          <w:sz w:val="28"/>
          <w:szCs w:val="28"/>
          <w:lang w:bidi="ar"/>
        </w:rPr>
        <w:t>Java</w:t>
      </w:r>
      <w:r>
        <w:rPr>
          <w:rFonts w:hint="eastAsia" w:ascii="Times New Roman" w:hAnsi="Times New Roman" w:eastAsia="仿宋_GB2312"/>
          <w:color w:val="000000"/>
          <w:kern w:val="0"/>
          <w:sz w:val="28"/>
          <w:szCs w:val="28"/>
          <w:lang w:bidi="ar"/>
        </w:rPr>
        <w:t>技术，进行</w:t>
      </w:r>
      <w:r>
        <w:rPr>
          <w:rFonts w:ascii="Times New Roman" w:hAnsi="Times New Roman" w:eastAsia="仿宋_GB2312"/>
          <w:color w:val="000000"/>
          <w:kern w:val="0"/>
          <w:sz w:val="28"/>
          <w:szCs w:val="28"/>
          <w:lang w:bidi="ar"/>
        </w:rPr>
        <w:t>App</w:t>
      </w:r>
      <w:r>
        <w:rPr>
          <w:rFonts w:hint="eastAsia" w:ascii="Times New Roman" w:hAnsi="Times New Roman" w:eastAsia="仿宋_GB2312"/>
          <w:color w:val="000000"/>
          <w:kern w:val="0"/>
          <w:sz w:val="28"/>
          <w:szCs w:val="28"/>
          <w:lang w:bidi="ar"/>
        </w:rPr>
        <w:t>应用模块的前端代码编写，使用已提供的后端服务接口进行业务数据获取，完成业务功能开发。</w:t>
      </w:r>
    </w:p>
    <w:p>
      <w:pPr>
        <w:pStyle w:val="6"/>
        <w:rPr>
          <w:rFonts w:ascii="Times New Roman" w:hAnsi="Times New Roman"/>
        </w:rPr>
      </w:pPr>
      <w:bookmarkStart w:id="5" w:name="_Toc133333630"/>
      <w:r>
        <w:rPr>
          <w:rFonts w:hint="eastAsia" w:ascii="Times New Roman" w:hAnsi="Times New Roman"/>
        </w:rPr>
        <w:t>模块</w:t>
      </w:r>
      <w:r>
        <w:rPr>
          <w:rFonts w:ascii="Times New Roman" w:hAnsi="Times New Roman"/>
        </w:rPr>
        <w:t>C</w:t>
      </w:r>
      <w:r>
        <w:rPr>
          <w:rFonts w:hint="eastAsia" w:ascii="Times New Roman" w:hAnsi="Times New Roman"/>
        </w:rPr>
        <w:t>：移动应用测试与交付</w:t>
      </w:r>
      <w:bookmarkEnd w:id="5"/>
    </w:p>
    <w:p>
      <w:pPr>
        <w:widowControl/>
        <w:spacing w:line="360" w:lineRule="auto"/>
        <w:ind w:firstLine="560" w:firstLineChars="200"/>
        <w:rPr>
          <w:rFonts w:ascii="Times New Roman" w:hAnsi="Times New Roman" w:eastAsia="仿宋_GB2312"/>
          <w:color w:val="000000"/>
          <w:kern w:val="0"/>
          <w:sz w:val="28"/>
          <w:szCs w:val="28"/>
          <w:lang w:bidi="ar"/>
        </w:rPr>
      </w:pPr>
      <w:r>
        <w:rPr>
          <w:rFonts w:hint="eastAsia" w:ascii="Times New Roman" w:hAnsi="Times New Roman" w:eastAsia="仿宋_GB2312"/>
          <w:color w:val="000000"/>
          <w:kern w:val="0"/>
          <w:sz w:val="28"/>
          <w:szCs w:val="28"/>
          <w:lang w:bidi="ar"/>
        </w:rPr>
        <w:t>参赛选手使用提供的待测应用，依照给定的测试范围进行完整的功能测试，记录测试中出现的</w:t>
      </w:r>
      <w:r>
        <w:rPr>
          <w:rFonts w:ascii="Times New Roman" w:hAnsi="Times New Roman" w:eastAsia="仿宋_GB2312"/>
          <w:color w:val="000000"/>
          <w:kern w:val="0"/>
          <w:sz w:val="28"/>
          <w:szCs w:val="28"/>
          <w:lang w:bidi="ar"/>
        </w:rPr>
        <w:t>Bug</w:t>
      </w:r>
      <w:r>
        <w:rPr>
          <w:rFonts w:hint="eastAsia" w:ascii="Times New Roman" w:hAnsi="Times New Roman" w:eastAsia="仿宋_GB2312"/>
          <w:color w:val="000000"/>
          <w:kern w:val="0"/>
          <w:sz w:val="28"/>
          <w:szCs w:val="28"/>
          <w:lang w:bidi="ar"/>
        </w:rPr>
        <w:t>，并对</w:t>
      </w:r>
      <w:r>
        <w:rPr>
          <w:rFonts w:ascii="Times New Roman" w:hAnsi="Times New Roman" w:eastAsia="仿宋_GB2312"/>
          <w:color w:val="000000"/>
          <w:kern w:val="0"/>
          <w:sz w:val="28"/>
          <w:szCs w:val="28"/>
          <w:lang w:bidi="ar"/>
        </w:rPr>
        <w:t>Bug</w:t>
      </w:r>
      <w:r>
        <w:rPr>
          <w:rFonts w:hint="eastAsia" w:ascii="Times New Roman" w:hAnsi="Times New Roman" w:eastAsia="仿宋_GB2312"/>
          <w:color w:val="000000"/>
          <w:kern w:val="0"/>
          <w:sz w:val="28"/>
          <w:szCs w:val="28"/>
          <w:lang w:bidi="ar"/>
        </w:rPr>
        <w:t>进行分析。分析给定应用的功能与业务流程，编写产品使用手册。</w:t>
      </w:r>
      <w:bookmarkEnd w:id="3"/>
    </w:p>
    <w:tbl>
      <w:tblPr>
        <w:tblStyle w:val="12"/>
        <w:tblW w:w="859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94"/>
        <w:gridCol w:w="1495"/>
        <w:gridCol w:w="3120"/>
        <w:gridCol w:w="1617"/>
        <w:gridCol w:w="116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61" w:hRule="atLeast"/>
          <w:jc w:val="center"/>
        </w:trPr>
        <w:tc>
          <w:tcPr>
            <w:tcW w:w="2687" w:type="dxa"/>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ind w:right="210" w:rightChars="100"/>
              <w:jc w:val="center"/>
              <w:rPr>
                <w:rFonts w:ascii="仿宋" w:hAnsi="仿宋" w:eastAsia="仿宋"/>
                <w:b/>
                <w:bCs/>
                <w:sz w:val="22"/>
                <w:szCs w:val="22"/>
              </w:rPr>
            </w:pPr>
            <w:r>
              <w:rPr>
                <w:rFonts w:hint="eastAsia" w:ascii="仿宋" w:hAnsi="仿宋" w:eastAsia="仿宋"/>
                <w:b/>
                <w:bCs/>
                <w:sz w:val="22"/>
                <w:szCs w:val="22"/>
              </w:rPr>
              <w:t>模块</w:t>
            </w:r>
          </w:p>
        </w:tc>
        <w:tc>
          <w:tcPr>
            <w:tcW w:w="311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ind w:right="210" w:rightChars="100"/>
              <w:jc w:val="center"/>
              <w:rPr>
                <w:rFonts w:ascii="仿宋" w:hAnsi="仿宋" w:eastAsia="仿宋"/>
                <w:b/>
                <w:bCs/>
                <w:sz w:val="22"/>
                <w:szCs w:val="22"/>
              </w:rPr>
            </w:pPr>
            <w:r>
              <w:rPr>
                <w:rFonts w:hint="eastAsia" w:ascii="仿宋" w:hAnsi="仿宋" w:eastAsia="仿宋"/>
                <w:b/>
                <w:bCs/>
                <w:sz w:val="22"/>
                <w:szCs w:val="22"/>
              </w:rPr>
              <w:t>主要内容</w:t>
            </w:r>
          </w:p>
        </w:tc>
        <w:tc>
          <w:tcPr>
            <w:tcW w:w="161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ind w:right="210" w:rightChars="100"/>
              <w:jc w:val="center"/>
              <w:rPr>
                <w:rFonts w:ascii="仿宋" w:hAnsi="仿宋" w:eastAsia="仿宋"/>
                <w:b/>
                <w:bCs/>
                <w:sz w:val="22"/>
                <w:szCs w:val="22"/>
              </w:rPr>
            </w:pPr>
            <w:r>
              <w:rPr>
                <w:rFonts w:hint="eastAsia" w:ascii="仿宋" w:hAnsi="仿宋" w:eastAsia="仿宋"/>
                <w:b/>
                <w:bCs/>
                <w:sz w:val="22"/>
                <w:szCs w:val="22"/>
              </w:rPr>
              <w:t>比赛时长</w:t>
            </w:r>
          </w:p>
        </w:tc>
        <w:tc>
          <w:tcPr>
            <w:tcW w:w="116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ind w:right="210" w:rightChars="100"/>
              <w:jc w:val="center"/>
              <w:rPr>
                <w:rFonts w:ascii="仿宋" w:hAnsi="仿宋" w:eastAsia="仿宋"/>
                <w:b/>
                <w:bCs/>
                <w:sz w:val="22"/>
                <w:szCs w:val="22"/>
              </w:rPr>
            </w:pPr>
            <w:r>
              <w:rPr>
                <w:rFonts w:hint="eastAsia" w:ascii="仿宋" w:hAnsi="仿宋" w:eastAsia="仿宋"/>
                <w:b/>
                <w:bCs/>
                <w:sz w:val="22"/>
                <w:szCs w:val="22"/>
              </w:rPr>
              <w:t>分值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61" w:hRule="atLeast"/>
          <w:jc w:val="center"/>
        </w:trPr>
        <w:tc>
          <w:tcPr>
            <w:tcW w:w="119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ind w:right="210" w:rightChars="100"/>
              <w:jc w:val="center"/>
              <w:rPr>
                <w:rFonts w:ascii="Times New Roman" w:hAnsi="Times New Roman" w:eastAsia="仿宋_GB2312"/>
                <w:bCs/>
                <w:sz w:val="22"/>
                <w:szCs w:val="22"/>
              </w:rPr>
            </w:pPr>
            <w:r>
              <w:rPr>
                <w:rFonts w:hint="eastAsia" w:ascii="Times New Roman" w:hAnsi="Times New Roman" w:eastAsia="仿宋_GB2312"/>
                <w:bCs/>
                <w:sz w:val="22"/>
                <w:szCs w:val="22"/>
              </w:rPr>
              <w:t>模块</w:t>
            </w:r>
            <w:r>
              <w:rPr>
                <w:rFonts w:ascii="Times New Roman" w:hAnsi="Times New Roman" w:eastAsia="仿宋_GB2312"/>
                <w:bCs/>
                <w:sz w:val="22"/>
                <w:szCs w:val="22"/>
              </w:rPr>
              <w:t>A</w:t>
            </w:r>
          </w:p>
        </w:tc>
        <w:tc>
          <w:tcPr>
            <w:tcW w:w="149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ind w:right="210" w:rightChars="100"/>
              <w:rPr>
                <w:rFonts w:ascii="Times New Roman" w:hAnsi="Times New Roman" w:eastAsia="仿宋_GB2312"/>
                <w:bCs/>
                <w:sz w:val="22"/>
                <w:szCs w:val="22"/>
              </w:rPr>
            </w:pPr>
            <w:r>
              <w:rPr>
                <w:rFonts w:hint="eastAsia" w:ascii="Times New Roman" w:hAnsi="Times New Roman" w:eastAsia="仿宋_GB2312"/>
                <w:bCs/>
                <w:sz w:val="22"/>
                <w:szCs w:val="22"/>
              </w:rPr>
              <w:t>移动应用界面设计</w:t>
            </w:r>
          </w:p>
        </w:tc>
        <w:tc>
          <w:tcPr>
            <w:tcW w:w="311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ind w:right="210" w:rightChars="100"/>
              <w:rPr>
                <w:rFonts w:ascii="Times New Roman" w:hAnsi="Times New Roman" w:eastAsia="仿宋_GB2312"/>
                <w:bCs/>
                <w:sz w:val="22"/>
                <w:szCs w:val="22"/>
              </w:rPr>
            </w:pPr>
            <w:r>
              <w:rPr>
                <w:rFonts w:hint="eastAsia" w:ascii="Times New Roman" w:hAnsi="Times New Roman" w:eastAsia="仿宋_GB2312"/>
                <w:bCs/>
                <w:sz w:val="22"/>
                <w:szCs w:val="22"/>
              </w:rPr>
              <w:t>参赛选手依据给定的功能描述，使用设计工具进行界面设计。</w:t>
            </w:r>
          </w:p>
        </w:tc>
        <w:tc>
          <w:tcPr>
            <w:tcW w:w="1616"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ind w:right="210" w:rightChars="100"/>
              <w:jc w:val="center"/>
              <w:rPr>
                <w:rFonts w:ascii="Times New Roman" w:hAnsi="Times New Roman" w:eastAsia="仿宋_GB2312"/>
                <w:bCs/>
                <w:sz w:val="22"/>
                <w:szCs w:val="22"/>
              </w:rPr>
            </w:pPr>
          </w:p>
          <w:p>
            <w:pPr>
              <w:adjustRightInd w:val="0"/>
              <w:snapToGrid w:val="0"/>
              <w:spacing w:line="360" w:lineRule="auto"/>
              <w:ind w:right="210" w:rightChars="100"/>
              <w:jc w:val="center"/>
              <w:rPr>
                <w:rFonts w:ascii="Times New Roman" w:hAnsi="Times New Roman" w:eastAsia="仿宋_GB2312"/>
                <w:bCs/>
                <w:sz w:val="22"/>
                <w:szCs w:val="22"/>
              </w:rPr>
            </w:pPr>
          </w:p>
          <w:p>
            <w:pPr>
              <w:adjustRightInd w:val="0"/>
              <w:snapToGrid w:val="0"/>
              <w:spacing w:line="360" w:lineRule="auto"/>
              <w:ind w:right="210" w:rightChars="100"/>
              <w:jc w:val="center"/>
              <w:rPr>
                <w:rFonts w:ascii="Times New Roman" w:hAnsi="Times New Roman" w:eastAsia="仿宋_GB2312"/>
                <w:bCs/>
                <w:sz w:val="22"/>
                <w:szCs w:val="22"/>
              </w:rPr>
            </w:pPr>
          </w:p>
          <w:p>
            <w:pPr>
              <w:adjustRightInd w:val="0"/>
              <w:snapToGrid w:val="0"/>
              <w:spacing w:line="360" w:lineRule="auto"/>
              <w:ind w:right="210" w:rightChars="100"/>
              <w:jc w:val="center"/>
              <w:rPr>
                <w:rFonts w:ascii="Times New Roman" w:hAnsi="Times New Roman" w:eastAsia="仿宋_GB2312"/>
                <w:bCs/>
                <w:sz w:val="22"/>
                <w:szCs w:val="22"/>
              </w:rPr>
            </w:pPr>
          </w:p>
          <w:p>
            <w:pPr>
              <w:adjustRightInd w:val="0"/>
              <w:snapToGrid w:val="0"/>
              <w:spacing w:line="360" w:lineRule="auto"/>
              <w:ind w:right="210" w:rightChars="100"/>
              <w:jc w:val="center"/>
              <w:rPr>
                <w:rFonts w:ascii="Times New Roman" w:hAnsi="Times New Roman" w:eastAsia="仿宋_GB2312"/>
                <w:bCs/>
                <w:sz w:val="22"/>
                <w:szCs w:val="22"/>
              </w:rPr>
            </w:pPr>
          </w:p>
          <w:p>
            <w:pPr>
              <w:adjustRightInd w:val="0"/>
              <w:snapToGrid w:val="0"/>
              <w:spacing w:line="360" w:lineRule="auto"/>
              <w:ind w:right="210" w:rightChars="100"/>
              <w:jc w:val="center"/>
              <w:rPr>
                <w:rFonts w:ascii="Times New Roman" w:hAnsi="Times New Roman" w:eastAsia="仿宋_GB2312"/>
                <w:bCs/>
                <w:sz w:val="22"/>
                <w:szCs w:val="22"/>
              </w:rPr>
            </w:pPr>
            <w:r>
              <w:rPr>
                <w:rFonts w:ascii="Times New Roman" w:hAnsi="Times New Roman" w:eastAsia="仿宋_GB2312"/>
                <w:bCs/>
                <w:sz w:val="22"/>
                <w:szCs w:val="22"/>
              </w:rPr>
              <w:t>4</w:t>
            </w:r>
            <w:r>
              <w:rPr>
                <w:rFonts w:hint="eastAsia" w:ascii="Times New Roman" w:hAnsi="Times New Roman" w:eastAsia="仿宋_GB2312"/>
                <w:bCs/>
                <w:sz w:val="22"/>
                <w:szCs w:val="22"/>
              </w:rPr>
              <w:t>小时</w:t>
            </w:r>
          </w:p>
        </w:tc>
        <w:tc>
          <w:tcPr>
            <w:tcW w:w="116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ind w:right="210" w:rightChars="100"/>
              <w:jc w:val="center"/>
              <w:rPr>
                <w:rFonts w:ascii="Times New Roman" w:hAnsi="Times New Roman" w:eastAsia="仿宋_GB2312"/>
                <w:bCs/>
                <w:sz w:val="22"/>
                <w:szCs w:val="22"/>
              </w:rPr>
            </w:pPr>
            <w:r>
              <w:rPr>
                <w:rFonts w:ascii="Times New Roman" w:hAnsi="Times New Roman" w:eastAsia="仿宋_GB2312"/>
                <w:bCs/>
                <w:sz w:val="22"/>
                <w:szCs w:val="22"/>
              </w:rPr>
              <w:t>30</w:t>
            </w:r>
            <w:r>
              <w:rPr>
                <w:rFonts w:hint="eastAsia" w:ascii="Times New Roman" w:hAnsi="Times New Roman" w:eastAsia="仿宋_GB2312"/>
                <w:bCs/>
                <w:sz w:val="22"/>
                <w:szCs w:val="22"/>
              </w:rP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61" w:hRule="atLeast"/>
          <w:jc w:val="center"/>
        </w:trPr>
        <w:tc>
          <w:tcPr>
            <w:tcW w:w="119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ind w:right="210" w:rightChars="100"/>
              <w:jc w:val="center"/>
              <w:rPr>
                <w:rFonts w:ascii="Times New Roman" w:hAnsi="Times New Roman" w:eastAsia="仿宋_GB2312"/>
                <w:bCs/>
                <w:sz w:val="22"/>
                <w:szCs w:val="22"/>
              </w:rPr>
            </w:pPr>
            <w:r>
              <w:rPr>
                <w:rFonts w:hint="eastAsia" w:ascii="Times New Roman" w:hAnsi="Times New Roman" w:eastAsia="仿宋_GB2312"/>
                <w:bCs/>
                <w:sz w:val="22"/>
                <w:szCs w:val="22"/>
              </w:rPr>
              <w:t>模块</w:t>
            </w:r>
            <w:r>
              <w:rPr>
                <w:rFonts w:ascii="Times New Roman" w:hAnsi="Times New Roman" w:eastAsia="仿宋_GB2312"/>
                <w:bCs/>
                <w:sz w:val="22"/>
                <w:szCs w:val="22"/>
              </w:rPr>
              <w:t>B</w:t>
            </w:r>
          </w:p>
        </w:tc>
        <w:tc>
          <w:tcPr>
            <w:tcW w:w="149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ind w:right="210" w:rightChars="100"/>
              <w:rPr>
                <w:rFonts w:ascii="Times New Roman" w:hAnsi="Times New Roman" w:eastAsia="仿宋_GB2312"/>
                <w:bCs/>
                <w:sz w:val="22"/>
                <w:szCs w:val="22"/>
              </w:rPr>
            </w:pPr>
            <w:r>
              <w:rPr>
                <w:rFonts w:hint="eastAsia" w:ascii="Times New Roman" w:hAnsi="Times New Roman" w:eastAsia="仿宋_GB2312"/>
                <w:bCs/>
                <w:sz w:val="22"/>
                <w:szCs w:val="22"/>
              </w:rPr>
              <w:t>移动应用前端开发</w:t>
            </w:r>
          </w:p>
        </w:tc>
        <w:tc>
          <w:tcPr>
            <w:tcW w:w="311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ind w:right="210" w:rightChars="100"/>
              <w:rPr>
                <w:rFonts w:ascii="Times New Roman" w:hAnsi="Times New Roman" w:eastAsia="仿宋_GB2312"/>
                <w:bCs/>
                <w:sz w:val="22"/>
                <w:szCs w:val="22"/>
              </w:rPr>
            </w:pPr>
            <w:r>
              <w:rPr>
                <w:rFonts w:hint="eastAsia" w:ascii="Times New Roman" w:hAnsi="Times New Roman" w:eastAsia="仿宋_GB2312"/>
                <w:bCs/>
                <w:sz w:val="22"/>
                <w:szCs w:val="22"/>
              </w:rPr>
              <w:t>参赛选手按照工作任务书的要求，遵循移动应用开发流程和规范，完成移动应用前端业务功能开发。</w:t>
            </w:r>
          </w:p>
        </w:tc>
        <w:tc>
          <w:tcPr>
            <w:tcW w:w="161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bCs/>
                <w:sz w:val="22"/>
                <w:szCs w:val="22"/>
              </w:rPr>
            </w:pPr>
          </w:p>
        </w:tc>
        <w:tc>
          <w:tcPr>
            <w:tcW w:w="116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ind w:right="210" w:rightChars="100"/>
              <w:jc w:val="center"/>
              <w:rPr>
                <w:rFonts w:ascii="Times New Roman" w:hAnsi="Times New Roman" w:eastAsia="仿宋_GB2312"/>
                <w:bCs/>
                <w:sz w:val="22"/>
                <w:szCs w:val="22"/>
              </w:rPr>
            </w:pPr>
            <w:r>
              <w:rPr>
                <w:rFonts w:ascii="Times New Roman" w:hAnsi="Times New Roman" w:eastAsia="仿宋_GB2312"/>
                <w:bCs/>
                <w:sz w:val="22"/>
                <w:szCs w:val="22"/>
              </w:rPr>
              <w:t>50</w:t>
            </w:r>
            <w:r>
              <w:rPr>
                <w:rFonts w:hint="eastAsia" w:ascii="Times New Roman" w:hAnsi="Times New Roman" w:eastAsia="仿宋_GB2312"/>
                <w:bCs/>
                <w:sz w:val="22"/>
                <w:szCs w:val="22"/>
              </w:rP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2" w:hRule="atLeast"/>
          <w:jc w:val="center"/>
        </w:trPr>
        <w:tc>
          <w:tcPr>
            <w:tcW w:w="119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ind w:right="210" w:rightChars="100"/>
              <w:jc w:val="center"/>
              <w:rPr>
                <w:rFonts w:ascii="Times New Roman" w:hAnsi="Times New Roman" w:eastAsia="仿宋_GB2312"/>
                <w:bCs/>
                <w:sz w:val="22"/>
                <w:szCs w:val="22"/>
              </w:rPr>
            </w:pPr>
            <w:r>
              <w:rPr>
                <w:rFonts w:hint="eastAsia" w:ascii="Times New Roman" w:hAnsi="Times New Roman" w:eastAsia="仿宋_GB2312"/>
                <w:bCs/>
                <w:sz w:val="22"/>
                <w:szCs w:val="22"/>
              </w:rPr>
              <w:t>模块</w:t>
            </w:r>
            <w:r>
              <w:rPr>
                <w:rFonts w:ascii="Times New Roman" w:hAnsi="Times New Roman" w:eastAsia="仿宋_GB2312"/>
                <w:bCs/>
                <w:sz w:val="22"/>
                <w:szCs w:val="22"/>
              </w:rPr>
              <w:t>C</w:t>
            </w:r>
          </w:p>
        </w:tc>
        <w:tc>
          <w:tcPr>
            <w:tcW w:w="149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ind w:right="210" w:rightChars="100"/>
              <w:rPr>
                <w:rFonts w:ascii="Times New Roman" w:hAnsi="Times New Roman" w:eastAsia="仿宋_GB2312"/>
                <w:bCs/>
                <w:sz w:val="22"/>
                <w:szCs w:val="22"/>
              </w:rPr>
            </w:pPr>
            <w:r>
              <w:rPr>
                <w:rFonts w:hint="eastAsia" w:ascii="Times New Roman" w:hAnsi="Times New Roman" w:eastAsia="仿宋_GB2312"/>
                <w:bCs/>
                <w:sz w:val="22"/>
                <w:szCs w:val="22"/>
              </w:rPr>
              <w:t>移动应用测试与交付</w:t>
            </w:r>
          </w:p>
        </w:tc>
        <w:tc>
          <w:tcPr>
            <w:tcW w:w="311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ind w:right="210" w:rightChars="100"/>
              <w:rPr>
                <w:rFonts w:ascii="Times New Roman" w:hAnsi="Times New Roman" w:eastAsia="仿宋_GB2312"/>
                <w:bCs/>
                <w:sz w:val="22"/>
                <w:szCs w:val="22"/>
              </w:rPr>
            </w:pPr>
            <w:r>
              <w:rPr>
                <w:rFonts w:hint="eastAsia" w:ascii="Times New Roman" w:hAnsi="Times New Roman" w:eastAsia="仿宋_GB2312"/>
                <w:bCs/>
                <w:sz w:val="22"/>
                <w:szCs w:val="22"/>
              </w:rPr>
              <w:t>参赛选手根据提供的待测应用，进行完整的功能测试，记录测试中出现的</w:t>
            </w:r>
            <w:r>
              <w:rPr>
                <w:rFonts w:ascii="Times New Roman" w:hAnsi="Times New Roman" w:eastAsia="仿宋_GB2312"/>
                <w:bCs/>
                <w:sz w:val="22"/>
                <w:szCs w:val="22"/>
              </w:rPr>
              <w:t>Bug</w:t>
            </w:r>
            <w:r>
              <w:rPr>
                <w:rFonts w:hint="eastAsia" w:ascii="Times New Roman" w:hAnsi="Times New Roman" w:eastAsia="仿宋_GB2312"/>
                <w:bCs/>
                <w:sz w:val="22"/>
                <w:szCs w:val="22"/>
              </w:rPr>
              <w:t>，并对</w:t>
            </w:r>
            <w:r>
              <w:rPr>
                <w:rFonts w:ascii="Times New Roman" w:hAnsi="Times New Roman" w:eastAsia="仿宋_GB2312"/>
                <w:bCs/>
                <w:sz w:val="22"/>
                <w:szCs w:val="22"/>
              </w:rPr>
              <w:t>Bug</w:t>
            </w:r>
            <w:r>
              <w:rPr>
                <w:rFonts w:hint="eastAsia" w:ascii="Times New Roman" w:hAnsi="Times New Roman" w:eastAsia="仿宋_GB2312"/>
                <w:bCs/>
                <w:sz w:val="22"/>
                <w:szCs w:val="22"/>
              </w:rPr>
              <w:t>进行分析。分析给定应用的功能与业务流程，编写产品使用手册。</w:t>
            </w:r>
          </w:p>
        </w:tc>
        <w:tc>
          <w:tcPr>
            <w:tcW w:w="161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bCs/>
                <w:sz w:val="22"/>
                <w:szCs w:val="22"/>
              </w:rPr>
            </w:pPr>
          </w:p>
        </w:tc>
        <w:tc>
          <w:tcPr>
            <w:tcW w:w="116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ind w:right="210" w:rightChars="100"/>
              <w:jc w:val="center"/>
              <w:rPr>
                <w:rFonts w:ascii="Times New Roman" w:hAnsi="Times New Roman" w:eastAsia="仿宋_GB2312"/>
                <w:bCs/>
                <w:sz w:val="22"/>
                <w:szCs w:val="22"/>
              </w:rPr>
            </w:pPr>
            <w:r>
              <w:rPr>
                <w:rFonts w:ascii="Times New Roman" w:hAnsi="Times New Roman" w:eastAsia="仿宋_GB2312"/>
                <w:bCs/>
                <w:sz w:val="22"/>
                <w:szCs w:val="22"/>
              </w:rPr>
              <w:t>20</w:t>
            </w:r>
            <w:r>
              <w:rPr>
                <w:rFonts w:hint="eastAsia" w:ascii="Times New Roman" w:hAnsi="Times New Roman" w:eastAsia="仿宋_GB2312"/>
                <w:bCs/>
                <w:sz w:val="22"/>
                <w:szCs w:val="22"/>
              </w:rPr>
              <w:t>分</w:t>
            </w:r>
          </w:p>
        </w:tc>
      </w:tr>
    </w:tbl>
    <w:p>
      <w:pPr>
        <w:pStyle w:val="5"/>
        <w:rPr>
          <w:rFonts w:ascii="Times New Roman" w:hAnsi="Times New Roman"/>
        </w:rPr>
      </w:pPr>
      <w:bookmarkStart w:id="6" w:name="_Toc133333631"/>
      <w:r>
        <w:rPr>
          <w:rFonts w:hint="eastAsia" w:ascii="Times New Roman" w:hAnsi="Times New Roman"/>
        </w:rPr>
        <w:t>三、竞赛方式</w:t>
      </w:r>
      <w:bookmarkEnd w:id="6"/>
    </w:p>
    <w:p>
      <w:pPr>
        <w:pStyle w:val="6"/>
        <w:rPr>
          <w:rFonts w:ascii="Times New Roman" w:hAnsi="Times New Roman"/>
        </w:rPr>
      </w:pPr>
      <w:bookmarkStart w:id="7" w:name="_Toc133333632"/>
      <w:r>
        <w:rPr>
          <w:rFonts w:hint="eastAsia" w:ascii="Times New Roman" w:hAnsi="Times New Roman"/>
        </w:rPr>
        <w:t>（一）竞赛形式</w:t>
      </w:r>
      <w:bookmarkEnd w:id="7"/>
    </w:p>
    <w:p>
      <w:pPr>
        <w:widowControl/>
        <w:spacing w:line="360" w:lineRule="auto"/>
        <w:ind w:firstLine="560" w:firstLineChars="200"/>
        <w:rPr>
          <w:rFonts w:ascii="Times New Roman" w:hAnsi="Times New Roman" w:eastAsia="仿宋_GB2312"/>
          <w:color w:val="000000"/>
          <w:kern w:val="0"/>
          <w:sz w:val="28"/>
          <w:szCs w:val="28"/>
          <w:lang w:bidi="ar"/>
        </w:rPr>
      </w:pPr>
      <w:r>
        <w:rPr>
          <w:rFonts w:hint="eastAsia" w:ascii="Times New Roman" w:hAnsi="Times New Roman" w:eastAsia="仿宋_GB2312"/>
          <w:color w:val="000000"/>
          <w:kern w:val="0"/>
          <w:sz w:val="28"/>
          <w:szCs w:val="28"/>
          <w:lang w:bidi="ar"/>
        </w:rPr>
        <w:t>线下比赛。以现场实操完成移动应用开发工程项目。</w:t>
      </w:r>
    </w:p>
    <w:p>
      <w:pPr>
        <w:pStyle w:val="6"/>
        <w:rPr>
          <w:rFonts w:ascii="Times New Roman" w:hAnsi="Times New Roman"/>
        </w:rPr>
      </w:pPr>
      <w:bookmarkStart w:id="8" w:name="_Toc133333633"/>
      <w:r>
        <w:rPr>
          <w:rFonts w:hint="eastAsia" w:ascii="Times New Roman" w:hAnsi="Times New Roman"/>
        </w:rPr>
        <w:t>（二）组队方式</w:t>
      </w:r>
      <w:bookmarkEnd w:id="8"/>
    </w:p>
    <w:p>
      <w:pPr>
        <w:widowControl/>
        <w:spacing w:line="360" w:lineRule="auto"/>
        <w:ind w:firstLine="560" w:firstLineChars="200"/>
        <w:rPr>
          <w:rFonts w:ascii="Times New Roman" w:hAnsi="Times New Roman" w:eastAsia="仿宋_GB2312"/>
          <w:color w:val="000000"/>
          <w:kern w:val="0"/>
          <w:sz w:val="28"/>
          <w:szCs w:val="28"/>
          <w:lang w:bidi="ar"/>
        </w:rPr>
      </w:pPr>
      <w:r>
        <w:rPr>
          <w:rFonts w:hint="eastAsia" w:ascii="Times New Roman" w:hAnsi="Times New Roman" w:eastAsia="仿宋_GB2312"/>
          <w:color w:val="000000"/>
          <w:kern w:val="0"/>
          <w:sz w:val="28"/>
          <w:szCs w:val="28"/>
          <w:lang w:bidi="ar"/>
        </w:rPr>
        <w:t>移动应用与开发赛项为团体赛。每支参赛队由</w:t>
      </w:r>
      <w:r>
        <w:rPr>
          <w:rFonts w:ascii="Times New Roman" w:hAnsi="Times New Roman" w:eastAsia="仿宋_GB2312"/>
          <w:color w:val="000000"/>
          <w:kern w:val="0"/>
          <w:sz w:val="28"/>
          <w:szCs w:val="28"/>
          <w:lang w:bidi="ar"/>
        </w:rPr>
        <w:t>2</w:t>
      </w:r>
      <w:r>
        <w:rPr>
          <w:rFonts w:hint="eastAsia" w:ascii="Times New Roman" w:hAnsi="Times New Roman" w:eastAsia="仿宋_GB2312"/>
          <w:color w:val="000000"/>
          <w:kern w:val="0"/>
          <w:sz w:val="28"/>
          <w:szCs w:val="28"/>
          <w:lang w:bidi="ar"/>
        </w:rPr>
        <w:t>名参赛选手组成，参赛选手不得跨校组队，同一学校的报名参赛队不超过</w:t>
      </w:r>
      <w:r>
        <w:rPr>
          <w:rFonts w:ascii="Times New Roman" w:hAnsi="Times New Roman" w:eastAsia="仿宋_GB2312"/>
          <w:color w:val="000000"/>
          <w:kern w:val="0"/>
          <w:sz w:val="28"/>
          <w:szCs w:val="28"/>
          <w:lang w:bidi="ar"/>
        </w:rPr>
        <w:t>1</w:t>
      </w:r>
      <w:r>
        <w:rPr>
          <w:rFonts w:hint="eastAsia" w:ascii="Times New Roman" w:hAnsi="Times New Roman" w:eastAsia="仿宋_GB2312"/>
          <w:color w:val="000000"/>
          <w:kern w:val="0"/>
          <w:sz w:val="28"/>
          <w:szCs w:val="28"/>
          <w:lang w:bidi="ar"/>
        </w:rPr>
        <w:t>支。每队可配</w:t>
      </w:r>
      <w:r>
        <w:rPr>
          <w:rFonts w:ascii="Times New Roman" w:hAnsi="Times New Roman" w:eastAsia="仿宋_GB2312"/>
          <w:color w:val="000000"/>
          <w:kern w:val="0"/>
          <w:sz w:val="28"/>
          <w:szCs w:val="28"/>
          <w:lang w:bidi="ar"/>
        </w:rPr>
        <w:t>2</w:t>
      </w:r>
      <w:r>
        <w:rPr>
          <w:rFonts w:hint="eastAsia" w:ascii="Times New Roman" w:hAnsi="Times New Roman" w:eastAsia="仿宋_GB2312"/>
          <w:color w:val="000000"/>
          <w:kern w:val="0"/>
          <w:sz w:val="28"/>
          <w:szCs w:val="28"/>
          <w:lang w:bidi="ar"/>
        </w:rPr>
        <w:t>名指导教师，指导教师须为本校专兼职教师，参赛选手报名获得确认后不得更换。</w:t>
      </w:r>
    </w:p>
    <w:p>
      <w:pPr>
        <w:widowControl/>
        <w:spacing w:line="360" w:lineRule="auto"/>
        <w:ind w:firstLine="560" w:firstLineChars="200"/>
        <w:rPr>
          <w:rFonts w:ascii="Times New Roman" w:hAnsi="Times New Roman" w:eastAsia="仿宋_GB2312"/>
          <w:color w:val="000000"/>
          <w:kern w:val="0"/>
          <w:sz w:val="28"/>
          <w:szCs w:val="28"/>
          <w:lang w:bidi="ar"/>
        </w:rPr>
      </w:pPr>
      <w:r>
        <w:rPr>
          <w:rFonts w:hint="eastAsia" w:ascii="Times New Roman" w:hAnsi="Times New Roman" w:eastAsia="仿宋_GB2312"/>
          <w:color w:val="000000"/>
          <w:kern w:val="0"/>
          <w:sz w:val="28"/>
          <w:szCs w:val="28"/>
          <w:lang w:bidi="ar"/>
        </w:rPr>
        <w:t>参赛选手须为中等职业学校全日制在籍学生。凡在往届全国、全省职业院校技能大赛中获得本赛项一等奖的选手，不能再参赛。参赛选手的资格审查工作按照《全国职业院校技能大赛制度汇编》要求执行。</w:t>
      </w:r>
    </w:p>
    <w:p>
      <w:pPr>
        <w:pStyle w:val="5"/>
        <w:rPr>
          <w:rFonts w:ascii="Times New Roman" w:hAnsi="Times New Roman"/>
        </w:rPr>
      </w:pPr>
      <w:bookmarkStart w:id="9" w:name="_Toc133333634"/>
      <w:r>
        <w:rPr>
          <w:rFonts w:hint="eastAsia" w:ascii="Times New Roman" w:hAnsi="Times New Roman"/>
        </w:rPr>
        <w:t>四、竞赛流程</w:t>
      </w:r>
      <w:bookmarkEnd w:id="9"/>
    </w:p>
    <w:p>
      <w:pPr>
        <w:pStyle w:val="6"/>
        <w:rPr>
          <w:rFonts w:ascii="Times New Roman" w:hAnsi="Times New Roman" w:eastAsia="仿宋"/>
          <w:bCs/>
          <w:szCs w:val="28"/>
        </w:rPr>
      </w:pPr>
      <w:bookmarkStart w:id="10" w:name="_Toc133333635"/>
      <w:r>
        <w:rPr>
          <w:rFonts w:hint="eastAsia" w:ascii="Times New Roman" w:hAnsi="Times New Roman"/>
          <w:bCs/>
          <w:szCs w:val="28"/>
        </w:rPr>
        <w:t>（一）竞赛时间表</w:t>
      </w:r>
      <w:bookmarkEnd w:id="10"/>
    </w:p>
    <w:p>
      <w:pPr>
        <w:adjustRightInd w:val="0"/>
        <w:snapToGrid w:val="0"/>
        <w:spacing w:line="360" w:lineRule="auto"/>
        <w:ind w:right="210" w:rightChars="100"/>
        <w:jc w:val="center"/>
        <w:rPr>
          <w:rFonts w:ascii="Times New Roman" w:hAnsi="Times New Roman" w:eastAsia="仿宋_GB2312"/>
          <w:b/>
          <w:sz w:val="28"/>
          <w:szCs w:val="28"/>
        </w:rPr>
      </w:pPr>
      <w:r>
        <w:rPr>
          <w:rFonts w:hint="eastAsia" w:ascii="Times New Roman" w:hAnsi="Times New Roman" w:eastAsia="仿宋_GB2312"/>
          <w:b/>
          <w:sz w:val="28"/>
          <w:szCs w:val="28"/>
        </w:rPr>
        <w:t>表</w:t>
      </w:r>
      <w:r>
        <w:rPr>
          <w:rFonts w:ascii="Times New Roman" w:hAnsi="Times New Roman" w:eastAsia="仿宋_GB2312"/>
          <w:b/>
          <w:sz w:val="28"/>
          <w:szCs w:val="28"/>
        </w:rPr>
        <w:t xml:space="preserve">1 </w:t>
      </w:r>
      <w:r>
        <w:rPr>
          <w:rFonts w:hint="eastAsia" w:ascii="Times New Roman" w:hAnsi="Times New Roman" w:eastAsia="仿宋_GB2312"/>
          <w:b/>
          <w:sz w:val="28"/>
          <w:szCs w:val="28"/>
        </w:rPr>
        <w:t>竞赛时间表</w:t>
      </w:r>
    </w:p>
    <w:tbl>
      <w:tblPr>
        <w:tblStyle w:val="12"/>
        <w:tblW w:w="503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845"/>
        <w:gridCol w:w="1925"/>
        <w:gridCol w:w="45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103"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_GB2312"/>
                <w:b/>
                <w:sz w:val="22"/>
                <w:szCs w:val="22"/>
              </w:rPr>
            </w:pPr>
            <w:r>
              <w:rPr>
                <w:rFonts w:hint="eastAsia" w:ascii="Times New Roman" w:hAnsi="Times New Roman" w:eastAsia="仿宋_GB2312"/>
                <w:b/>
                <w:sz w:val="22"/>
                <w:szCs w:val="22"/>
              </w:rPr>
              <w:t>日期</w:t>
            </w:r>
          </w:p>
        </w:tc>
        <w:tc>
          <w:tcPr>
            <w:tcW w:w="1150"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_GB2312"/>
                <w:b/>
                <w:sz w:val="22"/>
                <w:szCs w:val="22"/>
              </w:rPr>
            </w:pPr>
            <w:r>
              <w:rPr>
                <w:rFonts w:hint="eastAsia" w:ascii="Times New Roman" w:hAnsi="Times New Roman" w:eastAsia="仿宋_GB2312"/>
                <w:b/>
                <w:sz w:val="22"/>
                <w:szCs w:val="22"/>
              </w:rPr>
              <w:t>时间</w:t>
            </w:r>
          </w:p>
        </w:tc>
        <w:tc>
          <w:tcPr>
            <w:tcW w:w="274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_GB2312"/>
                <w:b/>
                <w:sz w:val="22"/>
                <w:szCs w:val="22"/>
              </w:rPr>
            </w:pPr>
            <w:r>
              <w:rPr>
                <w:rFonts w:hint="eastAsia" w:ascii="Times New Roman" w:hAnsi="Times New Roman" w:eastAsia="仿宋_GB2312"/>
                <w:b/>
                <w:sz w:val="22"/>
                <w:szCs w:val="22"/>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103" w:type="pct"/>
            <w:vMerge w:val="restar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_GB2312"/>
                <w:sz w:val="22"/>
                <w:szCs w:val="22"/>
              </w:rPr>
            </w:pPr>
            <w:r>
              <w:rPr>
                <w:rFonts w:hint="eastAsia" w:ascii="Times New Roman" w:hAnsi="Times New Roman" w:eastAsia="仿宋_GB2312"/>
                <w:sz w:val="22"/>
                <w:szCs w:val="22"/>
              </w:rPr>
              <w:t>赛前一天</w:t>
            </w:r>
          </w:p>
        </w:tc>
        <w:tc>
          <w:tcPr>
            <w:tcW w:w="1150"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_GB2312"/>
                <w:sz w:val="22"/>
                <w:szCs w:val="22"/>
              </w:rPr>
            </w:pPr>
            <w:r>
              <w:rPr>
                <w:rFonts w:ascii="Times New Roman" w:hAnsi="Times New Roman" w:eastAsia="仿宋_GB2312"/>
                <w:sz w:val="22"/>
                <w:szCs w:val="22"/>
              </w:rPr>
              <w:t>15:30—16:00</w:t>
            </w:r>
          </w:p>
        </w:tc>
        <w:tc>
          <w:tcPr>
            <w:tcW w:w="274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_GB2312"/>
                <w:sz w:val="22"/>
                <w:szCs w:val="22"/>
              </w:rPr>
            </w:pPr>
            <w:r>
              <w:rPr>
                <w:rFonts w:hint="eastAsia" w:ascii="Times New Roman" w:hAnsi="Times New Roman" w:eastAsia="仿宋_GB2312"/>
                <w:sz w:val="22"/>
                <w:szCs w:val="22"/>
              </w:rPr>
              <w:t>领队会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sz w:val="22"/>
                <w:szCs w:val="22"/>
              </w:rPr>
            </w:pPr>
          </w:p>
        </w:tc>
        <w:tc>
          <w:tcPr>
            <w:tcW w:w="1150"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_GB2312"/>
                <w:sz w:val="22"/>
                <w:szCs w:val="22"/>
              </w:rPr>
            </w:pPr>
            <w:r>
              <w:rPr>
                <w:rFonts w:ascii="Times New Roman" w:hAnsi="Times New Roman" w:eastAsia="仿宋_GB2312"/>
                <w:sz w:val="22"/>
                <w:szCs w:val="22"/>
              </w:rPr>
              <w:t>16:00—16:30</w:t>
            </w:r>
          </w:p>
        </w:tc>
        <w:tc>
          <w:tcPr>
            <w:tcW w:w="274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_GB2312"/>
                <w:sz w:val="22"/>
                <w:szCs w:val="22"/>
              </w:rPr>
            </w:pPr>
            <w:r>
              <w:rPr>
                <w:rFonts w:hint="eastAsia" w:ascii="Times New Roman" w:hAnsi="Times New Roman" w:eastAsia="仿宋_GB2312"/>
                <w:sz w:val="22"/>
                <w:szCs w:val="22"/>
              </w:rPr>
              <w:t>参赛队熟悉比赛场地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sz w:val="22"/>
                <w:szCs w:val="22"/>
              </w:rPr>
            </w:pPr>
          </w:p>
        </w:tc>
        <w:tc>
          <w:tcPr>
            <w:tcW w:w="1150"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_GB2312"/>
                <w:sz w:val="22"/>
                <w:szCs w:val="22"/>
              </w:rPr>
            </w:pPr>
            <w:r>
              <w:rPr>
                <w:rFonts w:ascii="Times New Roman" w:hAnsi="Times New Roman" w:eastAsia="仿宋_GB2312"/>
                <w:sz w:val="22"/>
                <w:szCs w:val="22"/>
              </w:rPr>
              <w:t>17:00—18:00</w:t>
            </w:r>
          </w:p>
        </w:tc>
        <w:tc>
          <w:tcPr>
            <w:tcW w:w="274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_GB2312"/>
                <w:sz w:val="22"/>
                <w:szCs w:val="22"/>
              </w:rPr>
            </w:pPr>
            <w:r>
              <w:rPr>
                <w:rFonts w:hint="eastAsia" w:ascii="Times New Roman" w:hAnsi="Times New Roman" w:eastAsia="仿宋_GB2312"/>
                <w:sz w:val="22"/>
                <w:szCs w:val="22"/>
              </w:rPr>
              <w:t>现场裁判赛前检查，封闭赛场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103" w:type="pct"/>
            <w:vMerge w:val="restar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_GB2312"/>
                <w:sz w:val="22"/>
                <w:szCs w:val="22"/>
              </w:rPr>
            </w:pPr>
            <w:r>
              <w:rPr>
                <w:rFonts w:hint="eastAsia" w:ascii="Times New Roman" w:hAnsi="Times New Roman" w:eastAsia="仿宋_GB2312"/>
                <w:sz w:val="22"/>
                <w:szCs w:val="22"/>
              </w:rPr>
              <w:t>比赛日</w:t>
            </w:r>
          </w:p>
        </w:tc>
        <w:tc>
          <w:tcPr>
            <w:tcW w:w="1150"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_GB2312"/>
                <w:sz w:val="22"/>
                <w:szCs w:val="22"/>
              </w:rPr>
            </w:pPr>
            <w:r>
              <w:rPr>
                <w:rFonts w:ascii="Times New Roman" w:hAnsi="Times New Roman" w:eastAsia="仿宋_GB2312"/>
                <w:sz w:val="22"/>
                <w:szCs w:val="22"/>
              </w:rPr>
              <w:t>07:30—08:00</w:t>
            </w:r>
          </w:p>
        </w:tc>
        <w:tc>
          <w:tcPr>
            <w:tcW w:w="274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_GB2312"/>
                <w:sz w:val="22"/>
                <w:szCs w:val="22"/>
              </w:rPr>
            </w:pPr>
            <w:r>
              <w:rPr>
                <w:rFonts w:hint="eastAsia" w:ascii="Times New Roman" w:hAnsi="Times New Roman" w:eastAsia="仿宋_GB2312"/>
                <w:sz w:val="22"/>
                <w:szCs w:val="22"/>
              </w:rPr>
              <w:t>赛场检录、抽取顺序号及工位号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sz w:val="22"/>
                <w:szCs w:val="22"/>
              </w:rPr>
            </w:pPr>
          </w:p>
        </w:tc>
        <w:tc>
          <w:tcPr>
            <w:tcW w:w="1150"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_GB2312"/>
                <w:sz w:val="22"/>
                <w:szCs w:val="22"/>
              </w:rPr>
            </w:pPr>
            <w:r>
              <w:rPr>
                <w:rFonts w:ascii="Times New Roman" w:hAnsi="Times New Roman" w:eastAsia="仿宋_GB2312"/>
                <w:sz w:val="22"/>
                <w:szCs w:val="22"/>
              </w:rPr>
              <w:t>08:00—08:15</w:t>
            </w:r>
          </w:p>
        </w:tc>
        <w:tc>
          <w:tcPr>
            <w:tcW w:w="274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_GB2312"/>
                <w:sz w:val="22"/>
                <w:szCs w:val="22"/>
              </w:rPr>
            </w:pPr>
            <w:r>
              <w:rPr>
                <w:rFonts w:hint="eastAsia" w:ascii="Times New Roman" w:hAnsi="Times New Roman" w:eastAsia="仿宋_GB2312"/>
                <w:sz w:val="22"/>
                <w:szCs w:val="22"/>
              </w:rPr>
              <w:t>赛前准备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sz w:val="22"/>
                <w:szCs w:val="22"/>
              </w:rPr>
            </w:pPr>
          </w:p>
        </w:tc>
        <w:tc>
          <w:tcPr>
            <w:tcW w:w="1150"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_GB2312"/>
                <w:sz w:val="22"/>
                <w:szCs w:val="22"/>
              </w:rPr>
            </w:pPr>
            <w:r>
              <w:rPr>
                <w:rFonts w:ascii="Times New Roman" w:hAnsi="Times New Roman" w:eastAsia="仿宋_GB2312"/>
                <w:sz w:val="22"/>
                <w:szCs w:val="22"/>
              </w:rPr>
              <w:t>08:15—12:15</w:t>
            </w:r>
          </w:p>
        </w:tc>
        <w:tc>
          <w:tcPr>
            <w:tcW w:w="274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_GB2312"/>
                <w:sz w:val="22"/>
                <w:szCs w:val="22"/>
              </w:rPr>
            </w:pPr>
            <w:r>
              <w:rPr>
                <w:rFonts w:hint="eastAsia" w:ascii="Times New Roman" w:hAnsi="Times New Roman" w:eastAsia="仿宋_GB2312"/>
                <w:sz w:val="22"/>
                <w:szCs w:val="22"/>
              </w:rPr>
              <w:t>选手比赛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sz w:val="22"/>
                <w:szCs w:val="22"/>
              </w:rPr>
            </w:pPr>
          </w:p>
        </w:tc>
        <w:tc>
          <w:tcPr>
            <w:tcW w:w="1150"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_GB2312"/>
                <w:sz w:val="22"/>
                <w:szCs w:val="22"/>
              </w:rPr>
            </w:pPr>
            <w:r>
              <w:rPr>
                <w:rFonts w:ascii="Times New Roman" w:hAnsi="Times New Roman" w:eastAsia="仿宋_GB2312"/>
                <w:sz w:val="22"/>
                <w:szCs w:val="22"/>
              </w:rPr>
              <w:t>12:15—14:15</w:t>
            </w:r>
          </w:p>
        </w:tc>
        <w:tc>
          <w:tcPr>
            <w:tcW w:w="274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_GB2312"/>
                <w:sz w:val="22"/>
                <w:szCs w:val="22"/>
              </w:rPr>
            </w:pPr>
            <w:r>
              <w:rPr>
                <w:rFonts w:hint="eastAsia" w:ascii="Times New Roman" w:hAnsi="Times New Roman" w:eastAsia="仿宋_GB2312"/>
                <w:sz w:val="22"/>
                <w:szCs w:val="22"/>
              </w:rPr>
              <w:t>申诉受理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sz w:val="22"/>
                <w:szCs w:val="22"/>
              </w:rPr>
            </w:pPr>
          </w:p>
        </w:tc>
        <w:tc>
          <w:tcPr>
            <w:tcW w:w="1150"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_GB2312"/>
                <w:sz w:val="22"/>
                <w:szCs w:val="22"/>
              </w:rPr>
            </w:pPr>
            <w:r>
              <w:rPr>
                <w:rFonts w:ascii="Times New Roman" w:hAnsi="Times New Roman" w:eastAsia="仿宋_GB2312"/>
                <w:sz w:val="22"/>
                <w:szCs w:val="22"/>
              </w:rPr>
              <w:t>14:15</w:t>
            </w:r>
            <w:r>
              <w:rPr>
                <w:rFonts w:hint="eastAsia" w:ascii="Times New Roman" w:hAnsi="Times New Roman" w:eastAsia="仿宋_GB2312"/>
                <w:sz w:val="22"/>
                <w:szCs w:val="22"/>
              </w:rPr>
              <w:t>以后</w:t>
            </w:r>
          </w:p>
        </w:tc>
        <w:tc>
          <w:tcPr>
            <w:tcW w:w="274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_GB2312"/>
                <w:sz w:val="22"/>
                <w:szCs w:val="22"/>
              </w:rPr>
            </w:pPr>
            <w:r>
              <w:rPr>
                <w:rFonts w:hint="eastAsia" w:ascii="Times New Roman" w:hAnsi="Times New Roman" w:eastAsia="仿宋_GB2312"/>
                <w:sz w:val="22"/>
                <w:szCs w:val="22"/>
              </w:rPr>
              <w:t>裁判评分及成绩公布</w:t>
            </w:r>
          </w:p>
        </w:tc>
      </w:tr>
    </w:tbl>
    <w:p>
      <w:pPr>
        <w:widowControl/>
        <w:spacing w:line="360" w:lineRule="auto"/>
        <w:jc w:val="left"/>
        <w:rPr>
          <w:rFonts w:ascii="Times New Roman" w:hAnsi="Times New Roman" w:eastAsia="仿宋_GB2312"/>
          <w:color w:val="000000"/>
          <w:kern w:val="0"/>
          <w:sz w:val="28"/>
          <w:szCs w:val="28"/>
          <w:lang w:bidi="ar"/>
        </w:rPr>
      </w:pPr>
    </w:p>
    <w:p>
      <w:pPr>
        <w:pStyle w:val="5"/>
        <w:rPr>
          <w:rFonts w:ascii="Times New Roman" w:hAnsi="Times New Roman"/>
        </w:rPr>
      </w:pPr>
      <w:bookmarkStart w:id="11" w:name="_Toc133333637"/>
      <w:r>
        <w:rPr>
          <w:rFonts w:hint="eastAsia" w:ascii="Times New Roman" w:hAnsi="Times New Roman"/>
        </w:rPr>
        <w:t>五、技术规范</w:t>
      </w:r>
      <w:bookmarkEnd w:id="11"/>
      <w:r>
        <w:rPr>
          <w:rFonts w:hint="eastAsia" w:ascii="Times New Roman" w:hAnsi="Times New Roman"/>
        </w:rPr>
        <w:t>及环境</w:t>
      </w:r>
    </w:p>
    <w:p>
      <w:pPr>
        <w:pStyle w:val="6"/>
        <w:rPr>
          <w:rFonts w:ascii="Times New Roman" w:hAnsi="Times New Roman"/>
        </w:rPr>
      </w:pPr>
      <w:bookmarkStart w:id="12" w:name="_Toc133333638"/>
      <w:r>
        <w:rPr>
          <w:rFonts w:hint="eastAsia" w:ascii="Times New Roman" w:hAnsi="Times New Roman"/>
        </w:rPr>
        <w:t>（一）标准与规范</w:t>
      </w:r>
      <w:bookmarkEnd w:id="12"/>
    </w:p>
    <w:p>
      <w:pPr>
        <w:widowControl/>
        <w:spacing w:line="360" w:lineRule="auto"/>
        <w:ind w:firstLine="560" w:firstLineChars="200"/>
        <w:rPr>
          <w:rFonts w:ascii="Times New Roman" w:hAnsi="Times New Roman" w:eastAsia="仿宋_GB2312"/>
          <w:color w:val="000000"/>
          <w:kern w:val="0"/>
          <w:sz w:val="28"/>
          <w:szCs w:val="28"/>
          <w:lang w:bidi="ar"/>
        </w:rPr>
      </w:pPr>
      <w:r>
        <w:rPr>
          <w:rFonts w:hint="eastAsia" w:ascii="Times New Roman" w:hAnsi="Times New Roman" w:eastAsia="仿宋_GB2312"/>
          <w:color w:val="000000"/>
          <w:kern w:val="0"/>
          <w:sz w:val="28"/>
          <w:szCs w:val="28"/>
          <w:lang w:bidi="ar"/>
        </w:rPr>
        <w:t>系统梳理了软件工程以及移动应用开发领域的国际、国家、行业技术以及职业资格标准。</w:t>
      </w:r>
    </w:p>
    <w:p>
      <w:pPr>
        <w:adjustRightInd w:val="0"/>
        <w:snapToGrid w:val="0"/>
        <w:spacing w:line="360" w:lineRule="auto"/>
        <w:ind w:right="210" w:rightChars="100" w:firstLine="562" w:firstLineChars="200"/>
        <w:jc w:val="center"/>
        <w:rPr>
          <w:rFonts w:ascii="Times New Roman" w:hAnsi="Times New Roman" w:eastAsia="仿宋_GB2312"/>
          <w:b/>
          <w:sz w:val="28"/>
          <w:szCs w:val="28"/>
        </w:rPr>
      </w:pPr>
      <w:r>
        <w:rPr>
          <w:rFonts w:hint="eastAsia" w:ascii="Times New Roman" w:hAnsi="Times New Roman" w:eastAsia="仿宋_GB2312"/>
          <w:b/>
          <w:sz w:val="28"/>
          <w:szCs w:val="28"/>
        </w:rPr>
        <w:t>表</w:t>
      </w:r>
      <w:r>
        <w:rPr>
          <w:rFonts w:ascii="Times New Roman" w:hAnsi="Times New Roman" w:eastAsia="仿宋_GB2312"/>
          <w:b/>
          <w:sz w:val="28"/>
          <w:szCs w:val="28"/>
        </w:rPr>
        <w:t xml:space="preserve">2 </w:t>
      </w:r>
      <w:r>
        <w:rPr>
          <w:rFonts w:hint="eastAsia" w:ascii="Times New Roman" w:hAnsi="Times New Roman" w:eastAsia="仿宋_GB2312"/>
          <w:b/>
          <w:sz w:val="28"/>
          <w:szCs w:val="28"/>
        </w:rPr>
        <w:t>国际标准与规范</w:t>
      </w:r>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6"/>
        <w:gridCol w:w="2693"/>
        <w:gridCol w:w="5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9" w:type="pct"/>
            <w:tcBorders>
              <w:top w:val="single" w:color="auto" w:sz="4" w:space="0"/>
              <w:left w:val="single" w:color="auto" w:sz="4" w:space="0"/>
              <w:bottom w:val="single" w:color="auto" w:sz="4" w:space="0"/>
              <w:right w:val="single" w:color="auto" w:sz="4" w:space="0"/>
            </w:tcBorders>
            <w:vAlign w:val="center"/>
          </w:tcPr>
          <w:p>
            <w:pPr>
              <w:pStyle w:val="7"/>
              <w:spacing w:line="360" w:lineRule="auto"/>
              <w:ind w:firstLine="0"/>
              <w:jc w:val="center"/>
              <w:rPr>
                <w:rFonts w:ascii="Times New Roman" w:hAnsi="Times New Roman" w:eastAsia="仿宋_GB2312" w:cs="Times New Roman"/>
                <w:sz w:val="22"/>
                <w:szCs w:val="22"/>
              </w:rPr>
            </w:pPr>
            <w:r>
              <w:rPr>
                <w:rFonts w:hint="eastAsia" w:ascii="Times New Roman" w:hAnsi="Times New Roman" w:eastAsia="仿宋_GB2312" w:cs="Times New Roman"/>
                <w:sz w:val="22"/>
                <w:szCs w:val="22"/>
              </w:rPr>
              <w:t>序号</w:t>
            </w:r>
          </w:p>
        </w:tc>
        <w:tc>
          <w:tcPr>
            <w:tcW w:w="1580" w:type="pct"/>
            <w:tcBorders>
              <w:top w:val="single" w:color="auto" w:sz="4" w:space="0"/>
              <w:left w:val="single" w:color="auto" w:sz="4" w:space="0"/>
              <w:bottom w:val="single" w:color="auto" w:sz="4" w:space="0"/>
              <w:right w:val="single" w:color="auto" w:sz="4" w:space="0"/>
            </w:tcBorders>
            <w:vAlign w:val="center"/>
          </w:tcPr>
          <w:p>
            <w:pPr>
              <w:pStyle w:val="7"/>
              <w:spacing w:line="360" w:lineRule="auto"/>
              <w:ind w:firstLine="0"/>
              <w:jc w:val="center"/>
              <w:rPr>
                <w:rFonts w:ascii="Times New Roman" w:hAnsi="Times New Roman" w:eastAsia="仿宋_GB2312" w:cs="Times New Roman"/>
                <w:sz w:val="22"/>
                <w:szCs w:val="22"/>
              </w:rPr>
            </w:pPr>
            <w:r>
              <w:rPr>
                <w:rFonts w:hint="eastAsia" w:ascii="Times New Roman" w:hAnsi="Times New Roman" w:eastAsia="仿宋_GB2312" w:cs="Times New Roman"/>
                <w:sz w:val="22"/>
                <w:szCs w:val="22"/>
              </w:rPr>
              <w:t>标准号</w:t>
            </w:r>
          </w:p>
        </w:tc>
        <w:tc>
          <w:tcPr>
            <w:tcW w:w="2941" w:type="pct"/>
            <w:tcBorders>
              <w:top w:val="single" w:color="auto" w:sz="4" w:space="0"/>
              <w:left w:val="single" w:color="auto" w:sz="4" w:space="0"/>
              <w:bottom w:val="single" w:color="auto" w:sz="4" w:space="0"/>
              <w:right w:val="single" w:color="auto" w:sz="4" w:space="0"/>
            </w:tcBorders>
            <w:vAlign w:val="center"/>
          </w:tcPr>
          <w:p>
            <w:pPr>
              <w:pStyle w:val="7"/>
              <w:spacing w:line="360" w:lineRule="auto"/>
              <w:ind w:firstLine="0"/>
              <w:jc w:val="center"/>
              <w:rPr>
                <w:rFonts w:ascii="Times New Roman" w:hAnsi="Times New Roman" w:eastAsia="仿宋_GB2312" w:cs="Times New Roman"/>
                <w:sz w:val="22"/>
                <w:szCs w:val="22"/>
              </w:rPr>
            </w:pPr>
            <w:r>
              <w:rPr>
                <w:rFonts w:hint="eastAsia" w:ascii="Times New Roman" w:hAnsi="Times New Roman" w:eastAsia="仿宋_GB2312" w:cs="Times New Roman"/>
                <w:sz w:val="22"/>
                <w:szCs w:val="22"/>
              </w:rPr>
              <w:t>标准名称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9" w:type="pct"/>
            <w:tcBorders>
              <w:top w:val="single" w:color="auto" w:sz="4" w:space="0"/>
              <w:left w:val="single" w:color="auto" w:sz="4" w:space="0"/>
              <w:bottom w:val="single" w:color="auto" w:sz="4" w:space="0"/>
              <w:right w:val="single" w:color="auto" w:sz="4" w:space="0"/>
            </w:tcBorders>
            <w:vAlign w:val="center"/>
          </w:tcPr>
          <w:p>
            <w:pPr>
              <w:pStyle w:val="7"/>
              <w:spacing w:line="360" w:lineRule="auto"/>
              <w:ind w:firstLine="0"/>
              <w:jc w:val="center"/>
              <w:rPr>
                <w:rFonts w:ascii="Times New Roman" w:hAnsi="Times New Roman" w:eastAsia="仿宋_GB2312" w:cs="Times New Roman"/>
                <w:sz w:val="22"/>
                <w:szCs w:val="22"/>
              </w:rPr>
            </w:pPr>
            <w:r>
              <w:rPr>
                <w:rFonts w:ascii="Times New Roman" w:hAnsi="Times New Roman" w:eastAsia="仿宋_GB2312" w:cs="Times New Roman"/>
                <w:sz w:val="22"/>
                <w:szCs w:val="22"/>
              </w:rPr>
              <w:t>1</w:t>
            </w:r>
          </w:p>
        </w:tc>
        <w:tc>
          <w:tcPr>
            <w:tcW w:w="1580" w:type="pct"/>
            <w:tcBorders>
              <w:top w:val="single" w:color="auto" w:sz="4" w:space="0"/>
              <w:left w:val="single" w:color="auto" w:sz="4" w:space="0"/>
              <w:bottom w:val="single" w:color="auto" w:sz="4" w:space="0"/>
              <w:right w:val="single" w:color="auto" w:sz="4" w:space="0"/>
            </w:tcBorders>
            <w:vAlign w:val="center"/>
          </w:tcPr>
          <w:p>
            <w:pPr>
              <w:widowControl/>
              <w:spacing w:line="360" w:lineRule="auto"/>
              <w:textAlignment w:val="center"/>
              <w:rPr>
                <w:rFonts w:ascii="Times New Roman" w:hAnsi="Times New Roman" w:eastAsia="仿宋_GB2312"/>
                <w:sz w:val="22"/>
                <w:szCs w:val="22"/>
              </w:rPr>
            </w:pPr>
            <w:r>
              <w:rPr>
                <w:rFonts w:ascii="Times New Roman" w:hAnsi="Times New Roman" w:eastAsia="仿宋_GB2312"/>
                <w:color w:val="222222"/>
                <w:kern w:val="0"/>
                <w:sz w:val="22"/>
                <w:szCs w:val="22"/>
                <w:lang w:bidi="ar"/>
              </w:rPr>
              <w:t xml:space="preserve">ISO/IEC/IEEE90003:2018 </w:t>
            </w:r>
          </w:p>
        </w:tc>
        <w:tc>
          <w:tcPr>
            <w:tcW w:w="2941" w:type="pct"/>
            <w:tcBorders>
              <w:top w:val="single" w:color="auto" w:sz="4" w:space="0"/>
              <w:left w:val="single" w:color="auto" w:sz="4" w:space="0"/>
              <w:bottom w:val="single" w:color="auto" w:sz="4" w:space="0"/>
              <w:right w:val="single" w:color="auto" w:sz="4" w:space="0"/>
            </w:tcBorders>
            <w:vAlign w:val="center"/>
          </w:tcPr>
          <w:p>
            <w:pPr>
              <w:pStyle w:val="7"/>
              <w:spacing w:line="360" w:lineRule="auto"/>
              <w:ind w:firstLine="0"/>
              <w:jc w:val="left"/>
              <w:rPr>
                <w:rFonts w:ascii="Times New Roman" w:hAnsi="Times New Roman" w:eastAsia="仿宋_GB2312" w:cs="Times New Roman"/>
                <w:sz w:val="22"/>
                <w:szCs w:val="22"/>
              </w:rPr>
            </w:pPr>
            <w:r>
              <w:rPr>
                <w:rFonts w:hint="eastAsia" w:ascii="Times New Roman" w:hAnsi="Times New Roman" w:eastAsia="仿宋_GB2312" w:cs="Times New Roman"/>
                <w:color w:val="222222"/>
                <w:kern w:val="0"/>
                <w:sz w:val="22"/>
                <w:szCs w:val="22"/>
                <w:lang w:bidi="ar"/>
              </w:rPr>
              <w:t>软件工程</w:t>
            </w:r>
            <w:r>
              <w:rPr>
                <w:rFonts w:ascii="Times New Roman" w:hAnsi="Times New Roman" w:eastAsia="仿宋_GB2312" w:cs="Times New Roman"/>
                <w:color w:val="222222"/>
                <w:kern w:val="0"/>
                <w:sz w:val="22"/>
                <w:szCs w:val="22"/>
                <w:lang w:bidi="ar"/>
              </w:rPr>
              <w:t>ISO9001:2015</w:t>
            </w:r>
            <w:r>
              <w:rPr>
                <w:rFonts w:hint="eastAsia" w:ascii="Times New Roman" w:hAnsi="Times New Roman" w:eastAsia="仿宋_GB2312" w:cs="Times New Roman"/>
                <w:color w:val="222222"/>
                <w:kern w:val="0"/>
                <w:sz w:val="22"/>
                <w:szCs w:val="22"/>
                <w:lang w:bidi="ar"/>
              </w:rPr>
              <w:t>应用于计算机软件的指南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9" w:type="pct"/>
            <w:tcBorders>
              <w:top w:val="single" w:color="auto" w:sz="4" w:space="0"/>
              <w:left w:val="single" w:color="auto" w:sz="4" w:space="0"/>
              <w:bottom w:val="single" w:color="auto" w:sz="4" w:space="0"/>
              <w:right w:val="single" w:color="auto" w:sz="4" w:space="0"/>
            </w:tcBorders>
            <w:vAlign w:val="center"/>
          </w:tcPr>
          <w:p>
            <w:pPr>
              <w:pStyle w:val="7"/>
              <w:spacing w:line="360" w:lineRule="auto"/>
              <w:ind w:firstLine="0"/>
              <w:jc w:val="center"/>
              <w:rPr>
                <w:rFonts w:ascii="Times New Roman" w:hAnsi="Times New Roman" w:eastAsia="仿宋_GB2312" w:cs="Times New Roman"/>
                <w:sz w:val="22"/>
                <w:szCs w:val="22"/>
              </w:rPr>
            </w:pPr>
            <w:r>
              <w:rPr>
                <w:rFonts w:ascii="Times New Roman" w:hAnsi="Times New Roman" w:eastAsia="仿宋_GB2312" w:cs="Times New Roman"/>
                <w:sz w:val="22"/>
                <w:szCs w:val="22"/>
              </w:rPr>
              <w:t>2</w:t>
            </w:r>
          </w:p>
        </w:tc>
        <w:tc>
          <w:tcPr>
            <w:tcW w:w="1580" w:type="pct"/>
            <w:tcBorders>
              <w:top w:val="single" w:color="auto" w:sz="4" w:space="0"/>
              <w:left w:val="single" w:color="auto" w:sz="4" w:space="0"/>
              <w:bottom w:val="single" w:color="auto" w:sz="4" w:space="0"/>
              <w:right w:val="single" w:color="auto" w:sz="4" w:space="0"/>
            </w:tcBorders>
            <w:vAlign w:val="center"/>
          </w:tcPr>
          <w:p>
            <w:pPr>
              <w:widowControl/>
              <w:spacing w:line="360" w:lineRule="auto"/>
              <w:textAlignment w:val="center"/>
              <w:rPr>
                <w:rFonts w:ascii="Times New Roman" w:hAnsi="Times New Roman" w:eastAsia="仿宋_GB2312"/>
                <w:sz w:val="22"/>
                <w:szCs w:val="22"/>
              </w:rPr>
            </w:pPr>
            <w:r>
              <w:rPr>
                <w:rFonts w:ascii="Times New Roman" w:hAnsi="Times New Roman" w:eastAsia="仿宋_GB2312"/>
                <w:color w:val="222222"/>
                <w:kern w:val="0"/>
                <w:sz w:val="22"/>
                <w:szCs w:val="22"/>
                <w:lang w:bidi="ar"/>
              </w:rPr>
              <w:t>ISO/IEC 2500</w:t>
            </w:r>
          </w:p>
        </w:tc>
        <w:tc>
          <w:tcPr>
            <w:tcW w:w="2941" w:type="pct"/>
            <w:tcBorders>
              <w:top w:val="single" w:color="auto" w:sz="4" w:space="0"/>
              <w:left w:val="single" w:color="auto" w:sz="4" w:space="0"/>
              <w:bottom w:val="single" w:color="auto" w:sz="4" w:space="0"/>
              <w:right w:val="single" w:color="auto" w:sz="4" w:space="0"/>
            </w:tcBorders>
            <w:vAlign w:val="center"/>
          </w:tcPr>
          <w:p>
            <w:pPr>
              <w:widowControl/>
              <w:spacing w:line="360" w:lineRule="auto"/>
              <w:textAlignment w:val="center"/>
              <w:rPr>
                <w:rFonts w:ascii="Times New Roman" w:hAnsi="Times New Roman" w:eastAsia="仿宋_GB2312"/>
                <w:sz w:val="22"/>
                <w:szCs w:val="22"/>
              </w:rPr>
            </w:pPr>
            <w:r>
              <w:rPr>
                <w:rFonts w:hint="eastAsia" w:ascii="Times New Roman" w:hAnsi="Times New Roman" w:eastAsia="仿宋_GB2312"/>
                <w:color w:val="222222"/>
                <w:kern w:val="0"/>
                <w:sz w:val="22"/>
                <w:szCs w:val="22"/>
                <w:lang w:bidi="ar"/>
              </w:rPr>
              <w:t>系统和软件质量模型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479" w:type="pct"/>
            <w:tcBorders>
              <w:top w:val="single" w:color="auto" w:sz="4" w:space="0"/>
              <w:left w:val="single" w:color="auto" w:sz="4" w:space="0"/>
              <w:bottom w:val="single" w:color="auto" w:sz="4" w:space="0"/>
              <w:right w:val="single" w:color="auto" w:sz="4" w:space="0"/>
            </w:tcBorders>
            <w:vAlign w:val="center"/>
          </w:tcPr>
          <w:p>
            <w:pPr>
              <w:pStyle w:val="7"/>
              <w:spacing w:line="360" w:lineRule="auto"/>
              <w:ind w:firstLine="0"/>
              <w:jc w:val="center"/>
              <w:rPr>
                <w:rFonts w:ascii="Times New Roman" w:hAnsi="Times New Roman" w:eastAsia="仿宋_GB2312" w:cs="Times New Roman"/>
                <w:sz w:val="22"/>
                <w:szCs w:val="22"/>
              </w:rPr>
            </w:pPr>
            <w:r>
              <w:rPr>
                <w:rFonts w:ascii="Times New Roman" w:hAnsi="Times New Roman" w:eastAsia="仿宋_GB2312" w:cs="Times New Roman"/>
                <w:sz w:val="22"/>
                <w:szCs w:val="22"/>
              </w:rPr>
              <w:t>3</w:t>
            </w:r>
          </w:p>
        </w:tc>
        <w:tc>
          <w:tcPr>
            <w:tcW w:w="1580" w:type="pct"/>
            <w:tcBorders>
              <w:top w:val="single" w:color="auto" w:sz="4" w:space="0"/>
              <w:left w:val="single" w:color="auto" w:sz="4" w:space="0"/>
              <w:bottom w:val="single" w:color="auto" w:sz="4" w:space="0"/>
              <w:right w:val="single" w:color="auto" w:sz="4" w:space="0"/>
            </w:tcBorders>
            <w:vAlign w:val="center"/>
          </w:tcPr>
          <w:p>
            <w:pPr>
              <w:widowControl/>
              <w:spacing w:line="360" w:lineRule="auto"/>
              <w:textAlignment w:val="center"/>
              <w:rPr>
                <w:rFonts w:ascii="Times New Roman" w:hAnsi="Times New Roman" w:eastAsia="仿宋_GB2312"/>
                <w:sz w:val="22"/>
                <w:szCs w:val="22"/>
              </w:rPr>
            </w:pPr>
            <w:r>
              <w:rPr>
                <w:rFonts w:ascii="Times New Roman" w:hAnsi="Times New Roman" w:eastAsia="仿宋_GB2312"/>
                <w:color w:val="222222"/>
                <w:kern w:val="0"/>
                <w:sz w:val="22"/>
                <w:szCs w:val="22"/>
                <w:lang w:bidi="ar"/>
              </w:rPr>
              <w:t>IEEE 1517—2010</w:t>
            </w:r>
          </w:p>
        </w:tc>
        <w:tc>
          <w:tcPr>
            <w:tcW w:w="2941" w:type="pct"/>
            <w:tcBorders>
              <w:top w:val="single" w:color="auto" w:sz="4" w:space="0"/>
              <w:left w:val="single" w:color="auto" w:sz="4" w:space="0"/>
              <w:bottom w:val="single" w:color="auto" w:sz="4" w:space="0"/>
              <w:right w:val="single" w:color="auto" w:sz="4" w:space="0"/>
            </w:tcBorders>
            <w:vAlign w:val="center"/>
          </w:tcPr>
          <w:p>
            <w:pPr>
              <w:widowControl/>
              <w:spacing w:line="360" w:lineRule="auto"/>
              <w:textAlignment w:val="center"/>
              <w:rPr>
                <w:rFonts w:ascii="Times New Roman" w:hAnsi="Times New Roman" w:eastAsia="仿宋_GB2312"/>
                <w:sz w:val="22"/>
                <w:szCs w:val="22"/>
              </w:rPr>
            </w:pPr>
            <w:r>
              <w:rPr>
                <w:rFonts w:hint="eastAsia" w:ascii="Times New Roman" w:hAnsi="Times New Roman" w:eastAsia="仿宋_GB2312"/>
                <w:color w:val="222222"/>
                <w:kern w:val="0"/>
                <w:sz w:val="22"/>
                <w:szCs w:val="22"/>
                <w:lang w:bidi="ar"/>
              </w:rPr>
              <w:t>信息技术</w:t>
            </w:r>
            <w:r>
              <w:rPr>
                <w:rFonts w:ascii="Times New Roman" w:hAnsi="Times New Roman" w:eastAsia="仿宋_GB2312"/>
                <w:color w:val="222222"/>
                <w:kern w:val="0"/>
                <w:sz w:val="22"/>
                <w:szCs w:val="22"/>
                <w:lang w:bidi="ar"/>
              </w:rPr>
              <w:t xml:space="preserve"> </w:t>
            </w:r>
            <w:r>
              <w:rPr>
                <w:rFonts w:hint="eastAsia" w:ascii="Times New Roman" w:hAnsi="Times New Roman" w:eastAsia="仿宋_GB2312"/>
                <w:color w:val="222222"/>
                <w:kern w:val="0"/>
                <w:sz w:val="22"/>
                <w:szCs w:val="22"/>
                <w:lang w:bidi="ar"/>
              </w:rPr>
              <w:t>软件寿命周期过程</w:t>
            </w:r>
            <w:r>
              <w:rPr>
                <w:rFonts w:ascii="Times New Roman" w:hAnsi="Times New Roman" w:eastAsia="仿宋_GB2312"/>
                <w:color w:val="222222"/>
                <w:kern w:val="0"/>
                <w:sz w:val="22"/>
                <w:szCs w:val="22"/>
                <w:lang w:bidi="ar"/>
              </w:rPr>
              <w:t xml:space="preserve"> </w:t>
            </w:r>
            <w:r>
              <w:rPr>
                <w:rFonts w:hint="eastAsia" w:ascii="Times New Roman" w:hAnsi="Times New Roman" w:eastAsia="仿宋_GB2312"/>
                <w:color w:val="222222"/>
                <w:kern w:val="0"/>
                <w:sz w:val="22"/>
                <w:szCs w:val="22"/>
                <w:lang w:bidi="ar"/>
              </w:rPr>
              <w:t>再使用过程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9" w:type="pct"/>
            <w:tcBorders>
              <w:top w:val="single" w:color="auto" w:sz="4" w:space="0"/>
              <w:left w:val="single" w:color="auto" w:sz="4" w:space="0"/>
              <w:bottom w:val="single" w:color="auto" w:sz="4" w:space="0"/>
              <w:right w:val="single" w:color="auto" w:sz="4" w:space="0"/>
            </w:tcBorders>
            <w:vAlign w:val="center"/>
          </w:tcPr>
          <w:p>
            <w:pPr>
              <w:pStyle w:val="7"/>
              <w:spacing w:line="360" w:lineRule="auto"/>
              <w:ind w:firstLine="0"/>
              <w:jc w:val="center"/>
              <w:rPr>
                <w:rFonts w:ascii="Times New Roman" w:hAnsi="Times New Roman" w:eastAsia="仿宋_GB2312" w:cs="Times New Roman"/>
                <w:sz w:val="22"/>
                <w:szCs w:val="22"/>
              </w:rPr>
            </w:pPr>
            <w:r>
              <w:rPr>
                <w:rFonts w:ascii="Times New Roman" w:hAnsi="Times New Roman" w:eastAsia="仿宋_GB2312" w:cs="Times New Roman"/>
                <w:sz w:val="22"/>
                <w:szCs w:val="22"/>
              </w:rPr>
              <w:t>4</w:t>
            </w:r>
          </w:p>
        </w:tc>
        <w:tc>
          <w:tcPr>
            <w:tcW w:w="1580" w:type="pct"/>
            <w:tcBorders>
              <w:top w:val="single" w:color="auto" w:sz="4" w:space="0"/>
              <w:left w:val="single" w:color="auto" w:sz="4" w:space="0"/>
              <w:bottom w:val="single" w:color="auto" w:sz="4" w:space="0"/>
              <w:right w:val="single" w:color="auto" w:sz="4" w:space="0"/>
            </w:tcBorders>
            <w:vAlign w:val="center"/>
          </w:tcPr>
          <w:p>
            <w:pPr>
              <w:widowControl/>
              <w:spacing w:line="360" w:lineRule="auto"/>
              <w:textAlignment w:val="center"/>
              <w:rPr>
                <w:rFonts w:ascii="Times New Roman" w:hAnsi="Times New Roman" w:eastAsia="仿宋_GB2312"/>
                <w:sz w:val="22"/>
                <w:szCs w:val="22"/>
              </w:rPr>
            </w:pPr>
            <w:r>
              <w:rPr>
                <w:rFonts w:ascii="Times New Roman" w:hAnsi="Times New Roman" w:eastAsia="仿宋_GB2312"/>
                <w:color w:val="222222"/>
                <w:kern w:val="0"/>
                <w:sz w:val="22"/>
                <w:szCs w:val="22"/>
                <w:lang w:bidi="ar"/>
              </w:rPr>
              <w:t>IEEE 1074—2006</w:t>
            </w:r>
          </w:p>
        </w:tc>
        <w:tc>
          <w:tcPr>
            <w:tcW w:w="2941" w:type="pct"/>
            <w:tcBorders>
              <w:top w:val="single" w:color="auto" w:sz="4" w:space="0"/>
              <w:left w:val="single" w:color="auto" w:sz="4" w:space="0"/>
              <w:bottom w:val="single" w:color="auto" w:sz="4" w:space="0"/>
              <w:right w:val="single" w:color="auto" w:sz="4" w:space="0"/>
            </w:tcBorders>
            <w:vAlign w:val="center"/>
          </w:tcPr>
          <w:p>
            <w:pPr>
              <w:widowControl/>
              <w:spacing w:line="360" w:lineRule="auto"/>
              <w:textAlignment w:val="center"/>
              <w:rPr>
                <w:rFonts w:ascii="Times New Roman" w:hAnsi="Times New Roman" w:eastAsia="仿宋_GB2312"/>
                <w:sz w:val="22"/>
                <w:szCs w:val="22"/>
              </w:rPr>
            </w:pPr>
            <w:r>
              <w:rPr>
                <w:rFonts w:hint="eastAsia" w:ascii="Times New Roman" w:hAnsi="Times New Roman" w:eastAsia="仿宋_GB2312"/>
                <w:color w:val="222222"/>
                <w:kern w:val="0"/>
                <w:sz w:val="22"/>
                <w:szCs w:val="22"/>
                <w:lang w:bidi="ar"/>
              </w:rPr>
              <w:t>开发软件项目生命周期过程</w:t>
            </w:r>
          </w:p>
        </w:tc>
      </w:tr>
    </w:tbl>
    <w:p>
      <w:pPr>
        <w:adjustRightInd w:val="0"/>
        <w:snapToGrid w:val="0"/>
        <w:spacing w:line="360" w:lineRule="auto"/>
        <w:ind w:right="210" w:rightChars="100" w:firstLine="562" w:firstLineChars="200"/>
        <w:jc w:val="center"/>
        <w:rPr>
          <w:rFonts w:ascii="Times New Roman" w:hAnsi="Times New Roman" w:eastAsia="仿宋_GB2312"/>
          <w:b/>
          <w:sz w:val="28"/>
          <w:szCs w:val="28"/>
        </w:rPr>
      </w:pPr>
    </w:p>
    <w:p>
      <w:pPr>
        <w:adjustRightInd w:val="0"/>
        <w:snapToGrid w:val="0"/>
        <w:spacing w:line="360" w:lineRule="auto"/>
        <w:ind w:right="210" w:rightChars="100" w:firstLine="562" w:firstLineChars="200"/>
        <w:jc w:val="center"/>
        <w:rPr>
          <w:rFonts w:ascii="Times New Roman" w:hAnsi="Times New Roman" w:eastAsia="仿宋_GB2312"/>
          <w:b/>
          <w:sz w:val="28"/>
          <w:szCs w:val="28"/>
        </w:rPr>
      </w:pPr>
      <w:r>
        <w:rPr>
          <w:rFonts w:hint="eastAsia" w:ascii="Times New Roman" w:hAnsi="Times New Roman" w:eastAsia="仿宋_GB2312"/>
          <w:b/>
          <w:sz w:val="28"/>
          <w:szCs w:val="28"/>
        </w:rPr>
        <w:t>表</w:t>
      </w:r>
      <w:r>
        <w:rPr>
          <w:rFonts w:ascii="Times New Roman" w:hAnsi="Times New Roman" w:eastAsia="仿宋_GB2312"/>
          <w:b/>
          <w:sz w:val="28"/>
          <w:szCs w:val="28"/>
        </w:rPr>
        <w:t xml:space="preserve">3 </w:t>
      </w:r>
      <w:r>
        <w:rPr>
          <w:rFonts w:hint="eastAsia" w:ascii="Times New Roman" w:hAnsi="Times New Roman" w:eastAsia="仿宋_GB2312"/>
          <w:b/>
          <w:sz w:val="28"/>
          <w:szCs w:val="28"/>
        </w:rPr>
        <w:t>国家标准与规范</w:t>
      </w:r>
    </w:p>
    <w:tbl>
      <w:tblPr>
        <w:tblStyle w:val="12"/>
        <w:tblpPr w:leftFromText="180" w:rightFromText="180" w:vertAnchor="text" w:horzAnchor="page" w:tblpX="1652" w:tblpY="539"/>
        <w:tblOverlap w:val="never"/>
        <w:tblW w:w="5000" w:type="pct"/>
        <w:tblInd w:w="0" w:type="dxa"/>
        <w:tblLayout w:type="autofit"/>
        <w:tblCellMar>
          <w:top w:w="0" w:type="dxa"/>
          <w:left w:w="108" w:type="dxa"/>
          <w:bottom w:w="0" w:type="dxa"/>
          <w:right w:w="108" w:type="dxa"/>
        </w:tblCellMar>
      </w:tblPr>
      <w:tblGrid>
        <w:gridCol w:w="782"/>
        <w:gridCol w:w="2303"/>
        <w:gridCol w:w="5437"/>
      </w:tblGrid>
      <w:tr>
        <w:tblPrEx>
          <w:tblCellMar>
            <w:top w:w="0" w:type="dxa"/>
            <w:left w:w="108" w:type="dxa"/>
            <w:bottom w:w="0" w:type="dxa"/>
            <w:right w:w="108" w:type="dxa"/>
          </w:tblCellMar>
        </w:tblPrEx>
        <w:trPr>
          <w:trHeight w:val="400" w:hRule="atLeast"/>
        </w:trPr>
        <w:tc>
          <w:tcPr>
            <w:tcW w:w="4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ascii="Times New Roman" w:hAnsi="Times New Roman" w:eastAsia="仿宋_GB2312"/>
                <w:color w:val="222222"/>
                <w:sz w:val="22"/>
                <w:szCs w:val="22"/>
              </w:rPr>
            </w:pPr>
            <w:r>
              <w:rPr>
                <w:rFonts w:hint="eastAsia" w:ascii="Times New Roman" w:hAnsi="Times New Roman" w:eastAsia="仿宋_GB2312"/>
                <w:color w:val="222222"/>
                <w:kern w:val="0"/>
                <w:sz w:val="22"/>
                <w:szCs w:val="22"/>
                <w:lang w:bidi="ar"/>
              </w:rPr>
              <w:t>序号</w:t>
            </w:r>
          </w:p>
        </w:tc>
        <w:tc>
          <w:tcPr>
            <w:tcW w:w="135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ascii="Times New Roman" w:hAnsi="Times New Roman" w:eastAsia="仿宋_GB2312"/>
                <w:color w:val="222222"/>
                <w:sz w:val="22"/>
                <w:szCs w:val="22"/>
              </w:rPr>
            </w:pPr>
            <w:r>
              <w:rPr>
                <w:rFonts w:hint="eastAsia" w:ascii="Times New Roman" w:hAnsi="Times New Roman" w:eastAsia="仿宋_GB2312"/>
                <w:color w:val="222222"/>
                <w:kern w:val="0"/>
                <w:sz w:val="22"/>
                <w:szCs w:val="22"/>
                <w:lang w:bidi="ar"/>
              </w:rPr>
              <w:t>标准号</w:t>
            </w:r>
          </w:p>
        </w:tc>
        <w:tc>
          <w:tcPr>
            <w:tcW w:w="319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ascii="Times New Roman" w:hAnsi="Times New Roman" w:eastAsia="仿宋_GB2312"/>
                <w:color w:val="222222"/>
                <w:sz w:val="22"/>
                <w:szCs w:val="22"/>
              </w:rPr>
            </w:pPr>
            <w:r>
              <w:rPr>
                <w:rFonts w:hint="eastAsia" w:ascii="Times New Roman" w:hAnsi="Times New Roman" w:eastAsia="仿宋_GB2312"/>
                <w:color w:val="222222"/>
                <w:kern w:val="0"/>
                <w:sz w:val="22"/>
                <w:szCs w:val="22"/>
                <w:lang w:bidi="ar"/>
              </w:rPr>
              <w:t>标准名称</w:t>
            </w:r>
          </w:p>
        </w:tc>
      </w:tr>
      <w:tr>
        <w:tblPrEx>
          <w:tblCellMar>
            <w:top w:w="0" w:type="dxa"/>
            <w:left w:w="108" w:type="dxa"/>
            <w:bottom w:w="0" w:type="dxa"/>
            <w:right w:w="108" w:type="dxa"/>
          </w:tblCellMar>
        </w:tblPrEx>
        <w:trPr>
          <w:trHeight w:val="400" w:hRule="atLeast"/>
        </w:trPr>
        <w:tc>
          <w:tcPr>
            <w:tcW w:w="4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ascii="Times New Roman" w:hAnsi="Times New Roman" w:eastAsia="仿宋_GB2312"/>
                <w:color w:val="222222"/>
                <w:sz w:val="22"/>
                <w:szCs w:val="22"/>
              </w:rPr>
            </w:pPr>
            <w:r>
              <w:rPr>
                <w:rFonts w:ascii="Times New Roman" w:hAnsi="Times New Roman" w:eastAsia="仿宋_GB2312"/>
                <w:color w:val="222222"/>
                <w:kern w:val="0"/>
                <w:sz w:val="22"/>
                <w:szCs w:val="22"/>
                <w:lang w:bidi="ar"/>
              </w:rPr>
              <w:t>1</w:t>
            </w:r>
          </w:p>
        </w:tc>
        <w:tc>
          <w:tcPr>
            <w:tcW w:w="135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ascii="Times New Roman" w:hAnsi="Times New Roman" w:eastAsia="仿宋_GB2312"/>
                <w:sz w:val="22"/>
                <w:szCs w:val="22"/>
              </w:rPr>
            </w:pPr>
            <w:r>
              <w:fldChar w:fldCharType="begin"/>
            </w:r>
            <w:r>
              <w:instrText xml:space="preserve"> HYPERLINK "https://openstd.samr.gov.cn/bzgk/gb/javascript:void(0)" \o "https://openstd.samr.gov.cn/bzgk/gb/javascript:void(0)" </w:instrText>
            </w:r>
            <w:r>
              <w:fldChar w:fldCharType="separate"/>
            </w:r>
            <w:r>
              <w:rPr>
                <w:rStyle w:val="14"/>
                <w:rFonts w:ascii="Times New Roman" w:hAnsi="Times New Roman" w:eastAsia="仿宋_GB2312"/>
                <w:sz w:val="22"/>
                <w:szCs w:val="22"/>
              </w:rPr>
              <w:t>GB/Z 31102—2014</w:t>
            </w:r>
            <w:r>
              <w:rPr>
                <w:rStyle w:val="14"/>
                <w:rFonts w:ascii="Times New Roman" w:hAnsi="Times New Roman" w:eastAsia="仿宋_GB2312"/>
                <w:sz w:val="22"/>
                <w:szCs w:val="22"/>
              </w:rPr>
              <w:fldChar w:fldCharType="end"/>
            </w:r>
          </w:p>
        </w:tc>
        <w:tc>
          <w:tcPr>
            <w:tcW w:w="319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ascii="Times New Roman" w:hAnsi="Times New Roman" w:eastAsia="仿宋_GB2312"/>
                <w:color w:val="222222"/>
                <w:kern w:val="0"/>
                <w:sz w:val="22"/>
                <w:szCs w:val="22"/>
                <w:lang w:bidi="ar"/>
              </w:rPr>
            </w:pPr>
            <w:r>
              <w:rPr>
                <w:rFonts w:hint="eastAsia" w:ascii="Times New Roman" w:hAnsi="Times New Roman" w:eastAsia="仿宋_GB2312"/>
                <w:color w:val="222222"/>
                <w:kern w:val="0"/>
                <w:sz w:val="22"/>
                <w:szCs w:val="22"/>
                <w:lang w:bidi="ar"/>
              </w:rPr>
              <w:t>软件工程</w:t>
            </w:r>
            <w:r>
              <w:rPr>
                <w:rFonts w:ascii="Times New Roman" w:hAnsi="Times New Roman" w:eastAsia="仿宋_GB2312"/>
                <w:color w:val="222222"/>
                <w:kern w:val="0"/>
                <w:sz w:val="22"/>
                <w:szCs w:val="22"/>
                <w:lang w:bidi="ar"/>
              </w:rPr>
              <w:t xml:space="preserve"> </w:t>
            </w:r>
            <w:r>
              <w:rPr>
                <w:rFonts w:hint="eastAsia" w:ascii="Times New Roman" w:hAnsi="Times New Roman" w:eastAsia="仿宋_GB2312"/>
                <w:color w:val="222222"/>
                <w:kern w:val="0"/>
                <w:sz w:val="22"/>
                <w:szCs w:val="22"/>
                <w:lang w:bidi="ar"/>
              </w:rPr>
              <w:t>软件工程知识体系指南</w:t>
            </w:r>
          </w:p>
        </w:tc>
      </w:tr>
      <w:tr>
        <w:tblPrEx>
          <w:tblCellMar>
            <w:top w:w="0" w:type="dxa"/>
            <w:left w:w="108" w:type="dxa"/>
            <w:bottom w:w="0" w:type="dxa"/>
            <w:right w:w="108" w:type="dxa"/>
          </w:tblCellMar>
        </w:tblPrEx>
        <w:trPr>
          <w:trHeight w:val="400" w:hRule="atLeast"/>
        </w:trPr>
        <w:tc>
          <w:tcPr>
            <w:tcW w:w="4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ascii="Times New Roman" w:hAnsi="Times New Roman" w:eastAsia="仿宋_GB2312"/>
                <w:color w:val="222222"/>
                <w:kern w:val="0"/>
                <w:sz w:val="22"/>
                <w:szCs w:val="22"/>
                <w:lang w:bidi="ar"/>
              </w:rPr>
            </w:pPr>
            <w:r>
              <w:rPr>
                <w:rFonts w:ascii="Times New Roman" w:hAnsi="Times New Roman" w:eastAsia="仿宋_GB2312"/>
                <w:color w:val="222222"/>
                <w:kern w:val="0"/>
                <w:sz w:val="22"/>
                <w:szCs w:val="22"/>
                <w:lang w:bidi="ar"/>
              </w:rPr>
              <w:t>2</w:t>
            </w:r>
          </w:p>
        </w:tc>
        <w:tc>
          <w:tcPr>
            <w:tcW w:w="135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ascii="Times New Roman" w:hAnsi="Times New Roman" w:eastAsia="仿宋_GB2312"/>
                <w:kern w:val="0"/>
                <w:sz w:val="22"/>
                <w:szCs w:val="22"/>
                <w:lang w:bidi="ar"/>
              </w:rPr>
            </w:pPr>
            <w:r>
              <w:rPr>
                <w:rFonts w:ascii="Times New Roman" w:hAnsi="Times New Roman" w:eastAsia="仿宋_GB2312"/>
                <w:kern w:val="0"/>
                <w:sz w:val="22"/>
                <w:szCs w:val="22"/>
                <w:lang w:bidi="ar"/>
              </w:rPr>
              <w:t>GB/T 41391—2022</w:t>
            </w:r>
          </w:p>
        </w:tc>
        <w:tc>
          <w:tcPr>
            <w:tcW w:w="319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ascii="Times New Roman" w:hAnsi="Times New Roman" w:eastAsia="仿宋_GB2312"/>
                <w:color w:val="222222"/>
                <w:kern w:val="0"/>
                <w:sz w:val="22"/>
                <w:szCs w:val="22"/>
                <w:lang w:bidi="ar"/>
              </w:rPr>
            </w:pPr>
            <w:r>
              <w:rPr>
                <w:rFonts w:hint="eastAsia" w:ascii="Times New Roman" w:hAnsi="Times New Roman" w:eastAsia="仿宋_GB2312"/>
                <w:color w:val="222222"/>
                <w:kern w:val="0"/>
                <w:sz w:val="22"/>
                <w:szCs w:val="22"/>
                <w:lang w:bidi="ar"/>
              </w:rPr>
              <w:t>《信息安全技术</w:t>
            </w:r>
            <w:r>
              <w:rPr>
                <w:rFonts w:ascii="Times New Roman" w:hAnsi="Times New Roman" w:eastAsia="仿宋_GB2312"/>
                <w:color w:val="222222"/>
                <w:kern w:val="0"/>
                <w:sz w:val="22"/>
                <w:szCs w:val="22"/>
                <w:lang w:bidi="ar"/>
              </w:rPr>
              <w:t xml:space="preserve"> </w:t>
            </w:r>
            <w:r>
              <w:rPr>
                <w:rFonts w:hint="eastAsia" w:ascii="Times New Roman" w:hAnsi="Times New Roman" w:eastAsia="仿宋_GB2312"/>
                <w:color w:val="222222"/>
                <w:kern w:val="0"/>
                <w:sz w:val="22"/>
                <w:szCs w:val="22"/>
                <w:lang w:bidi="ar"/>
              </w:rPr>
              <w:t>移动互联网应用程序（</w:t>
            </w:r>
            <w:r>
              <w:rPr>
                <w:rFonts w:ascii="Times New Roman" w:hAnsi="Times New Roman" w:eastAsia="仿宋_GB2312"/>
                <w:color w:val="222222"/>
                <w:kern w:val="0"/>
                <w:sz w:val="22"/>
                <w:szCs w:val="22"/>
                <w:lang w:bidi="ar"/>
              </w:rPr>
              <w:t>App</w:t>
            </w:r>
            <w:r>
              <w:rPr>
                <w:rFonts w:hint="eastAsia" w:ascii="Times New Roman" w:hAnsi="Times New Roman" w:eastAsia="仿宋_GB2312"/>
                <w:color w:val="222222"/>
                <w:kern w:val="0"/>
                <w:sz w:val="22"/>
                <w:szCs w:val="22"/>
                <w:lang w:bidi="ar"/>
              </w:rPr>
              <w:t>）收集个人信息基本要求》</w:t>
            </w:r>
          </w:p>
        </w:tc>
      </w:tr>
      <w:tr>
        <w:tblPrEx>
          <w:tblCellMar>
            <w:top w:w="0" w:type="dxa"/>
            <w:left w:w="108" w:type="dxa"/>
            <w:bottom w:w="0" w:type="dxa"/>
            <w:right w:w="108" w:type="dxa"/>
          </w:tblCellMar>
        </w:tblPrEx>
        <w:trPr>
          <w:trHeight w:val="400" w:hRule="atLeast"/>
        </w:trPr>
        <w:tc>
          <w:tcPr>
            <w:tcW w:w="4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ascii="Times New Roman" w:hAnsi="Times New Roman" w:eastAsia="仿宋_GB2312"/>
                <w:color w:val="222222"/>
                <w:sz w:val="22"/>
                <w:szCs w:val="22"/>
              </w:rPr>
            </w:pPr>
            <w:r>
              <w:rPr>
                <w:rFonts w:ascii="Times New Roman" w:hAnsi="Times New Roman" w:eastAsia="仿宋_GB2312"/>
                <w:color w:val="222222"/>
                <w:kern w:val="0"/>
                <w:sz w:val="22"/>
                <w:szCs w:val="22"/>
                <w:lang w:bidi="ar"/>
              </w:rPr>
              <w:t>3</w:t>
            </w:r>
          </w:p>
        </w:tc>
        <w:tc>
          <w:tcPr>
            <w:tcW w:w="135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ascii="Times New Roman" w:hAnsi="Times New Roman" w:eastAsia="仿宋_GB2312"/>
                <w:sz w:val="22"/>
                <w:szCs w:val="22"/>
              </w:rPr>
            </w:pPr>
            <w:r>
              <w:fldChar w:fldCharType="begin"/>
            </w:r>
            <w:r>
              <w:instrText xml:space="preserve"> HYPERLINK "https://openstd.samr.gov.cn/bzgk/gb/javascript:void(0)" \o "https://openstd.samr.gov.cn/bzgk/gb/javascript:void(0)" </w:instrText>
            </w:r>
            <w:r>
              <w:fldChar w:fldCharType="separate"/>
            </w:r>
            <w:r>
              <w:rPr>
                <w:rStyle w:val="14"/>
                <w:rFonts w:ascii="Times New Roman" w:hAnsi="Times New Roman" w:eastAsia="仿宋_GB2312"/>
                <w:sz w:val="22"/>
                <w:szCs w:val="22"/>
              </w:rPr>
              <w:t>GB/Z 20156—2006</w:t>
            </w:r>
            <w:r>
              <w:rPr>
                <w:rStyle w:val="14"/>
                <w:rFonts w:ascii="Times New Roman" w:hAnsi="Times New Roman" w:eastAsia="仿宋_GB2312"/>
                <w:sz w:val="22"/>
                <w:szCs w:val="22"/>
              </w:rPr>
              <w:fldChar w:fldCharType="end"/>
            </w:r>
          </w:p>
        </w:tc>
        <w:tc>
          <w:tcPr>
            <w:tcW w:w="319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ascii="Times New Roman" w:hAnsi="Times New Roman" w:eastAsia="仿宋_GB2312"/>
                <w:color w:val="222222"/>
                <w:kern w:val="0"/>
                <w:sz w:val="22"/>
                <w:szCs w:val="22"/>
                <w:lang w:bidi="ar"/>
              </w:rPr>
            </w:pPr>
            <w:r>
              <w:rPr>
                <w:rFonts w:hint="eastAsia" w:ascii="Times New Roman" w:hAnsi="Times New Roman" w:eastAsia="仿宋_GB2312"/>
                <w:color w:val="222222"/>
                <w:kern w:val="0"/>
                <w:sz w:val="22"/>
                <w:szCs w:val="22"/>
                <w:lang w:bidi="ar"/>
              </w:rPr>
              <w:t>软件工程</w:t>
            </w:r>
            <w:r>
              <w:rPr>
                <w:rFonts w:ascii="Times New Roman" w:hAnsi="Times New Roman" w:eastAsia="仿宋_GB2312"/>
                <w:color w:val="222222"/>
                <w:kern w:val="0"/>
                <w:sz w:val="22"/>
                <w:szCs w:val="22"/>
                <w:lang w:bidi="ar"/>
              </w:rPr>
              <w:t xml:space="preserve"> </w:t>
            </w:r>
            <w:r>
              <w:rPr>
                <w:rFonts w:hint="eastAsia" w:ascii="Times New Roman" w:hAnsi="Times New Roman" w:eastAsia="仿宋_GB2312"/>
                <w:color w:val="222222"/>
                <w:kern w:val="0"/>
                <w:sz w:val="22"/>
                <w:szCs w:val="22"/>
                <w:lang w:bidi="ar"/>
              </w:rPr>
              <w:t>软件生存周期过程</w:t>
            </w:r>
            <w:r>
              <w:rPr>
                <w:rFonts w:ascii="Times New Roman" w:hAnsi="Times New Roman" w:eastAsia="仿宋_GB2312"/>
                <w:color w:val="222222"/>
                <w:kern w:val="0"/>
                <w:sz w:val="22"/>
                <w:szCs w:val="22"/>
                <w:lang w:bidi="ar"/>
              </w:rPr>
              <w:t xml:space="preserve"> </w:t>
            </w:r>
            <w:r>
              <w:rPr>
                <w:rFonts w:hint="eastAsia" w:ascii="Times New Roman" w:hAnsi="Times New Roman" w:eastAsia="仿宋_GB2312"/>
                <w:color w:val="222222"/>
                <w:kern w:val="0"/>
                <w:sz w:val="22"/>
                <w:szCs w:val="22"/>
                <w:lang w:bidi="ar"/>
              </w:rPr>
              <w:t>用于项目管理的指南</w:t>
            </w:r>
          </w:p>
        </w:tc>
      </w:tr>
      <w:tr>
        <w:tblPrEx>
          <w:tblCellMar>
            <w:top w:w="0" w:type="dxa"/>
            <w:left w:w="108" w:type="dxa"/>
            <w:bottom w:w="0" w:type="dxa"/>
            <w:right w:w="108" w:type="dxa"/>
          </w:tblCellMar>
        </w:tblPrEx>
        <w:trPr>
          <w:trHeight w:val="400" w:hRule="atLeast"/>
        </w:trPr>
        <w:tc>
          <w:tcPr>
            <w:tcW w:w="4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ascii="Times New Roman" w:hAnsi="Times New Roman" w:eastAsia="仿宋_GB2312"/>
                <w:color w:val="222222"/>
                <w:sz w:val="22"/>
                <w:szCs w:val="22"/>
              </w:rPr>
            </w:pPr>
            <w:r>
              <w:rPr>
                <w:rFonts w:ascii="Times New Roman" w:hAnsi="Times New Roman" w:eastAsia="仿宋_GB2312"/>
                <w:color w:val="222222"/>
                <w:kern w:val="0"/>
                <w:sz w:val="22"/>
                <w:szCs w:val="22"/>
                <w:lang w:bidi="ar"/>
              </w:rPr>
              <w:t>4</w:t>
            </w:r>
          </w:p>
        </w:tc>
        <w:tc>
          <w:tcPr>
            <w:tcW w:w="135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ascii="Times New Roman" w:hAnsi="Times New Roman" w:eastAsia="仿宋_GB2312"/>
                <w:sz w:val="22"/>
                <w:szCs w:val="22"/>
              </w:rPr>
            </w:pPr>
            <w:r>
              <w:fldChar w:fldCharType="begin"/>
            </w:r>
            <w:r>
              <w:instrText xml:space="preserve"> HYPERLINK "https://openstd.samr.gov.cn/bzgk/gb/javascript:void(0)" \o "https://openstd.samr.gov.cn/bzgk/gb/javascript:void(0)" </w:instrText>
            </w:r>
            <w:r>
              <w:fldChar w:fldCharType="separate"/>
            </w:r>
            <w:r>
              <w:rPr>
                <w:rStyle w:val="14"/>
                <w:rFonts w:ascii="Times New Roman" w:hAnsi="Times New Roman" w:eastAsia="仿宋_GB2312"/>
                <w:sz w:val="22"/>
                <w:szCs w:val="22"/>
              </w:rPr>
              <w:t>GB/T 38634.4—2020</w:t>
            </w:r>
            <w:r>
              <w:rPr>
                <w:rStyle w:val="14"/>
                <w:rFonts w:ascii="Times New Roman" w:hAnsi="Times New Roman" w:eastAsia="仿宋_GB2312"/>
                <w:sz w:val="22"/>
                <w:szCs w:val="22"/>
              </w:rPr>
              <w:fldChar w:fldCharType="end"/>
            </w:r>
          </w:p>
        </w:tc>
        <w:tc>
          <w:tcPr>
            <w:tcW w:w="319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ascii="Times New Roman" w:hAnsi="Times New Roman" w:eastAsia="仿宋_GB2312"/>
                <w:color w:val="222222"/>
                <w:kern w:val="0"/>
                <w:sz w:val="22"/>
                <w:szCs w:val="22"/>
                <w:lang w:bidi="ar"/>
              </w:rPr>
            </w:pPr>
            <w:r>
              <w:rPr>
                <w:rFonts w:hint="eastAsia" w:ascii="Times New Roman" w:hAnsi="Times New Roman" w:eastAsia="仿宋_GB2312"/>
                <w:color w:val="222222"/>
                <w:kern w:val="0"/>
                <w:sz w:val="22"/>
                <w:szCs w:val="22"/>
                <w:lang w:bidi="ar"/>
              </w:rPr>
              <w:t>系统与软件工程</w:t>
            </w:r>
            <w:r>
              <w:rPr>
                <w:rFonts w:ascii="Times New Roman" w:hAnsi="Times New Roman" w:eastAsia="仿宋_GB2312"/>
                <w:color w:val="222222"/>
                <w:kern w:val="0"/>
                <w:sz w:val="22"/>
                <w:szCs w:val="22"/>
                <w:lang w:bidi="ar"/>
              </w:rPr>
              <w:t xml:space="preserve"> </w:t>
            </w:r>
            <w:r>
              <w:rPr>
                <w:rFonts w:hint="eastAsia" w:ascii="Times New Roman" w:hAnsi="Times New Roman" w:eastAsia="仿宋_GB2312"/>
                <w:color w:val="222222"/>
                <w:kern w:val="0"/>
                <w:sz w:val="22"/>
                <w:szCs w:val="22"/>
                <w:lang w:bidi="ar"/>
              </w:rPr>
              <w:t>软件测试</w:t>
            </w:r>
          </w:p>
        </w:tc>
      </w:tr>
      <w:tr>
        <w:tblPrEx>
          <w:tblCellMar>
            <w:top w:w="0" w:type="dxa"/>
            <w:left w:w="108" w:type="dxa"/>
            <w:bottom w:w="0" w:type="dxa"/>
            <w:right w:w="108" w:type="dxa"/>
          </w:tblCellMar>
        </w:tblPrEx>
        <w:trPr>
          <w:trHeight w:val="400" w:hRule="atLeast"/>
        </w:trPr>
        <w:tc>
          <w:tcPr>
            <w:tcW w:w="4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ascii="Times New Roman" w:hAnsi="Times New Roman" w:eastAsia="仿宋_GB2312"/>
                <w:color w:val="222222"/>
                <w:sz w:val="22"/>
                <w:szCs w:val="22"/>
              </w:rPr>
            </w:pPr>
            <w:r>
              <w:rPr>
                <w:rFonts w:ascii="Times New Roman" w:hAnsi="Times New Roman" w:eastAsia="仿宋_GB2312"/>
                <w:color w:val="222222"/>
                <w:kern w:val="0"/>
                <w:sz w:val="22"/>
                <w:szCs w:val="22"/>
                <w:lang w:bidi="ar"/>
              </w:rPr>
              <w:t>5</w:t>
            </w:r>
          </w:p>
        </w:tc>
        <w:tc>
          <w:tcPr>
            <w:tcW w:w="135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ascii="Times New Roman" w:hAnsi="Times New Roman" w:eastAsia="仿宋_GB2312"/>
                <w:sz w:val="22"/>
                <w:szCs w:val="22"/>
              </w:rPr>
            </w:pPr>
            <w:r>
              <w:fldChar w:fldCharType="begin"/>
            </w:r>
            <w:r>
              <w:instrText xml:space="preserve"> HYPERLINK "https://openstd.samr.gov.cn/bzgk/gb/javascript:void(0)" \o "https://openstd.samr.gov.cn/bzgk/gb/javascript:void(0)" </w:instrText>
            </w:r>
            <w:r>
              <w:fldChar w:fldCharType="separate"/>
            </w:r>
            <w:r>
              <w:rPr>
                <w:rStyle w:val="14"/>
                <w:rFonts w:ascii="Times New Roman" w:hAnsi="Times New Roman" w:eastAsia="仿宋_GB2312"/>
                <w:sz w:val="22"/>
                <w:szCs w:val="22"/>
              </w:rPr>
              <w:t>GB/T 32424—2015</w:t>
            </w:r>
            <w:r>
              <w:rPr>
                <w:rStyle w:val="14"/>
                <w:rFonts w:ascii="Times New Roman" w:hAnsi="Times New Roman" w:eastAsia="仿宋_GB2312"/>
                <w:sz w:val="22"/>
                <w:szCs w:val="22"/>
              </w:rPr>
              <w:fldChar w:fldCharType="end"/>
            </w:r>
          </w:p>
        </w:tc>
        <w:tc>
          <w:tcPr>
            <w:tcW w:w="319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ascii="Times New Roman" w:hAnsi="Times New Roman" w:eastAsia="仿宋_GB2312"/>
                <w:color w:val="222222"/>
                <w:kern w:val="0"/>
                <w:sz w:val="22"/>
                <w:szCs w:val="22"/>
                <w:lang w:bidi="ar"/>
              </w:rPr>
            </w:pPr>
            <w:r>
              <w:rPr>
                <w:rFonts w:hint="eastAsia" w:ascii="Times New Roman" w:hAnsi="Times New Roman" w:eastAsia="仿宋_GB2312"/>
                <w:color w:val="222222"/>
                <w:kern w:val="0"/>
                <w:sz w:val="22"/>
                <w:szCs w:val="22"/>
                <w:lang w:bidi="ar"/>
              </w:rPr>
              <w:t>系统与软件工程</w:t>
            </w:r>
            <w:r>
              <w:rPr>
                <w:rFonts w:ascii="Times New Roman" w:hAnsi="Times New Roman" w:eastAsia="仿宋_GB2312"/>
                <w:color w:val="222222"/>
                <w:kern w:val="0"/>
                <w:sz w:val="22"/>
                <w:szCs w:val="22"/>
                <w:lang w:bidi="ar"/>
              </w:rPr>
              <w:t xml:space="preserve"> </w:t>
            </w:r>
            <w:r>
              <w:rPr>
                <w:rFonts w:hint="eastAsia" w:ascii="Times New Roman" w:hAnsi="Times New Roman" w:eastAsia="仿宋_GB2312"/>
                <w:color w:val="222222"/>
                <w:kern w:val="0"/>
                <w:sz w:val="22"/>
                <w:szCs w:val="22"/>
                <w:lang w:bidi="ar"/>
              </w:rPr>
              <w:t>用户文档的设计者和开发者要求</w:t>
            </w:r>
          </w:p>
        </w:tc>
      </w:tr>
      <w:tr>
        <w:tblPrEx>
          <w:tblCellMar>
            <w:top w:w="0" w:type="dxa"/>
            <w:left w:w="108" w:type="dxa"/>
            <w:bottom w:w="0" w:type="dxa"/>
            <w:right w:w="108" w:type="dxa"/>
          </w:tblCellMar>
        </w:tblPrEx>
        <w:trPr>
          <w:trHeight w:val="400" w:hRule="atLeast"/>
        </w:trPr>
        <w:tc>
          <w:tcPr>
            <w:tcW w:w="4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ascii="Times New Roman" w:hAnsi="Times New Roman" w:eastAsia="仿宋_GB2312"/>
                <w:color w:val="222222"/>
                <w:sz w:val="22"/>
                <w:szCs w:val="22"/>
              </w:rPr>
            </w:pPr>
            <w:r>
              <w:rPr>
                <w:rFonts w:ascii="Times New Roman" w:hAnsi="Times New Roman" w:eastAsia="仿宋_GB2312"/>
                <w:color w:val="222222"/>
                <w:kern w:val="0"/>
                <w:sz w:val="22"/>
                <w:szCs w:val="22"/>
                <w:lang w:bidi="ar"/>
              </w:rPr>
              <w:t>6</w:t>
            </w:r>
          </w:p>
        </w:tc>
        <w:tc>
          <w:tcPr>
            <w:tcW w:w="135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ascii="Times New Roman" w:hAnsi="Times New Roman" w:eastAsia="仿宋_GB2312"/>
                <w:sz w:val="22"/>
                <w:szCs w:val="22"/>
              </w:rPr>
            </w:pPr>
            <w:r>
              <w:fldChar w:fldCharType="begin"/>
            </w:r>
            <w:r>
              <w:instrText xml:space="preserve"> HYPERLINK "https://openstd.samr.gov.cn/bzgk/gb/javascript:void(0)" \o "https://openstd.samr.gov.cn/bzgk/gb/javascript:void(0)" </w:instrText>
            </w:r>
            <w:r>
              <w:fldChar w:fldCharType="separate"/>
            </w:r>
            <w:r>
              <w:rPr>
                <w:rStyle w:val="14"/>
                <w:rFonts w:ascii="Times New Roman" w:hAnsi="Times New Roman" w:eastAsia="仿宋_GB2312"/>
                <w:sz w:val="22"/>
                <w:szCs w:val="22"/>
              </w:rPr>
              <w:t>GB/T 30999—2014</w:t>
            </w:r>
            <w:r>
              <w:rPr>
                <w:rStyle w:val="14"/>
                <w:rFonts w:ascii="Times New Roman" w:hAnsi="Times New Roman" w:eastAsia="仿宋_GB2312"/>
                <w:sz w:val="22"/>
                <w:szCs w:val="22"/>
              </w:rPr>
              <w:fldChar w:fldCharType="end"/>
            </w:r>
          </w:p>
        </w:tc>
        <w:tc>
          <w:tcPr>
            <w:tcW w:w="319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ascii="Times New Roman" w:hAnsi="Times New Roman" w:eastAsia="仿宋_GB2312"/>
                <w:color w:val="222222"/>
                <w:kern w:val="0"/>
                <w:sz w:val="22"/>
                <w:szCs w:val="22"/>
                <w:lang w:bidi="ar"/>
              </w:rPr>
            </w:pPr>
            <w:r>
              <w:rPr>
                <w:rFonts w:hint="eastAsia" w:ascii="Times New Roman" w:hAnsi="Times New Roman" w:eastAsia="仿宋_GB2312"/>
                <w:color w:val="222222"/>
                <w:kern w:val="0"/>
                <w:sz w:val="22"/>
                <w:szCs w:val="22"/>
                <w:lang w:bidi="ar"/>
              </w:rPr>
              <w:t>系统和软件工程</w:t>
            </w:r>
            <w:r>
              <w:rPr>
                <w:rFonts w:ascii="Times New Roman" w:hAnsi="Times New Roman" w:eastAsia="仿宋_GB2312"/>
                <w:color w:val="222222"/>
                <w:kern w:val="0"/>
                <w:sz w:val="22"/>
                <w:szCs w:val="22"/>
                <w:lang w:bidi="ar"/>
              </w:rPr>
              <w:t xml:space="preserve"> </w:t>
            </w:r>
            <w:r>
              <w:rPr>
                <w:rFonts w:hint="eastAsia" w:ascii="Times New Roman" w:hAnsi="Times New Roman" w:eastAsia="仿宋_GB2312"/>
                <w:color w:val="222222"/>
                <w:kern w:val="0"/>
                <w:sz w:val="22"/>
                <w:szCs w:val="22"/>
                <w:lang w:bidi="ar"/>
              </w:rPr>
              <w:t>生存周期管理</w:t>
            </w:r>
            <w:r>
              <w:rPr>
                <w:rFonts w:ascii="Times New Roman" w:hAnsi="Times New Roman" w:eastAsia="仿宋_GB2312"/>
                <w:color w:val="222222"/>
                <w:kern w:val="0"/>
                <w:sz w:val="22"/>
                <w:szCs w:val="22"/>
                <w:lang w:bidi="ar"/>
              </w:rPr>
              <w:t xml:space="preserve"> </w:t>
            </w:r>
            <w:r>
              <w:rPr>
                <w:rFonts w:hint="eastAsia" w:ascii="Times New Roman" w:hAnsi="Times New Roman" w:eastAsia="仿宋_GB2312"/>
                <w:color w:val="222222"/>
                <w:kern w:val="0"/>
                <w:sz w:val="22"/>
                <w:szCs w:val="22"/>
                <w:lang w:bidi="ar"/>
              </w:rPr>
              <w:t>过程描述指南</w:t>
            </w:r>
          </w:p>
        </w:tc>
      </w:tr>
      <w:tr>
        <w:tblPrEx>
          <w:tblCellMar>
            <w:top w:w="0" w:type="dxa"/>
            <w:left w:w="108" w:type="dxa"/>
            <w:bottom w:w="0" w:type="dxa"/>
            <w:right w:w="108" w:type="dxa"/>
          </w:tblCellMar>
        </w:tblPrEx>
        <w:trPr>
          <w:trHeight w:val="400" w:hRule="atLeast"/>
        </w:trPr>
        <w:tc>
          <w:tcPr>
            <w:tcW w:w="45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ascii="Times New Roman" w:hAnsi="Times New Roman" w:eastAsia="仿宋_GB2312"/>
                <w:color w:val="222222"/>
                <w:sz w:val="22"/>
                <w:szCs w:val="22"/>
              </w:rPr>
            </w:pPr>
            <w:r>
              <w:rPr>
                <w:rFonts w:ascii="Times New Roman" w:hAnsi="Times New Roman" w:eastAsia="仿宋_GB2312"/>
                <w:color w:val="222222"/>
                <w:kern w:val="0"/>
                <w:sz w:val="22"/>
                <w:szCs w:val="22"/>
                <w:lang w:bidi="ar"/>
              </w:rPr>
              <w:t>7</w:t>
            </w:r>
          </w:p>
        </w:tc>
        <w:tc>
          <w:tcPr>
            <w:tcW w:w="135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ascii="Times New Roman" w:hAnsi="Times New Roman" w:eastAsia="仿宋_GB2312"/>
                <w:sz w:val="22"/>
                <w:szCs w:val="22"/>
              </w:rPr>
            </w:pPr>
            <w:r>
              <w:fldChar w:fldCharType="begin"/>
            </w:r>
            <w:r>
              <w:instrText xml:space="preserve"> HYPERLINK "https://openstd.samr.gov.cn/bzgk/gb/javascript:void(0)" \o "https://openstd.samr.gov.cn/bzgk/gb/javascript:void(0)" </w:instrText>
            </w:r>
            <w:r>
              <w:fldChar w:fldCharType="separate"/>
            </w:r>
            <w:r>
              <w:rPr>
                <w:rStyle w:val="14"/>
                <w:rFonts w:ascii="Times New Roman" w:hAnsi="Times New Roman" w:eastAsia="仿宋_GB2312"/>
                <w:sz w:val="22"/>
                <w:szCs w:val="22"/>
              </w:rPr>
              <w:t>GB/T 30971—2014</w:t>
            </w:r>
            <w:r>
              <w:rPr>
                <w:rStyle w:val="14"/>
                <w:rFonts w:ascii="Times New Roman" w:hAnsi="Times New Roman" w:eastAsia="仿宋_GB2312"/>
                <w:sz w:val="22"/>
                <w:szCs w:val="22"/>
              </w:rPr>
              <w:fldChar w:fldCharType="end"/>
            </w:r>
          </w:p>
        </w:tc>
        <w:tc>
          <w:tcPr>
            <w:tcW w:w="319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360" w:lineRule="auto"/>
              <w:jc w:val="center"/>
              <w:textAlignment w:val="center"/>
              <w:rPr>
                <w:rFonts w:ascii="Times New Roman" w:hAnsi="Times New Roman" w:eastAsia="仿宋_GB2312"/>
                <w:color w:val="222222"/>
                <w:kern w:val="0"/>
                <w:sz w:val="22"/>
                <w:szCs w:val="22"/>
                <w:lang w:bidi="ar"/>
              </w:rPr>
            </w:pPr>
            <w:r>
              <w:fldChar w:fldCharType="begin"/>
            </w:r>
            <w:r>
              <w:instrText xml:space="preserve"> HYPERLINK "https://openstd.samr.gov.cn/bzgk/gb/javascript:void(0)" \o "https://openstd.samr.gov.cn/bzgk/gb/javascript:void(0)" </w:instrText>
            </w:r>
            <w:r>
              <w:fldChar w:fldCharType="separate"/>
            </w:r>
            <w:r>
              <w:rPr>
                <w:rStyle w:val="14"/>
                <w:rFonts w:hint="eastAsia" w:ascii="Times New Roman" w:hAnsi="Times New Roman" w:eastAsia="仿宋_GB2312"/>
                <w:color w:val="222222"/>
                <w:kern w:val="0"/>
                <w:sz w:val="22"/>
                <w:szCs w:val="22"/>
                <w:lang w:bidi="ar"/>
              </w:rPr>
              <w:t>软件工程</w:t>
            </w:r>
            <w:r>
              <w:rPr>
                <w:rStyle w:val="14"/>
                <w:rFonts w:ascii="Times New Roman" w:hAnsi="Times New Roman" w:eastAsia="仿宋_GB2312"/>
                <w:color w:val="222222"/>
                <w:kern w:val="0"/>
                <w:sz w:val="22"/>
                <w:szCs w:val="22"/>
                <w:lang w:bidi="ar"/>
              </w:rPr>
              <w:t xml:space="preserve"> </w:t>
            </w:r>
            <w:r>
              <w:rPr>
                <w:rStyle w:val="14"/>
                <w:rFonts w:hint="eastAsia" w:ascii="Times New Roman" w:hAnsi="Times New Roman" w:eastAsia="仿宋_GB2312"/>
                <w:color w:val="222222"/>
                <w:kern w:val="0"/>
                <w:sz w:val="22"/>
                <w:szCs w:val="22"/>
                <w:lang w:bidi="ar"/>
              </w:rPr>
              <w:t>用于互联网的推荐实践</w:t>
            </w:r>
            <w:r>
              <w:rPr>
                <w:rStyle w:val="14"/>
                <w:rFonts w:ascii="Times New Roman" w:hAnsi="Times New Roman" w:eastAsia="仿宋_GB2312"/>
                <w:color w:val="222222"/>
                <w:kern w:val="0"/>
                <w:sz w:val="22"/>
                <w:szCs w:val="22"/>
                <w:lang w:bidi="ar"/>
              </w:rPr>
              <w:t xml:space="preserve"> </w:t>
            </w:r>
            <w:r>
              <w:rPr>
                <w:rStyle w:val="14"/>
                <w:rFonts w:hint="eastAsia" w:ascii="Times New Roman" w:hAnsi="Times New Roman" w:eastAsia="仿宋_GB2312"/>
                <w:color w:val="222222"/>
                <w:kern w:val="0"/>
                <w:sz w:val="22"/>
                <w:szCs w:val="22"/>
                <w:lang w:bidi="ar"/>
              </w:rPr>
              <w:t>网站工程、网站管理和网站生存周期</w:t>
            </w:r>
            <w:r>
              <w:rPr>
                <w:rStyle w:val="14"/>
                <w:rFonts w:hint="eastAsia" w:ascii="Times New Roman" w:hAnsi="Times New Roman" w:eastAsia="仿宋_GB2312"/>
                <w:color w:val="222222"/>
                <w:kern w:val="0"/>
                <w:sz w:val="22"/>
                <w:szCs w:val="22"/>
                <w:lang w:bidi="ar"/>
              </w:rPr>
              <w:fldChar w:fldCharType="end"/>
            </w:r>
          </w:p>
        </w:tc>
      </w:tr>
    </w:tbl>
    <w:p>
      <w:pPr>
        <w:widowControl/>
        <w:spacing w:line="360" w:lineRule="auto"/>
        <w:jc w:val="left"/>
        <w:rPr>
          <w:rFonts w:ascii="Times New Roman" w:hAnsi="Times New Roman" w:eastAsia="仿宋_GB2312"/>
          <w:color w:val="000000"/>
          <w:kern w:val="0"/>
          <w:sz w:val="28"/>
          <w:szCs w:val="28"/>
          <w:lang w:bidi="ar"/>
        </w:rPr>
      </w:pPr>
      <w:bookmarkStart w:id="13" w:name="_Toc133333639"/>
    </w:p>
    <w:bookmarkEnd w:id="13"/>
    <w:p>
      <w:pPr>
        <w:pStyle w:val="6"/>
        <w:rPr>
          <w:rFonts w:ascii="Times New Roman" w:hAnsi="Times New Roman"/>
        </w:rPr>
      </w:pPr>
      <w:bookmarkStart w:id="14" w:name="_Toc133333640"/>
      <w:r>
        <w:rPr>
          <w:rFonts w:hint="eastAsia" w:ascii="Times New Roman" w:hAnsi="Times New Roman"/>
        </w:rPr>
        <w:t>（二）赛场布局要求</w:t>
      </w:r>
      <w:bookmarkEnd w:id="14"/>
    </w:p>
    <w:p>
      <w:pPr>
        <w:widowControl/>
        <w:spacing w:line="360" w:lineRule="auto"/>
        <w:ind w:firstLine="560" w:firstLineChars="200"/>
        <w:rPr>
          <w:rFonts w:ascii="Times New Roman" w:hAnsi="Times New Roman" w:eastAsia="仿宋_GB2312"/>
          <w:color w:val="000000"/>
          <w:kern w:val="0"/>
          <w:sz w:val="28"/>
          <w:szCs w:val="28"/>
          <w:lang w:bidi="ar"/>
        </w:rPr>
      </w:pPr>
      <w:r>
        <w:rPr>
          <w:rFonts w:hint="eastAsia" w:ascii="Times New Roman" w:hAnsi="Times New Roman" w:eastAsia="仿宋_GB2312"/>
          <w:color w:val="000000"/>
          <w:kern w:val="0"/>
          <w:sz w:val="28"/>
          <w:szCs w:val="28"/>
          <w:lang w:bidi="ar"/>
        </w:rPr>
        <w:t>竞赛场地包括参赛选手竞赛区域、裁判区域、设备耗材区、技术支持区、服务区。</w:t>
      </w:r>
    </w:p>
    <w:p>
      <w:pPr>
        <w:widowControl/>
        <w:spacing w:line="360" w:lineRule="auto"/>
        <w:ind w:firstLine="560" w:firstLineChars="200"/>
        <w:rPr>
          <w:rFonts w:ascii="Times New Roman" w:hAnsi="Times New Roman" w:eastAsia="仿宋_GB2312"/>
          <w:color w:val="000000"/>
          <w:kern w:val="0"/>
          <w:sz w:val="28"/>
          <w:szCs w:val="28"/>
          <w:lang w:bidi="ar"/>
        </w:rPr>
      </w:pPr>
      <w:r>
        <w:rPr>
          <w:rFonts w:hint="eastAsia" w:ascii="Times New Roman" w:hAnsi="Times New Roman" w:eastAsia="仿宋_GB2312"/>
          <w:color w:val="000000"/>
          <w:kern w:val="0"/>
          <w:sz w:val="28"/>
          <w:szCs w:val="28"/>
          <w:lang w:bidi="ar"/>
        </w:rPr>
        <w:t>参赛选手竞赛区域：每个竞赛赛位标有醒目的赛位编号，各赛位间距大于</w:t>
      </w:r>
      <w:r>
        <w:rPr>
          <w:rFonts w:ascii="Times New Roman" w:hAnsi="Times New Roman" w:eastAsia="仿宋_GB2312"/>
          <w:color w:val="000000"/>
          <w:kern w:val="0"/>
          <w:sz w:val="28"/>
          <w:szCs w:val="28"/>
          <w:lang w:bidi="ar"/>
        </w:rPr>
        <w:t>1.5m</w:t>
      </w:r>
      <w:r>
        <w:rPr>
          <w:rFonts w:hint="eastAsia" w:ascii="Times New Roman" w:hAnsi="Times New Roman" w:eastAsia="仿宋_GB2312"/>
          <w:color w:val="000000"/>
          <w:kern w:val="0"/>
          <w:sz w:val="28"/>
          <w:szCs w:val="28"/>
          <w:lang w:bidi="ar"/>
        </w:rPr>
        <w:t>，每个赛位面积约</w:t>
      </w:r>
      <w:r>
        <w:rPr>
          <w:rFonts w:ascii="Times New Roman" w:hAnsi="Times New Roman" w:eastAsia="仿宋_GB2312"/>
          <w:color w:val="000000"/>
          <w:kern w:val="0"/>
          <w:sz w:val="28"/>
          <w:szCs w:val="28"/>
          <w:lang w:bidi="ar"/>
        </w:rPr>
        <w:t>10</w:t>
      </w:r>
      <w:r>
        <w:rPr>
          <w:rFonts w:hint="eastAsia" w:ascii="Times New Roman" w:hAnsi="Times New Roman" w:eastAsia="仿宋_GB2312"/>
          <w:color w:val="000000"/>
          <w:kern w:val="0"/>
          <w:sz w:val="28"/>
          <w:szCs w:val="28"/>
          <w:lang w:bidi="ar"/>
        </w:rPr>
        <w:t>㎡，并标有醒目的赛位编号，每个赛位保证独立用电单元（安装漏电保护开关），确保参赛队之间互不干扰。赛场要求竞赛过程全程无死角视频监控，监控录像保存</w:t>
      </w:r>
      <w:r>
        <w:rPr>
          <w:rFonts w:ascii="Times New Roman" w:hAnsi="Times New Roman" w:eastAsia="仿宋_GB2312"/>
          <w:color w:val="000000"/>
          <w:kern w:val="0"/>
          <w:sz w:val="28"/>
          <w:szCs w:val="28"/>
          <w:lang w:bidi="ar"/>
        </w:rPr>
        <w:t>3</w:t>
      </w:r>
      <w:r>
        <w:rPr>
          <w:rFonts w:hint="eastAsia" w:ascii="Times New Roman" w:hAnsi="Times New Roman" w:eastAsia="仿宋_GB2312"/>
          <w:color w:val="000000"/>
          <w:kern w:val="0"/>
          <w:sz w:val="28"/>
          <w:szCs w:val="28"/>
          <w:lang w:bidi="ar"/>
        </w:rPr>
        <w:t>个月。环境标准要求保证赛场采光（大于</w:t>
      </w:r>
      <w:r>
        <w:rPr>
          <w:rFonts w:ascii="Times New Roman" w:hAnsi="Times New Roman" w:eastAsia="仿宋_GB2312"/>
          <w:color w:val="000000"/>
          <w:kern w:val="0"/>
          <w:sz w:val="28"/>
          <w:szCs w:val="28"/>
          <w:lang w:bidi="ar"/>
        </w:rPr>
        <w:t>500lux</w:t>
      </w:r>
      <w:r>
        <w:rPr>
          <w:rFonts w:hint="eastAsia" w:ascii="Times New Roman" w:hAnsi="Times New Roman" w:eastAsia="仿宋_GB2312"/>
          <w:color w:val="000000"/>
          <w:kern w:val="0"/>
          <w:sz w:val="28"/>
          <w:szCs w:val="28"/>
          <w:lang w:bidi="ar"/>
        </w:rPr>
        <w:t>）、照明和通风良好；提供稳定的水、电，并提供应急的备用电源；提供足够的干粉灭火器材，每个赛位提供一个垃圾箱。每个赛位配备</w:t>
      </w:r>
      <w:r>
        <w:rPr>
          <w:rFonts w:ascii="Times New Roman" w:hAnsi="Times New Roman" w:eastAsia="仿宋_GB2312"/>
          <w:color w:val="000000"/>
          <w:kern w:val="0"/>
          <w:sz w:val="28"/>
          <w:szCs w:val="28"/>
          <w:lang w:bidi="ar"/>
        </w:rPr>
        <w:t>3</w:t>
      </w:r>
      <w:r>
        <w:rPr>
          <w:rFonts w:hint="eastAsia" w:ascii="Times New Roman" w:hAnsi="Times New Roman" w:eastAsia="仿宋_GB2312"/>
          <w:color w:val="000000"/>
          <w:kern w:val="0"/>
          <w:sz w:val="28"/>
          <w:szCs w:val="28"/>
          <w:lang w:bidi="ar"/>
        </w:rPr>
        <w:t>台计算机（其中</w:t>
      </w:r>
      <w:r>
        <w:rPr>
          <w:rFonts w:ascii="Times New Roman" w:hAnsi="Times New Roman" w:eastAsia="仿宋_GB2312"/>
          <w:color w:val="000000"/>
          <w:kern w:val="0"/>
          <w:sz w:val="28"/>
          <w:szCs w:val="28"/>
          <w:lang w:bidi="ar"/>
        </w:rPr>
        <w:t>2</w:t>
      </w:r>
      <w:r>
        <w:rPr>
          <w:rFonts w:hint="eastAsia" w:ascii="Times New Roman" w:hAnsi="Times New Roman" w:eastAsia="仿宋_GB2312"/>
          <w:color w:val="000000"/>
          <w:kern w:val="0"/>
          <w:sz w:val="28"/>
          <w:szCs w:val="28"/>
          <w:lang w:bidi="ar"/>
        </w:rPr>
        <w:t>台作为选手开发机，</w:t>
      </w:r>
      <w:r>
        <w:rPr>
          <w:rFonts w:ascii="Times New Roman" w:hAnsi="Times New Roman" w:eastAsia="仿宋_GB2312"/>
          <w:color w:val="000000"/>
          <w:kern w:val="0"/>
          <w:sz w:val="28"/>
          <w:szCs w:val="28"/>
          <w:lang w:bidi="ar"/>
        </w:rPr>
        <w:t>1</w:t>
      </w:r>
      <w:r>
        <w:rPr>
          <w:rFonts w:hint="eastAsia" w:ascii="Times New Roman" w:hAnsi="Times New Roman" w:eastAsia="仿宋_GB2312"/>
          <w:color w:val="000000"/>
          <w:kern w:val="0"/>
          <w:sz w:val="28"/>
          <w:szCs w:val="28"/>
          <w:lang w:bidi="ar"/>
        </w:rPr>
        <w:t>台作为服务器）。</w:t>
      </w:r>
    </w:p>
    <w:p>
      <w:pPr>
        <w:widowControl/>
        <w:spacing w:line="360" w:lineRule="auto"/>
        <w:ind w:firstLine="560" w:firstLineChars="200"/>
        <w:rPr>
          <w:rFonts w:ascii="Times New Roman" w:hAnsi="Times New Roman" w:eastAsia="仿宋_GB2312"/>
          <w:color w:val="000000"/>
          <w:kern w:val="0"/>
          <w:sz w:val="28"/>
          <w:szCs w:val="28"/>
          <w:lang w:bidi="ar"/>
        </w:rPr>
      </w:pPr>
      <w:r>
        <w:rPr>
          <w:rFonts w:hint="eastAsia" w:ascii="Times New Roman" w:hAnsi="Times New Roman" w:eastAsia="仿宋_GB2312"/>
          <w:color w:val="000000"/>
          <w:kern w:val="0"/>
          <w:sz w:val="28"/>
          <w:szCs w:val="28"/>
          <w:lang w:bidi="ar"/>
        </w:rPr>
        <w:t>裁判区域：供裁判休息及工作的场地。共配有服务器</w:t>
      </w:r>
      <w:r>
        <w:rPr>
          <w:rFonts w:ascii="Times New Roman" w:hAnsi="Times New Roman" w:eastAsia="仿宋_GB2312"/>
          <w:color w:val="000000"/>
          <w:kern w:val="0"/>
          <w:sz w:val="28"/>
          <w:szCs w:val="28"/>
          <w:lang w:bidi="ar"/>
        </w:rPr>
        <w:t>1</w:t>
      </w:r>
      <w:r>
        <w:rPr>
          <w:rFonts w:hint="eastAsia" w:ascii="Times New Roman" w:hAnsi="Times New Roman" w:eastAsia="仿宋_GB2312"/>
          <w:color w:val="000000"/>
          <w:kern w:val="0"/>
          <w:sz w:val="28"/>
          <w:szCs w:val="28"/>
          <w:lang w:bidi="ar"/>
        </w:rPr>
        <w:t>台，计算机</w:t>
      </w:r>
      <w:r>
        <w:rPr>
          <w:rFonts w:ascii="Times New Roman" w:hAnsi="Times New Roman" w:eastAsia="仿宋_GB2312"/>
          <w:color w:val="000000"/>
          <w:kern w:val="0"/>
          <w:sz w:val="28"/>
          <w:szCs w:val="28"/>
          <w:lang w:bidi="ar"/>
        </w:rPr>
        <w:t>5</w:t>
      </w:r>
      <w:r>
        <w:rPr>
          <w:rFonts w:hint="eastAsia" w:ascii="Times New Roman" w:hAnsi="Times New Roman" w:eastAsia="仿宋_GB2312"/>
          <w:color w:val="000000"/>
          <w:kern w:val="0"/>
          <w:sz w:val="28"/>
          <w:szCs w:val="28"/>
          <w:lang w:bidi="ar"/>
        </w:rPr>
        <w:t>台，</w:t>
      </w:r>
      <w:r>
        <w:rPr>
          <w:rFonts w:ascii="Times New Roman" w:hAnsi="Times New Roman" w:eastAsia="仿宋_GB2312"/>
          <w:color w:val="000000"/>
          <w:kern w:val="0"/>
          <w:sz w:val="28"/>
          <w:szCs w:val="28"/>
          <w:lang w:bidi="ar"/>
        </w:rPr>
        <w:t>A4</w:t>
      </w:r>
      <w:r>
        <w:rPr>
          <w:rFonts w:hint="eastAsia" w:ascii="Times New Roman" w:hAnsi="Times New Roman" w:eastAsia="仿宋_GB2312"/>
          <w:color w:val="000000"/>
          <w:kern w:val="0"/>
          <w:sz w:val="28"/>
          <w:szCs w:val="28"/>
          <w:lang w:bidi="ar"/>
        </w:rPr>
        <w:t>激光打印机</w:t>
      </w:r>
      <w:r>
        <w:rPr>
          <w:rFonts w:ascii="Times New Roman" w:hAnsi="Times New Roman" w:eastAsia="仿宋_GB2312"/>
          <w:color w:val="000000"/>
          <w:kern w:val="0"/>
          <w:sz w:val="28"/>
          <w:szCs w:val="28"/>
          <w:lang w:bidi="ar"/>
        </w:rPr>
        <w:t>1</w:t>
      </w:r>
      <w:r>
        <w:rPr>
          <w:rFonts w:hint="eastAsia" w:ascii="Times New Roman" w:hAnsi="Times New Roman" w:eastAsia="仿宋_GB2312"/>
          <w:color w:val="000000"/>
          <w:kern w:val="0"/>
          <w:sz w:val="28"/>
          <w:szCs w:val="28"/>
          <w:lang w:bidi="ar"/>
        </w:rPr>
        <w:t>台，桌椅</w:t>
      </w:r>
      <w:r>
        <w:rPr>
          <w:rFonts w:ascii="Times New Roman" w:hAnsi="Times New Roman" w:eastAsia="仿宋_GB2312"/>
          <w:color w:val="000000"/>
          <w:kern w:val="0"/>
          <w:sz w:val="28"/>
          <w:szCs w:val="28"/>
          <w:lang w:bidi="ar"/>
        </w:rPr>
        <w:t>5</w:t>
      </w:r>
      <w:r>
        <w:rPr>
          <w:rFonts w:hint="eastAsia" w:ascii="Times New Roman" w:hAnsi="Times New Roman" w:eastAsia="仿宋_GB2312"/>
          <w:color w:val="000000"/>
          <w:kern w:val="0"/>
          <w:sz w:val="28"/>
          <w:szCs w:val="28"/>
          <w:lang w:bidi="ar"/>
        </w:rPr>
        <w:t>套，饮水机、纸杯、文具用品若干。</w:t>
      </w:r>
    </w:p>
    <w:p>
      <w:pPr>
        <w:widowControl/>
        <w:spacing w:line="360" w:lineRule="auto"/>
        <w:ind w:firstLine="560" w:firstLineChars="200"/>
        <w:rPr>
          <w:rFonts w:ascii="Times New Roman" w:hAnsi="Times New Roman" w:eastAsia="仿宋_GB2312"/>
          <w:color w:val="000000"/>
          <w:kern w:val="0"/>
          <w:sz w:val="28"/>
          <w:szCs w:val="28"/>
          <w:lang w:bidi="ar"/>
        </w:rPr>
      </w:pPr>
      <w:r>
        <w:rPr>
          <w:rFonts w:hint="eastAsia" w:ascii="Times New Roman" w:hAnsi="Times New Roman" w:eastAsia="仿宋_GB2312"/>
          <w:color w:val="000000"/>
          <w:kern w:val="0"/>
          <w:sz w:val="28"/>
          <w:szCs w:val="28"/>
          <w:lang w:bidi="ar"/>
        </w:rPr>
        <w:t>技术支持区：为技术支持人员的工作场地。</w:t>
      </w:r>
    </w:p>
    <w:p>
      <w:pPr>
        <w:widowControl/>
        <w:spacing w:line="360" w:lineRule="auto"/>
        <w:ind w:firstLine="560" w:firstLineChars="200"/>
        <w:rPr>
          <w:rFonts w:ascii="Times New Roman" w:hAnsi="Times New Roman" w:eastAsia="仿宋_GB2312"/>
          <w:color w:val="000000"/>
          <w:kern w:val="0"/>
          <w:sz w:val="28"/>
          <w:szCs w:val="28"/>
          <w:lang w:bidi="ar"/>
        </w:rPr>
      </w:pPr>
      <w:r>
        <w:rPr>
          <w:rFonts w:hint="eastAsia" w:ascii="Times New Roman" w:hAnsi="Times New Roman" w:eastAsia="仿宋_GB2312"/>
          <w:color w:val="000000"/>
          <w:kern w:val="0"/>
          <w:sz w:val="28"/>
          <w:szCs w:val="28"/>
          <w:lang w:bidi="ar"/>
        </w:rPr>
        <w:t>服务区：提供医疗等服务保障，并用隔离带隔离。</w:t>
      </w:r>
    </w:p>
    <w:p>
      <w:pPr>
        <w:pStyle w:val="6"/>
        <w:rPr>
          <w:rFonts w:ascii="Times New Roman" w:hAnsi="Times New Roman"/>
        </w:rPr>
      </w:pPr>
      <w:bookmarkStart w:id="15" w:name="_Toc133333641"/>
      <w:r>
        <w:rPr>
          <w:rFonts w:hint="eastAsia" w:ascii="Times New Roman" w:hAnsi="Times New Roman"/>
        </w:rPr>
        <w:t>（二）硬件平台</w:t>
      </w:r>
      <w:bookmarkEnd w:id="15"/>
    </w:p>
    <w:p>
      <w:pPr>
        <w:widowControl/>
        <w:spacing w:line="360" w:lineRule="auto"/>
        <w:ind w:firstLine="560" w:firstLineChars="200"/>
        <w:rPr>
          <w:rFonts w:ascii="Times New Roman" w:hAnsi="Times New Roman" w:eastAsia="仿宋_GB2312"/>
          <w:color w:val="000000"/>
          <w:kern w:val="0"/>
          <w:sz w:val="28"/>
          <w:szCs w:val="28"/>
          <w:lang w:bidi="ar"/>
        </w:rPr>
      </w:pPr>
      <w:r>
        <w:rPr>
          <w:rFonts w:hint="eastAsia" w:ascii="Times New Roman" w:hAnsi="Times New Roman" w:eastAsia="仿宋_GB2312"/>
          <w:color w:val="000000"/>
          <w:kern w:val="0"/>
          <w:sz w:val="28"/>
          <w:szCs w:val="28"/>
          <w:lang w:bidi="ar"/>
        </w:rPr>
        <w:t>每个参赛队配备</w:t>
      </w:r>
      <w:r>
        <w:rPr>
          <w:rFonts w:ascii="Times New Roman" w:hAnsi="Times New Roman" w:eastAsia="仿宋_GB2312"/>
          <w:color w:val="000000"/>
          <w:kern w:val="0"/>
          <w:sz w:val="28"/>
          <w:szCs w:val="28"/>
          <w:lang w:bidi="ar"/>
        </w:rPr>
        <w:t>3</w:t>
      </w:r>
      <w:r>
        <w:rPr>
          <w:rFonts w:hint="eastAsia" w:ascii="Times New Roman" w:hAnsi="Times New Roman" w:eastAsia="仿宋_GB2312"/>
          <w:color w:val="000000"/>
          <w:kern w:val="0"/>
          <w:sz w:val="28"/>
          <w:szCs w:val="28"/>
          <w:lang w:bidi="ar"/>
        </w:rPr>
        <w:t>台计算机。</w:t>
      </w:r>
      <w:r>
        <w:rPr>
          <w:rFonts w:ascii="Times New Roman" w:hAnsi="Times New Roman" w:eastAsia="仿宋_GB2312"/>
          <w:color w:val="000000"/>
          <w:kern w:val="0"/>
          <w:sz w:val="28"/>
          <w:szCs w:val="28"/>
          <w:lang w:bidi="ar"/>
        </w:rPr>
        <w:t>2</w:t>
      </w:r>
      <w:r>
        <w:rPr>
          <w:rFonts w:hint="eastAsia" w:ascii="Times New Roman" w:hAnsi="Times New Roman" w:eastAsia="仿宋_GB2312"/>
          <w:color w:val="000000"/>
          <w:kern w:val="0"/>
          <w:sz w:val="28"/>
          <w:szCs w:val="28"/>
          <w:lang w:bidi="ar"/>
        </w:rPr>
        <w:t>台计算机为选手开发机，</w:t>
      </w:r>
      <w:r>
        <w:rPr>
          <w:rFonts w:ascii="Times New Roman" w:hAnsi="Times New Roman" w:eastAsia="仿宋_GB2312"/>
          <w:color w:val="000000"/>
          <w:kern w:val="0"/>
          <w:sz w:val="28"/>
          <w:szCs w:val="28"/>
          <w:lang w:bidi="ar"/>
        </w:rPr>
        <w:t>1</w:t>
      </w:r>
      <w:r>
        <w:rPr>
          <w:rFonts w:hint="eastAsia" w:ascii="Times New Roman" w:hAnsi="Times New Roman" w:eastAsia="仿宋_GB2312"/>
          <w:color w:val="000000"/>
          <w:kern w:val="0"/>
          <w:sz w:val="28"/>
          <w:szCs w:val="28"/>
          <w:lang w:bidi="ar"/>
        </w:rPr>
        <w:t>台为选手服务器，最低软硬件配置要求如下：</w:t>
      </w:r>
    </w:p>
    <w:p>
      <w:pPr>
        <w:widowControl/>
        <w:spacing w:line="360" w:lineRule="auto"/>
        <w:ind w:firstLine="560" w:firstLineChars="200"/>
        <w:rPr>
          <w:rFonts w:ascii="Times New Roman" w:hAnsi="Times New Roman" w:eastAsia="仿宋_GB2312"/>
          <w:color w:val="000000"/>
          <w:kern w:val="0"/>
          <w:sz w:val="28"/>
          <w:szCs w:val="28"/>
          <w:lang w:bidi="ar"/>
        </w:rPr>
      </w:pPr>
      <w:r>
        <w:rPr>
          <w:rFonts w:hint="eastAsia" w:ascii="Times New Roman" w:hAnsi="Times New Roman" w:eastAsia="仿宋_GB2312"/>
          <w:color w:val="000000"/>
          <w:kern w:val="0"/>
          <w:sz w:val="28"/>
          <w:szCs w:val="28"/>
          <w:lang w:bidi="ar"/>
        </w:rPr>
        <w:t>操作系统：开发机、服务器均为</w:t>
      </w:r>
      <w:r>
        <w:rPr>
          <w:rFonts w:ascii="Times New Roman" w:hAnsi="Times New Roman" w:eastAsia="仿宋_GB2312"/>
          <w:color w:val="000000"/>
          <w:kern w:val="0"/>
          <w:sz w:val="28"/>
          <w:szCs w:val="28"/>
          <w:lang w:bidi="ar"/>
        </w:rPr>
        <w:t>Windows 10</w:t>
      </w:r>
      <w:r>
        <w:rPr>
          <w:rFonts w:hint="eastAsia" w:ascii="Times New Roman" w:hAnsi="Times New Roman" w:eastAsia="仿宋_GB2312"/>
          <w:color w:val="000000"/>
          <w:kern w:val="0"/>
          <w:sz w:val="28"/>
          <w:szCs w:val="28"/>
          <w:lang w:bidi="ar"/>
        </w:rPr>
        <w:t>（</w:t>
      </w:r>
      <w:r>
        <w:rPr>
          <w:rFonts w:ascii="Times New Roman" w:hAnsi="Times New Roman" w:eastAsia="仿宋_GB2312"/>
          <w:color w:val="000000"/>
          <w:kern w:val="0"/>
          <w:sz w:val="28"/>
          <w:szCs w:val="28"/>
          <w:lang w:bidi="ar"/>
        </w:rPr>
        <w:t>64</w:t>
      </w:r>
      <w:r>
        <w:rPr>
          <w:rFonts w:hint="eastAsia" w:ascii="Times New Roman" w:hAnsi="Times New Roman" w:eastAsia="仿宋_GB2312"/>
          <w:color w:val="000000"/>
          <w:kern w:val="0"/>
          <w:sz w:val="28"/>
          <w:szCs w:val="28"/>
          <w:lang w:bidi="ar"/>
        </w:rPr>
        <w:t>位）</w:t>
      </w:r>
    </w:p>
    <w:p>
      <w:pPr>
        <w:widowControl/>
        <w:spacing w:line="360" w:lineRule="auto"/>
        <w:ind w:firstLine="560" w:firstLineChars="200"/>
        <w:rPr>
          <w:rFonts w:ascii="Times New Roman" w:hAnsi="Times New Roman" w:eastAsia="仿宋_GB2312"/>
          <w:color w:val="000000"/>
          <w:kern w:val="0"/>
          <w:sz w:val="28"/>
          <w:szCs w:val="28"/>
          <w:lang w:bidi="ar"/>
        </w:rPr>
      </w:pPr>
      <w:r>
        <w:rPr>
          <w:rFonts w:hint="eastAsia" w:ascii="Times New Roman" w:hAnsi="Times New Roman" w:eastAsia="仿宋_GB2312"/>
          <w:color w:val="000000"/>
          <w:kern w:val="0"/>
          <w:sz w:val="28"/>
          <w:szCs w:val="28"/>
          <w:lang w:bidi="ar"/>
        </w:rPr>
        <w:t>处理器：</w:t>
      </w:r>
      <w:r>
        <w:rPr>
          <w:rFonts w:ascii="Times New Roman" w:hAnsi="Times New Roman" w:eastAsia="仿宋_GB2312"/>
          <w:color w:val="000000"/>
          <w:kern w:val="0"/>
          <w:sz w:val="28"/>
          <w:szCs w:val="28"/>
          <w:lang w:bidi="ar"/>
        </w:rPr>
        <w:t>i5</w:t>
      </w:r>
      <w:r>
        <w:rPr>
          <w:rFonts w:hint="eastAsia" w:ascii="Times New Roman" w:hAnsi="Times New Roman" w:eastAsia="仿宋_GB2312"/>
          <w:color w:val="000000"/>
          <w:kern w:val="0"/>
          <w:sz w:val="28"/>
          <w:szCs w:val="28"/>
          <w:lang w:bidi="ar"/>
        </w:rPr>
        <w:t>以上处理器（支持</w:t>
      </w:r>
      <w:r>
        <w:rPr>
          <w:rFonts w:ascii="Times New Roman" w:hAnsi="Times New Roman" w:eastAsia="仿宋_GB2312"/>
          <w:color w:val="000000"/>
          <w:kern w:val="0"/>
          <w:sz w:val="28"/>
          <w:szCs w:val="28"/>
          <w:lang w:bidi="ar"/>
        </w:rPr>
        <w:t>VT</w:t>
      </w:r>
      <w:r>
        <w:rPr>
          <w:rFonts w:hint="eastAsia" w:ascii="Times New Roman" w:hAnsi="Times New Roman" w:eastAsia="仿宋_GB2312"/>
          <w:color w:val="000000"/>
          <w:kern w:val="0"/>
          <w:sz w:val="28"/>
          <w:szCs w:val="28"/>
          <w:lang w:bidi="ar"/>
        </w:rPr>
        <w:t>）</w:t>
      </w:r>
    </w:p>
    <w:p>
      <w:pPr>
        <w:widowControl/>
        <w:spacing w:line="360" w:lineRule="auto"/>
        <w:ind w:firstLine="560" w:firstLineChars="200"/>
        <w:rPr>
          <w:rFonts w:ascii="Times New Roman" w:hAnsi="Times New Roman" w:eastAsia="仿宋_GB2312"/>
          <w:color w:val="000000"/>
          <w:kern w:val="0"/>
          <w:sz w:val="28"/>
          <w:szCs w:val="28"/>
          <w:lang w:bidi="ar"/>
        </w:rPr>
      </w:pPr>
      <w:r>
        <w:rPr>
          <w:rFonts w:hint="eastAsia" w:ascii="Times New Roman" w:hAnsi="Times New Roman" w:eastAsia="仿宋_GB2312"/>
          <w:color w:val="000000"/>
          <w:kern w:val="0"/>
          <w:sz w:val="28"/>
          <w:szCs w:val="28"/>
          <w:lang w:bidi="ar"/>
        </w:rPr>
        <w:t>内存：</w:t>
      </w:r>
      <w:r>
        <w:rPr>
          <w:rFonts w:ascii="Times New Roman" w:hAnsi="Times New Roman" w:eastAsia="仿宋_GB2312"/>
          <w:color w:val="000000"/>
          <w:kern w:val="0"/>
          <w:sz w:val="28"/>
          <w:szCs w:val="28"/>
          <w:lang w:bidi="ar"/>
        </w:rPr>
        <w:t>16GB</w:t>
      </w:r>
      <w:r>
        <w:rPr>
          <w:rFonts w:hint="eastAsia" w:ascii="Times New Roman" w:hAnsi="Times New Roman" w:eastAsia="仿宋_GB2312"/>
          <w:color w:val="000000"/>
          <w:kern w:val="0"/>
          <w:sz w:val="28"/>
          <w:szCs w:val="28"/>
          <w:lang w:bidi="ar"/>
        </w:rPr>
        <w:t>或以上</w:t>
      </w:r>
    </w:p>
    <w:p>
      <w:pPr>
        <w:widowControl/>
        <w:spacing w:line="360" w:lineRule="auto"/>
        <w:ind w:firstLine="560" w:firstLineChars="200"/>
        <w:rPr>
          <w:rFonts w:ascii="Times New Roman" w:hAnsi="Times New Roman" w:eastAsia="仿宋_GB2312"/>
          <w:color w:val="000000"/>
          <w:kern w:val="0"/>
          <w:sz w:val="28"/>
          <w:szCs w:val="28"/>
          <w:lang w:bidi="ar"/>
        </w:rPr>
      </w:pPr>
      <w:r>
        <w:rPr>
          <w:rFonts w:hint="eastAsia" w:ascii="Times New Roman" w:hAnsi="Times New Roman" w:eastAsia="仿宋_GB2312"/>
          <w:color w:val="000000"/>
          <w:kern w:val="0"/>
          <w:sz w:val="28"/>
          <w:szCs w:val="28"/>
          <w:lang w:bidi="ar"/>
        </w:rPr>
        <w:t>网卡：千兆及以上网卡</w:t>
      </w:r>
    </w:p>
    <w:p>
      <w:pPr>
        <w:widowControl/>
        <w:spacing w:line="360" w:lineRule="auto"/>
        <w:ind w:firstLine="560" w:firstLineChars="200"/>
        <w:rPr>
          <w:rFonts w:ascii="Times New Roman" w:hAnsi="Times New Roman" w:eastAsia="仿宋_GB2312"/>
          <w:color w:val="000000"/>
          <w:kern w:val="0"/>
          <w:sz w:val="28"/>
          <w:szCs w:val="28"/>
          <w:lang w:bidi="ar"/>
        </w:rPr>
      </w:pPr>
      <w:r>
        <w:rPr>
          <w:rFonts w:hint="eastAsia" w:ascii="Times New Roman" w:hAnsi="Times New Roman" w:eastAsia="仿宋_GB2312"/>
          <w:color w:val="000000"/>
          <w:kern w:val="0"/>
          <w:sz w:val="28"/>
          <w:szCs w:val="28"/>
          <w:lang w:bidi="ar"/>
        </w:rPr>
        <w:t>显示器：</w:t>
      </w:r>
      <w:r>
        <w:rPr>
          <w:rFonts w:ascii="Times New Roman" w:hAnsi="Times New Roman" w:eastAsia="仿宋_GB2312"/>
          <w:color w:val="000000"/>
          <w:kern w:val="0"/>
          <w:sz w:val="28"/>
          <w:szCs w:val="28"/>
          <w:lang w:bidi="ar"/>
        </w:rPr>
        <w:t xml:space="preserve">23 </w:t>
      </w:r>
      <w:r>
        <w:rPr>
          <w:rFonts w:hint="eastAsia" w:ascii="Times New Roman" w:hAnsi="Times New Roman" w:eastAsia="仿宋_GB2312"/>
          <w:color w:val="000000"/>
          <w:kern w:val="0"/>
          <w:sz w:val="28"/>
          <w:szCs w:val="28"/>
          <w:lang w:bidi="ar"/>
        </w:rPr>
        <w:t>英寸及以上</w:t>
      </w:r>
    </w:p>
    <w:p>
      <w:pPr>
        <w:pStyle w:val="6"/>
        <w:rPr>
          <w:rFonts w:ascii="Times New Roman" w:hAnsi="Times New Roman"/>
        </w:rPr>
      </w:pPr>
      <w:bookmarkStart w:id="16" w:name="_Toc133333642"/>
      <w:r>
        <w:rPr>
          <w:rFonts w:hint="eastAsia" w:ascii="Times New Roman" w:hAnsi="Times New Roman"/>
        </w:rPr>
        <w:t>（三）软件平台</w:t>
      </w:r>
      <w:bookmarkEnd w:id="16"/>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858"/>
        <w:gridCol w:w="3711"/>
        <w:gridCol w:w="2031"/>
        <w:gridCol w:w="858"/>
        <w:gridCol w:w="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51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right="210" w:rightChars="100"/>
              <w:jc w:val="center"/>
              <w:rPr>
                <w:rFonts w:ascii="Times New Roman" w:hAnsi="Times New Roman" w:eastAsia="仿宋_GB2312"/>
                <w:b/>
                <w:sz w:val="28"/>
                <w:szCs w:val="28"/>
              </w:rPr>
            </w:pPr>
            <w:r>
              <w:rPr>
                <w:rFonts w:hint="eastAsia" w:ascii="Times New Roman" w:hAnsi="Times New Roman" w:eastAsia="仿宋_GB2312"/>
                <w:b/>
                <w:bCs/>
                <w:sz w:val="22"/>
                <w:szCs w:val="22"/>
              </w:rPr>
              <w:t>序号</w:t>
            </w:r>
          </w:p>
        </w:tc>
        <w:tc>
          <w:tcPr>
            <w:tcW w:w="223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right="210" w:rightChars="100"/>
              <w:jc w:val="center"/>
              <w:rPr>
                <w:rFonts w:ascii="Times New Roman" w:hAnsi="Times New Roman" w:eastAsia="仿宋_GB2312"/>
                <w:b/>
                <w:sz w:val="28"/>
                <w:szCs w:val="28"/>
              </w:rPr>
            </w:pPr>
            <w:r>
              <w:rPr>
                <w:rFonts w:hint="eastAsia" w:ascii="Times New Roman" w:hAnsi="Times New Roman" w:eastAsia="仿宋_GB2312"/>
                <w:b/>
                <w:bCs/>
                <w:sz w:val="22"/>
                <w:szCs w:val="22"/>
              </w:rPr>
              <w:t>软件名称</w:t>
            </w:r>
          </w:p>
        </w:tc>
        <w:tc>
          <w:tcPr>
            <w:tcW w:w="122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right="210" w:rightChars="100"/>
              <w:jc w:val="center"/>
              <w:rPr>
                <w:rFonts w:ascii="Times New Roman" w:hAnsi="Times New Roman" w:eastAsia="仿宋_GB2312"/>
                <w:b/>
                <w:sz w:val="28"/>
                <w:szCs w:val="28"/>
              </w:rPr>
            </w:pPr>
            <w:r>
              <w:rPr>
                <w:rFonts w:hint="eastAsia" w:ascii="Times New Roman" w:hAnsi="Times New Roman" w:eastAsia="仿宋_GB2312"/>
                <w:b/>
                <w:bCs/>
                <w:sz w:val="22"/>
                <w:szCs w:val="22"/>
              </w:rPr>
              <w:t>版本</w:t>
            </w:r>
          </w:p>
        </w:tc>
        <w:tc>
          <w:tcPr>
            <w:tcW w:w="51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right="210" w:rightChars="100"/>
              <w:jc w:val="center"/>
              <w:rPr>
                <w:rFonts w:ascii="Times New Roman" w:hAnsi="Times New Roman" w:eastAsia="仿宋_GB2312"/>
                <w:b/>
                <w:sz w:val="28"/>
                <w:szCs w:val="28"/>
              </w:rPr>
            </w:pPr>
            <w:r>
              <w:rPr>
                <w:rFonts w:hint="eastAsia" w:ascii="Times New Roman" w:hAnsi="Times New Roman" w:eastAsia="仿宋_GB2312"/>
                <w:b/>
                <w:bCs/>
                <w:sz w:val="22"/>
                <w:szCs w:val="22"/>
              </w:rPr>
              <w:t>单位</w:t>
            </w:r>
          </w:p>
        </w:tc>
        <w:tc>
          <w:tcPr>
            <w:tcW w:w="51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right="210" w:rightChars="100"/>
              <w:jc w:val="center"/>
              <w:rPr>
                <w:rFonts w:ascii="Times New Roman" w:hAnsi="Times New Roman" w:eastAsia="仿宋_GB2312"/>
                <w:b/>
                <w:sz w:val="28"/>
                <w:szCs w:val="28"/>
              </w:rPr>
            </w:pPr>
            <w:r>
              <w:rPr>
                <w:rFonts w:hint="eastAsia" w:ascii="Times New Roman" w:hAnsi="Times New Roman" w:eastAsia="仿宋_GB2312"/>
                <w:b/>
                <w:bCs/>
                <w:sz w:val="22"/>
                <w:szCs w:val="22"/>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51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right="210" w:rightChars="100"/>
              <w:jc w:val="center"/>
              <w:rPr>
                <w:rFonts w:ascii="Times New Roman" w:hAnsi="Times New Roman" w:eastAsia="仿宋_GB2312"/>
                <w:b/>
                <w:sz w:val="28"/>
                <w:szCs w:val="28"/>
              </w:rPr>
            </w:pPr>
            <w:r>
              <w:rPr>
                <w:rFonts w:ascii="Times New Roman" w:hAnsi="Times New Roman" w:eastAsia="仿宋_GB2312"/>
                <w:sz w:val="22"/>
                <w:szCs w:val="22"/>
              </w:rPr>
              <w:t>1</w:t>
            </w:r>
          </w:p>
        </w:tc>
        <w:tc>
          <w:tcPr>
            <w:tcW w:w="223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right="210" w:rightChars="100"/>
              <w:jc w:val="center"/>
              <w:rPr>
                <w:rFonts w:ascii="Times New Roman" w:hAnsi="Times New Roman" w:eastAsia="仿宋_GB2312"/>
                <w:b/>
                <w:sz w:val="28"/>
                <w:szCs w:val="28"/>
              </w:rPr>
            </w:pPr>
            <w:r>
              <w:rPr>
                <w:rFonts w:ascii="Times New Roman" w:hAnsi="Times New Roman" w:eastAsia="仿宋_GB2312"/>
                <w:sz w:val="22"/>
                <w:szCs w:val="22"/>
              </w:rPr>
              <w:t>Adobe XD</w:t>
            </w:r>
          </w:p>
        </w:tc>
        <w:tc>
          <w:tcPr>
            <w:tcW w:w="122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right="210" w:rightChars="100"/>
              <w:jc w:val="center"/>
              <w:rPr>
                <w:rFonts w:ascii="Times New Roman" w:hAnsi="Times New Roman" w:eastAsia="仿宋_GB2312"/>
                <w:b/>
                <w:sz w:val="28"/>
                <w:szCs w:val="28"/>
              </w:rPr>
            </w:pPr>
            <w:r>
              <w:rPr>
                <w:rFonts w:ascii="Times New Roman" w:hAnsi="Times New Roman" w:eastAsia="仿宋_GB2312"/>
                <w:sz w:val="22"/>
                <w:szCs w:val="22"/>
              </w:rPr>
              <w:t>40</w:t>
            </w:r>
          </w:p>
        </w:tc>
        <w:tc>
          <w:tcPr>
            <w:tcW w:w="51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right="210" w:rightChars="100"/>
              <w:jc w:val="center"/>
              <w:rPr>
                <w:rFonts w:ascii="Times New Roman" w:hAnsi="Times New Roman" w:eastAsia="仿宋_GB2312"/>
                <w:b/>
                <w:sz w:val="28"/>
                <w:szCs w:val="28"/>
              </w:rPr>
            </w:pPr>
            <w:r>
              <w:rPr>
                <w:rFonts w:hint="eastAsia" w:ascii="Times New Roman" w:hAnsi="Times New Roman" w:eastAsia="仿宋_GB2312"/>
                <w:sz w:val="22"/>
                <w:szCs w:val="22"/>
              </w:rPr>
              <w:t>套</w:t>
            </w:r>
          </w:p>
        </w:tc>
        <w:tc>
          <w:tcPr>
            <w:tcW w:w="51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right="210" w:rightChars="100"/>
              <w:jc w:val="center"/>
              <w:rPr>
                <w:rFonts w:ascii="Times New Roman" w:hAnsi="Times New Roman" w:eastAsia="仿宋_GB2312"/>
                <w:b/>
                <w:sz w:val="28"/>
                <w:szCs w:val="28"/>
              </w:rPr>
            </w:pPr>
            <w:r>
              <w:rPr>
                <w:rFonts w:ascii="Times New Roman" w:hAnsi="Times New Roman" w:eastAsia="仿宋_GB2312"/>
                <w:sz w:val="22"/>
                <w:szCs w:val="2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51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right="210" w:rightChars="100"/>
              <w:jc w:val="center"/>
              <w:rPr>
                <w:rFonts w:ascii="Times New Roman" w:hAnsi="Times New Roman" w:eastAsia="仿宋_GB2312"/>
                <w:b/>
                <w:sz w:val="28"/>
                <w:szCs w:val="28"/>
              </w:rPr>
            </w:pPr>
            <w:r>
              <w:rPr>
                <w:rFonts w:ascii="Times New Roman" w:hAnsi="Times New Roman" w:eastAsia="仿宋_GB2312"/>
                <w:sz w:val="22"/>
                <w:szCs w:val="22"/>
              </w:rPr>
              <w:t>2</w:t>
            </w:r>
          </w:p>
        </w:tc>
        <w:tc>
          <w:tcPr>
            <w:tcW w:w="223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right="210" w:rightChars="100"/>
              <w:jc w:val="center"/>
              <w:rPr>
                <w:rFonts w:ascii="Times New Roman" w:hAnsi="Times New Roman" w:eastAsia="仿宋_GB2312"/>
                <w:b/>
                <w:sz w:val="28"/>
                <w:szCs w:val="28"/>
              </w:rPr>
            </w:pPr>
            <w:r>
              <w:rPr>
                <w:rFonts w:ascii="Times New Roman" w:hAnsi="Times New Roman" w:eastAsia="仿宋_GB2312"/>
                <w:sz w:val="22"/>
                <w:szCs w:val="22"/>
              </w:rPr>
              <w:t>Adobe Photoshop</w:t>
            </w:r>
          </w:p>
        </w:tc>
        <w:tc>
          <w:tcPr>
            <w:tcW w:w="122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right="210" w:rightChars="100"/>
              <w:jc w:val="center"/>
              <w:rPr>
                <w:rFonts w:ascii="Times New Roman" w:hAnsi="Times New Roman" w:eastAsia="仿宋_GB2312"/>
                <w:b/>
                <w:sz w:val="28"/>
                <w:szCs w:val="28"/>
              </w:rPr>
            </w:pPr>
            <w:r>
              <w:rPr>
                <w:rFonts w:ascii="Times New Roman" w:hAnsi="Times New Roman" w:eastAsia="仿宋_GB2312"/>
                <w:sz w:val="22"/>
                <w:szCs w:val="22"/>
              </w:rPr>
              <w:t>2022</w:t>
            </w:r>
          </w:p>
        </w:tc>
        <w:tc>
          <w:tcPr>
            <w:tcW w:w="51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right="210" w:rightChars="100"/>
              <w:jc w:val="center"/>
              <w:rPr>
                <w:rFonts w:ascii="Times New Roman" w:hAnsi="Times New Roman" w:eastAsia="仿宋_GB2312"/>
                <w:b/>
                <w:sz w:val="28"/>
                <w:szCs w:val="28"/>
              </w:rPr>
            </w:pPr>
            <w:r>
              <w:rPr>
                <w:rFonts w:hint="eastAsia" w:ascii="Times New Roman" w:hAnsi="Times New Roman" w:eastAsia="仿宋_GB2312"/>
                <w:sz w:val="22"/>
                <w:szCs w:val="22"/>
              </w:rPr>
              <w:t>套</w:t>
            </w:r>
          </w:p>
        </w:tc>
        <w:tc>
          <w:tcPr>
            <w:tcW w:w="51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right="210" w:rightChars="100"/>
              <w:jc w:val="center"/>
              <w:rPr>
                <w:rFonts w:ascii="Times New Roman" w:hAnsi="Times New Roman" w:eastAsia="仿宋_GB2312"/>
                <w:b/>
                <w:sz w:val="28"/>
                <w:szCs w:val="28"/>
              </w:rPr>
            </w:pPr>
            <w:r>
              <w:rPr>
                <w:rFonts w:ascii="Times New Roman" w:hAnsi="Times New Roman" w:eastAsia="仿宋_GB2312"/>
                <w:sz w:val="22"/>
                <w:szCs w:val="2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51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right="210" w:rightChars="100"/>
              <w:jc w:val="center"/>
              <w:rPr>
                <w:rFonts w:ascii="Times New Roman" w:hAnsi="Times New Roman" w:eastAsia="仿宋_GB2312"/>
                <w:b/>
                <w:sz w:val="28"/>
                <w:szCs w:val="28"/>
              </w:rPr>
            </w:pPr>
            <w:r>
              <w:rPr>
                <w:rFonts w:ascii="Times New Roman" w:hAnsi="Times New Roman" w:eastAsia="仿宋_GB2312"/>
                <w:sz w:val="22"/>
                <w:szCs w:val="22"/>
              </w:rPr>
              <w:t>3</w:t>
            </w:r>
          </w:p>
        </w:tc>
        <w:tc>
          <w:tcPr>
            <w:tcW w:w="223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right="210" w:rightChars="100"/>
              <w:jc w:val="center"/>
              <w:rPr>
                <w:rFonts w:ascii="Times New Roman" w:hAnsi="Times New Roman" w:eastAsia="仿宋_GB2312"/>
                <w:b/>
                <w:sz w:val="28"/>
                <w:szCs w:val="28"/>
              </w:rPr>
            </w:pPr>
            <w:r>
              <w:rPr>
                <w:rFonts w:ascii="Times New Roman" w:hAnsi="Times New Roman" w:eastAsia="仿宋_GB2312"/>
                <w:sz w:val="22"/>
                <w:szCs w:val="22"/>
              </w:rPr>
              <w:t>Postman</w:t>
            </w:r>
          </w:p>
        </w:tc>
        <w:tc>
          <w:tcPr>
            <w:tcW w:w="122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right="210" w:rightChars="100"/>
              <w:jc w:val="center"/>
              <w:rPr>
                <w:rFonts w:ascii="Times New Roman" w:hAnsi="Times New Roman" w:eastAsia="仿宋_GB2312"/>
                <w:b/>
                <w:sz w:val="28"/>
                <w:szCs w:val="28"/>
              </w:rPr>
            </w:pPr>
            <w:r>
              <w:rPr>
                <w:rFonts w:ascii="Times New Roman" w:hAnsi="Times New Roman" w:eastAsia="仿宋_GB2312"/>
                <w:sz w:val="22"/>
                <w:szCs w:val="22"/>
              </w:rPr>
              <w:t>10.5</w:t>
            </w:r>
          </w:p>
        </w:tc>
        <w:tc>
          <w:tcPr>
            <w:tcW w:w="51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right="210" w:rightChars="100"/>
              <w:jc w:val="center"/>
              <w:rPr>
                <w:rFonts w:ascii="Times New Roman" w:hAnsi="Times New Roman" w:eastAsia="仿宋_GB2312"/>
                <w:b/>
                <w:sz w:val="28"/>
                <w:szCs w:val="28"/>
              </w:rPr>
            </w:pPr>
            <w:r>
              <w:rPr>
                <w:rFonts w:hint="eastAsia" w:ascii="Times New Roman" w:hAnsi="Times New Roman" w:eastAsia="仿宋_GB2312"/>
                <w:sz w:val="22"/>
                <w:szCs w:val="22"/>
              </w:rPr>
              <w:t>套</w:t>
            </w:r>
          </w:p>
        </w:tc>
        <w:tc>
          <w:tcPr>
            <w:tcW w:w="51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right="210" w:rightChars="100"/>
              <w:jc w:val="center"/>
              <w:rPr>
                <w:rFonts w:ascii="Times New Roman" w:hAnsi="Times New Roman" w:eastAsia="仿宋_GB2312"/>
                <w:b/>
                <w:sz w:val="28"/>
                <w:szCs w:val="28"/>
              </w:rPr>
            </w:pPr>
            <w:r>
              <w:rPr>
                <w:rFonts w:ascii="Times New Roman" w:hAnsi="Times New Roman" w:eastAsia="仿宋_GB2312"/>
                <w:sz w:val="22"/>
                <w:szCs w:val="2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51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right="210" w:rightChars="100"/>
              <w:jc w:val="center"/>
              <w:rPr>
                <w:rFonts w:ascii="Times New Roman" w:hAnsi="Times New Roman" w:eastAsia="仿宋_GB2312"/>
                <w:b/>
                <w:sz w:val="28"/>
                <w:szCs w:val="28"/>
              </w:rPr>
            </w:pPr>
            <w:r>
              <w:rPr>
                <w:rFonts w:ascii="Times New Roman" w:hAnsi="Times New Roman" w:eastAsia="仿宋_GB2312"/>
                <w:sz w:val="22"/>
                <w:szCs w:val="22"/>
              </w:rPr>
              <w:t>4</w:t>
            </w:r>
          </w:p>
        </w:tc>
        <w:tc>
          <w:tcPr>
            <w:tcW w:w="223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right="210" w:rightChars="100"/>
              <w:jc w:val="center"/>
              <w:rPr>
                <w:rFonts w:ascii="Times New Roman" w:hAnsi="Times New Roman" w:eastAsia="仿宋_GB2312"/>
                <w:b/>
                <w:sz w:val="28"/>
                <w:szCs w:val="28"/>
              </w:rPr>
            </w:pPr>
            <w:r>
              <w:rPr>
                <w:rFonts w:ascii="Times New Roman" w:hAnsi="Times New Roman" w:eastAsia="仿宋_GB2312"/>
                <w:sz w:val="22"/>
                <w:szCs w:val="22"/>
              </w:rPr>
              <w:t>WPS</w:t>
            </w:r>
          </w:p>
        </w:tc>
        <w:tc>
          <w:tcPr>
            <w:tcW w:w="122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right="210" w:rightChars="100"/>
              <w:jc w:val="center"/>
              <w:rPr>
                <w:rFonts w:ascii="Times New Roman" w:hAnsi="Times New Roman" w:eastAsia="仿宋_GB2312"/>
                <w:b/>
                <w:sz w:val="28"/>
                <w:szCs w:val="28"/>
              </w:rPr>
            </w:pPr>
            <w:r>
              <w:rPr>
                <w:rFonts w:ascii="Times New Roman" w:hAnsi="Times New Roman" w:eastAsia="仿宋_GB2312"/>
                <w:sz w:val="22"/>
                <w:szCs w:val="22"/>
              </w:rPr>
              <w:t>11.1.0</w:t>
            </w:r>
          </w:p>
        </w:tc>
        <w:tc>
          <w:tcPr>
            <w:tcW w:w="51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right="210" w:rightChars="100"/>
              <w:jc w:val="center"/>
              <w:rPr>
                <w:rFonts w:ascii="Times New Roman" w:hAnsi="Times New Roman" w:eastAsia="仿宋_GB2312"/>
                <w:b/>
                <w:sz w:val="28"/>
                <w:szCs w:val="28"/>
              </w:rPr>
            </w:pPr>
            <w:r>
              <w:rPr>
                <w:rFonts w:hint="eastAsia" w:ascii="Times New Roman" w:hAnsi="Times New Roman" w:eastAsia="仿宋_GB2312"/>
                <w:sz w:val="22"/>
                <w:szCs w:val="22"/>
              </w:rPr>
              <w:t>套</w:t>
            </w:r>
          </w:p>
        </w:tc>
        <w:tc>
          <w:tcPr>
            <w:tcW w:w="51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right="210" w:rightChars="100"/>
              <w:jc w:val="center"/>
              <w:rPr>
                <w:rFonts w:ascii="Times New Roman" w:hAnsi="Times New Roman" w:eastAsia="仿宋_GB2312"/>
                <w:b/>
                <w:sz w:val="28"/>
                <w:szCs w:val="28"/>
              </w:rPr>
            </w:pPr>
            <w:r>
              <w:rPr>
                <w:rFonts w:ascii="Times New Roman" w:hAnsi="Times New Roman" w:eastAsia="仿宋_GB2312"/>
                <w:sz w:val="22"/>
                <w:szCs w:val="2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51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right="210" w:rightChars="100"/>
              <w:jc w:val="center"/>
              <w:rPr>
                <w:rFonts w:ascii="Times New Roman" w:hAnsi="Times New Roman" w:eastAsia="仿宋_GB2312"/>
                <w:b/>
                <w:sz w:val="28"/>
                <w:szCs w:val="28"/>
              </w:rPr>
            </w:pPr>
            <w:r>
              <w:rPr>
                <w:rFonts w:ascii="Times New Roman" w:hAnsi="Times New Roman" w:eastAsia="仿宋_GB2312"/>
                <w:sz w:val="22"/>
                <w:szCs w:val="22"/>
              </w:rPr>
              <w:t>5</w:t>
            </w:r>
          </w:p>
        </w:tc>
        <w:tc>
          <w:tcPr>
            <w:tcW w:w="223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right="210" w:rightChars="100"/>
              <w:jc w:val="center"/>
              <w:rPr>
                <w:rFonts w:ascii="Times New Roman" w:hAnsi="Times New Roman" w:eastAsia="仿宋_GB2312"/>
                <w:b/>
                <w:sz w:val="28"/>
                <w:szCs w:val="28"/>
              </w:rPr>
            </w:pPr>
            <w:r>
              <w:rPr>
                <w:rFonts w:ascii="Times New Roman" w:hAnsi="Times New Roman" w:eastAsia="仿宋_GB2312"/>
                <w:color w:val="000000"/>
                <w:sz w:val="22"/>
                <w:szCs w:val="22"/>
              </w:rPr>
              <w:t>GitStack</w:t>
            </w:r>
          </w:p>
        </w:tc>
        <w:tc>
          <w:tcPr>
            <w:tcW w:w="122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right="210" w:rightChars="100"/>
              <w:jc w:val="center"/>
              <w:rPr>
                <w:rFonts w:ascii="Times New Roman" w:hAnsi="Times New Roman" w:eastAsia="仿宋_GB2312"/>
                <w:b/>
                <w:sz w:val="28"/>
                <w:szCs w:val="28"/>
              </w:rPr>
            </w:pPr>
            <w:r>
              <w:rPr>
                <w:rFonts w:ascii="Times New Roman" w:hAnsi="Times New Roman" w:eastAsia="仿宋_GB2312"/>
                <w:sz w:val="22"/>
                <w:szCs w:val="22"/>
              </w:rPr>
              <w:t>2.3.11</w:t>
            </w:r>
          </w:p>
        </w:tc>
        <w:tc>
          <w:tcPr>
            <w:tcW w:w="51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right="210" w:rightChars="100"/>
              <w:jc w:val="center"/>
              <w:rPr>
                <w:rFonts w:ascii="Times New Roman" w:hAnsi="Times New Roman" w:eastAsia="仿宋_GB2312"/>
                <w:b/>
                <w:sz w:val="28"/>
                <w:szCs w:val="28"/>
              </w:rPr>
            </w:pPr>
            <w:r>
              <w:rPr>
                <w:rFonts w:hint="eastAsia" w:ascii="Times New Roman" w:hAnsi="Times New Roman" w:eastAsia="仿宋_GB2312"/>
                <w:sz w:val="22"/>
                <w:szCs w:val="22"/>
              </w:rPr>
              <w:t>套</w:t>
            </w:r>
          </w:p>
        </w:tc>
        <w:tc>
          <w:tcPr>
            <w:tcW w:w="51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right="210" w:rightChars="100"/>
              <w:jc w:val="center"/>
              <w:rPr>
                <w:rFonts w:ascii="Times New Roman" w:hAnsi="Times New Roman" w:eastAsia="仿宋_GB2312"/>
                <w:b/>
                <w:sz w:val="28"/>
                <w:szCs w:val="28"/>
              </w:rPr>
            </w:pPr>
            <w:r>
              <w:rPr>
                <w:rFonts w:ascii="Times New Roman" w:hAnsi="Times New Roman" w:eastAsia="仿宋_GB2312"/>
                <w:sz w:val="22"/>
                <w:szCs w:val="2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51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right="210" w:rightChars="100"/>
              <w:jc w:val="center"/>
              <w:rPr>
                <w:rFonts w:ascii="Times New Roman" w:hAnsi="Times New Roman" w:eastAsia="仿宋_GB2312"/>
                <w:b/>
                <w:sz w:val="28"/>
                <w:szCs w:val="28"/>
              </w:rPr>
            </w:pPr>
            <w:r>
              <w:rPr>
                <w:rFonts w:ascii="Times New Roman" w:hAnsi="Times New Roman" w:eastAsia="仿宋_GB2312"/>
                <w:sz w:val="22"/>
                <w:szCs w:val="22"/>
              </w:rPr>
              <w:t>6</w:t>
            </w:r>
          </w:p>
        </w:tc>
        <w:tc>
          <w:tcPr>
            <w:tcW w:w="223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right="210" w:rightChars="100"/>
              <w:jc w:val="center"/>
              <w:rPr>
                <w:rFonts w:ascii="Times New Roman" w:hAnsi="Times New Roman" w:eastAsia="仿宋_GB2312"/>
                <w:b/>
                <w:sz w:val="28"/>
                <w:szCs w:val="28"/>
              </w:rPr>
            </w:pPr>
            <w:r>
              <w:rPr>
                <w:rFonts w:ascii="Times New Roman" w:hAnsi="Times New Roman" w:eastAsia="仿宋_GB2312"/>
                <w:sz w:val="22"/>
                <w:szCs w:val="22"/>
              </w:rPr>
              <w:t>Android Studio</w:t>
            </w:r>
          </w:p>
        </w:tc>
        <w:tc>
          <w:tcPr>
            <w:tcW w:w="122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right="210" w:rightChars="100"/>
              <w:jc w:val="center"/>
              <w:rPr>
                <w:rFonts w:ascii="Times New Roman" w:hAnsi="Times New Roman" w:eastAsia="仿宋_GB2312"/>
                <w:b/>
                <w:sz w:val="28"/>
                <w:szCs w:val="28"/>
              </w:rPr>
            </w:pPr>
            <w:r>
              <w:rPr>
                <w:rFonts w:ascii="Times New Roman" w:hAnsi="Times New Roman" w:eastAsia="仿宋_GB2312"/>
                <w:sz w:val="22"/>
                <w:szCs w:val="22"/>
              </w:rPr>
              <w:t>4.2.2</w:t>
            </w:r>
          </w:p>
        </w:tc>
        <w:tc>
          <w:tcPr>
            <w:tcW w:w="51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right="210" w:rightChars="100"/>
              <w:jc w:val="center"/>
              <w:rPr>
                <w:rFonts w:ascii="Times New Roman" w:hAnsi="Times New Roman" w:eastAsia="仿宋_GB2312"/>
                <w:b/>
                <w:sz w:val="28"/>
                <w:szCs w:val="28"/>
              </w:rPr>
            </w:pPr>
            <w:r>
              <w:rPr>
                <w:rFonts w:hint="eastAsia" w:ascii="Times New Roman" w:hAnsi="Times New Roman" w:eastAsia="仿宋_GB2312"/>
                <w:sz w:val="22"/>
                <w:szCs w:val="22"/>
              </w:rPr>
              <w:t>套</w:t>
            </w:r>
          </w:p>
        </w:tc>
        <w:tc>
          <w:tcPr>
            <w:tcW w:w="51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right="210" w:rightChars="100"/>
              <w:jc w:val="center"/>
              <w:rPr>
                <w:rFonts w:ascii="Times New Roman" w:hAnsi="Times New Roman" w:eastAsia="仿宋_GB2312"/>
                <w:b/>
                <w:sz w:val="28"/>
                <w:szCs w:val="28"/>
              </w:rPr>
            </w:pPr>
            <w:r>
              <w:rPr>
                <w:rFonts w:ascii="Times New Roman" w:hAnsi="Times New Roman" w:eastAsia="仿宋_GB2312"/>
                <w:sz w:val="22"/>
                <w:szCs w:val="2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51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right="210" w:rightChars="100"/>
              <w:jc w:val="center"/>
              <w:rPr>
                <w:rFonts w:ascii="Times New Roman" w:hAnsi="Times New Roman" w:eastAsia="仿宋_GB2312"/>
                <w:b/>
                <w:sz w:val="28"/>
                <w:szCs w:val="28"/>
              </w:rPr>
            </w:pPr>
            <w:r>
              <w:rPr>
                <w:rFonts w:ascii="Times New Roman" w:hAnsi="Times New Roman" w:eastAsia="仿宋_GB2312"/>
                <w:sz w:val="22"/>
                <w:szCs w:val="22"/>
              </w:rPr>
              <w:t>7</w:t>
            </w:r>
          </w:p>
        </w:tc>
        <w:tc>
          <w:tcPr>
            <w:tcW w:w="223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right="210" w:rightChars="100"/>
              <w:jc w:val="center"/>
              <w:rPr>
                <w:rFonts w:ascii="Times New Roman" w:hAnsi="Times New Roman" w:eastAsia="仿宋_GB2312"/>
                <w:b/>
                <w:sz w:val="28"/>
                <w:szCs w:val="28"/>
              </w:rPr>
            </w:pPr>
            <w:r>
              <w:rPr>
                <w:rFonts w:ascii="Times New Roman" w:hAnsi="Times New Roman" w:eastAsia="仿宋_GB2312"/>
                <w:sz w:val="22"/>
                <w:szCs w:val="22"/>
              </w:rPr>
              <w:t xml:space="preserve">Android </w:t>
            </w:r>
            <w:r>
              <w:rPr>
                <w:rFonts w:hint="eastAsia" w:ascii="Times New Roman" w:hAnsi="Times New Roman" w:eastAsia="仿宋_GB2312"/>
                <w:sz w:val="22"/>
                <w:szCs w:val="22"/>
              </w:rPr>
              <w:t>模拟器</w:t>
            </w:r>
          </w:p>
        </w:tc>
        <w:tc>
          <w:tcPr>
            <w:tcW w:w="122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right="210" w:rightChars="100"/>
              <w:jc w:val="center"/>
              <w:rPr>
                <w:rFonts w:ascii="Times New Roman" w:hAnsi="Times New Roman" w:eastAsia="仿宋_GB2312"/>
                <w:b/>
                <w:sz w:val="28"/>
                <w:szCs w:val="28"/>
              </w:rPr>
            </w:pPr>
            <w:r>
              <w:rPr>
                <w:rFonts w:ascii="Times New Roman" w:hAnsi="Times New Roman" w:eastAsia="仿宋_GB2312"/>
                <w:sz w:val="22"/>
                <w:szCs w:val="22"/>
              </w:rPr>
              <w:t>10.0.X</w:t>
            </w:r>
          </w:p>
        </w:tc>
        <w:tc>
          <w:tcPr>
            <w:tcW w:w="51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right="210" w:rightChars="100"/>
              <w:jc w:val="center"/>
              <w:rPr>
                <w:rFonts w:ascii="Times New Roman" w:hAnsi="Times New Roman" w:eastAsia="仿宋_GB2312"/>
                <w:b/>
                <w:sz w:val="28"/>
                <w:szCs w:val="28"/>
              </w:rPr>
            </w:pPr>
            <w:r>
              <w:rPr>
                <w:rFonts w:hint="eastAsia" w:ascii="Times New Roman" w:hAnsi="Times New Roman" w:eastAsia="仿宋_GB2312"/>
                <w:sz w:val="22"/>
                <w:szCs w:val="22"/>
              </w:rPr>
              <w:t>套</w:t>
            </w:r>
          </w:p>
        </w:tc>
        <w:tc>
          <w:tcPr>
            <w:tcW w:w="51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right="210" w:rightChars="100"/>
              <w:jc w:val="center"/>
              <w:rPr>
                <w:rFonts w:ascii="Times New Roman" w:hAnsi="Times New Roman" w:eastAsia="仿宋_GB2312"/>
                <w:b/>
                <w:sz w:val="28"/>
                <w:szCs w:val="28"/>
              </w:rPr>
            </w:pPr>
            <w:r>
              <w:rPr>
                <w:rFonts w:ascii="Times New Roman" w:hAnsi="Times New Roman" w:eastAsia="仿宋_GB2312"/>
                <w:sz w:val="22"/>
                <w:szCs w:val="2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51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right="210" w:rightChars="100"/>
              <w:jc w:val="center"/>
              <w:rPr>
                <w:rFonts w:ascii="Times New Roman" w:hAnsi="Times New Roman" w:eastAsia="仿宋_GB2312"/>
                <w:b/>
                <w:sz w:val="28"/>
                <w:szCs w:val="28"/>
              </w:rPr>
            </w:pPr>
            <w:r>
              <w:rPr>
                <w:rFonts w:ascii="Times New Roman" w:hAnsi="Times New Roman" w:eastAsia="仿宋_GB2312"/>
                <w:sz w:val="22"/>
                <w:szCs w:val="22"/>
              </w:rPr>
              <w:t>8</w:t>
            </w:r>
          </w:p>
        </w:tc>
        <w:tc>
          <w:tcPr>
            <w:tcW w:w="223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right="210" w:rightChars="100"/>
              <w:jc w:val="center"/>
              <w:rPr>
                <w:rFonts w:ascii="Times New Roman" w:hAnsi="Times New Roman" w:eastAsia="仿宋_GB2312"/>
                <w:b/>
                <w:sz w:val="28"/>
                <w:szCs w:val="28"/>
              </w:rPr>
            </w:pPr>
            <w:r>
              <w:rPr>
                <w:rFonts w:ascii="Times New Roman" w:hAnsi="Times New Roman" w:eastAsia="仿宋_GB2312"/>
                <w:color w:val="000000"/>
                <w:sz w:val="22"/>
                <w:szCs w:val="22"/>
              </w:rPr>
              <w:t>HBuilder</w:t>
            </w:r>
            <w:r>
              <w:rPr>
                <w:rFonts w:ascii="Times New Roman" w:hAnsi="Times New Roman" w:eastAsia="仿宋_GB2312"/>
                <w:sz w:val="22"/>
                <w:szCs w:val="22"/>
              </w:rPr>
              <w:t xml:space="preserve"> X</w:t>
            </w:r>
          </w:p>
        </w:tc>
        <w:tc>
          <w:tcPr>
            <w:tcW w:w="122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right="210" w:rightChars="100"/>
              <w:jc w:val="center"/>
              <w:rPr>
                <w:rFonts w:ascii="Times New Roman" w:hAnsi="Times New Roman" w:eastAsia="仿宋_GB2312"/>
                <w:b/>
                <w:sz w:val="28"/>
                <w:szCs w:val="28"/>
              </w:rPr>
            </w:pPr>
            <w:r>
              <w:rPr>
                <w:rFonts w:ascii="Times New Roman" w:hAnsi="Times New Roman" w:eastAsia="仿宋_GB2312"/>
                <w:sz w:val="22"/>
                <w:szCs w:val="22"/>
              </w:rPr>
              <w:t>3.1.22</w:t>
            </w:r>
          </w:p>
        </w:tc>
        <w:tc>
          <w:tcPr>
            <w:tcW w:w="51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right="210" w:rightChars="100"/>
              <w:jc w:val="center"/>
              <w:rPr>
                <w:rFonts w:ascii="Times New Roman" w:hAnsi="Times New Roman" w:eastAsia="仿宋_GB2312"/>
                <w:b/>
                <w:sz w:val="28"/>
                <w:szCs w:val="28"/>
              </w:rPr>
            </w:pPr>
            <w:r>
              <w:rPr>
                <w:rFonts w:hint="eastAsia" w:ascii="Times New Roman" w:hAnsi="Times New Roman" w:eastAsia="仿宋_GB2312"/>
                <w:sz w:val="22"/>
                <w:szCs w:val="22"/>
              </w:rPr>
              <w:t>套</w:t>
            </w:r>
          </w:p>
        </w:tc>
        <w:tc>
          <w:tcPr>
            <w:tcW w:w="51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right="210" w:rightChars="100"/>
              <w:jc w:val="center"/>
              <w:rPr>
                <w:rFonts w:ascii="Times New Roman" w:hAnsi="Times New Roman" w:eastAsia="仿宋_GB2312"/>
                <w:b/>
                <w:sz w:val="28"/>
                <w:szCs w:val="28"/>
              </w:rPr>
            </w:pPr>
            <w:r>
              <w:rPr>
                <w:rFonts w:ascii="Times New Roman" w:hAnsi="Times New Roman" w:eastAsia="仿宋_GB2312"/>
                <w:sz w:val="22"/>
                <w:szCs w:val="2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51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right="210" w:rightChars="100"/>
              <w:jc w:val="center"/>
              <w:rPr>
                <w:rFonts w:ascii="Times New Roman" w:hAnsi="Times New Roman" w:eastAsia="仿宋_GB2312"/>
                <w:b/>
                <w:sz w:val="28"/>
                <w:szCs w:val="28"/>
              </w:rPr>
            </w:pPr>
            <w:r>
              <w:rPr>
                <w:rFonts w:ascii="Times New Roman" w:hAnsi="Times New Roman" w:eastAsia="仿宋_GB2312"/>
                <w:sz w:val="22"/>
                <w:szCs w:val="22"/>
              </w:rPr>
              <w:t>9</w:t>
            </w:r>
          </w:p>
        </w:tc>
        <w:tc>
          <w:tcPr>
            <w:tcW w:w="223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right="210" w:rightChars="100"/>
              <w:jc w:val="center"/>
              <w:rPr>
                <w:rFonts w:ascii="Times New Roman" w:hAnsi="Times New Roman" w:eastAsia="仿宋_GB2312"/>
                <w:b/>
                <w:sz w:val="28"/>
                <w:szCs w:val="28"/>
              </w:rPr>
            </w:pPr>
            <w:r>
              <w:rPr>
                <w:rFonts w:ascii="Times New Roman" w:hAnsi="Times New Roman" w:eastAsia="仿宋_GB2312"/>
                <w:sz w:val="22"/>
                <w:szCs w:val="22"/>
              </w:rPr>
              <w:t xml:space="preserve">Chrome </w:t>
            </w:r>
            <w:r>
              <w:rPr>
                <w:rFonts w:hint="eastAsia" w:ascii="Times New Roman" w:hAnsi="Times New Roman" w:eastAsia="仿宋_GB2312"/>
                <w:sz w:val="22"/>
                <w:szCs w:val="22"/>
              </w:rPr>
              <w:t>浏览器</w:t>
            </w:r>
          </w:p>
        </w:tc>
        <w:tc>
          <w:tcPr>
            <w:tcW w:w="122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right="210" w:rightChars="100"/>
              <w:jc w:val="center"/>
              <w:rPr>
                <w:rFonts w:ascii="Times New Roman" w:hAnsi="Times New Roman" w:eastAsia="仿宋_GB2312"/>
                <w:b/>
                <w:sz w:val="28"/>
                <w:szCs w:val="28"/>
              </w:rPr>
            </w:pPr>
            <w:r>
              <w:rPr>
                <w:rFonts w:ascii="Times New Roman" w:hAnsi="Times New Roman" w:eastAsia="仿宋_GB2312"/>
                <w:sz w:val="22"/>
                <w:szCs w:val="22"/>
              </w:rPr>
              <w:t>111</w:t>
            </w:r>
          </w:p>
        </w:tc>
        <w:tc>
          <w:tcPr>
            <w:tcW w:w="51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right="210" w:rightChars="100"/>
              <w:jc w:val="center"/>
              <w:rPr>
                <w:rFonts w:ascii="Times New Roman" w:hAnsi="Times New Roman" w:eastAsia="仿宋_GB2312"/>
                <w:b/>
                <w:sz w:val="28"/>
                <w:szCs w:val="28"/>
              </w:rPr>
            </w:pPr>
            <w:r>
              <w:rPr>
                <w:rFonts w:hint="eastAsia" w:ascii="Times New Roman" w:hAnsi="Times New Roman" w:eastAsia="仿宋_GB2312"/>
                <w:sz w:val="22"/>
                <w:szCs w:val="22"/>
              </w:rPr>
              <w:t>套</w:t>
            </w:r>
          </w:p>
        </w:tc>
        <w:tc>
          <w:tcPr>
            <w:tcW w:w="51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right="210" w:rightChars="100"/>
              <w:jc w:val="center"/>
              <w:rPr>
                <w:rFonts w:ascii="Times New Roman" w:hAnsi="Times New Roman" w:eastAsia="仿宋_GB2312"/>
                <w:b/>
                <w:sz w:val="28"/>
                <w:szCs w:val="28"/>
              </w:rPr>
            </w:pPr>
            <w:r>
              <w:rPr>
                <w:rFonts w:ascii="Times New Roman" w:hAnsi="Times New Roman" w:eastAsia="仿宋_GB2312"/>
                <w:sz w:val="22"/>
                <w:szCs w:val="2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51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right="210" w:rightChars="100"/>
              <w:jc w:val="center"/>
              <w:rPr>
                <w:rFonts w:ascii="Times New Roman" w:hAnsi="Times New Roman" w:eastAsia="仿宋_GB2312"/>
                <w:b/>
                <w:sz w:val="28"/>
                <w:szCs w:val="28"/>
              </w:rPr>
            </w:pPr>
            <w:r>
              <w:rPr>
                <w:rFonts w:ascii="Times New Roman" w:hAnsi="Times New Roman" w:eastAsia="仿宋_GB2312"/>
                <w:sz w:val="22"/>
                <w:szCs w:val="22"/>
              </w:rPr>
              <w:t>10</w:t>
            </w:r>
          </w:p>
        </w:tc>
        <w:tc>
          <w:tcPr>
            <w:tcW w:w="223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right="210" w:rightChars="100"/>
              <w:jc w:val="center"/>
              <w:rPr>
                <w:rFonts w:ascii="Times New Roman" w:hAnsi="Times New Roman" w:eastAsia="仿宋_GB2312"/>
                <w:b/>
                <w:sz w:val="28"/>
                <w:szCs w:val="28"/>
              </w:rPr>
            </w:pPr>
            <w:r>
              <w:rPr>
                <w:rFonts w:hint="eastAsia" w:ascii="Times New Roman" w:hAnsi="Times New Roman" w:eastAsia="仿宋_GB2312"/>
                <w:sz w:val="22"/>
                <w:szCs w:val="22"/>
              </w:rPr>
              <w:t>中慧云启</w:t>
            </w:r>
            <w:r>
              <w:rPr>
                <w:rFonts w:ascii="Times New Roman" w:hAnsi="Times New Roman" w:eastAsia="仿宋_GB2312"/>
                <w:sz w:val="22"/>
                <w:szCs w:val="22"/>
              </w:rPr>
              <w:t>Web</w:t>
            </w:r>
            <w:r>
              <w:rPr>
                <w:rFonts w:hint="eastAsia" w:ascii="Times New Roman" w:hAnsi="Times New Roman" w:eastAsia="仿宋_GB2312"/>
                <w:sz w:val="22"/>
                <w:szCs w:val="22"/>
              </w:rPr>
              <w:t>技术平台</w:t>
            </w:r>
          </w:p>
        </w:tc>
        <w:tc>
          <w:tcPr>
            <w:tcW w:w="122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right="210" w:rightChars="100"/>
              <w:jc w:val="center"/>
              <w:rPr>
                <w:rFonts w:ascii="Times New Roman" w:hAnsi="Times New Roman" w:eastAsia="仿宋_GB2312"/>
                <w:b/>
                <w:sz w:val="28"/>
                <w:szCs w:val="28"/>
              </w:rPr>
            </w:pPr>
            <w:r>
              <w:rPr>
                <w:rFonts w:ascii="Times New Roman" w:hAnsi="Times New Roman" w:eastAsia="仿宋_GB2312"/>
                <w:sz w:val="22"/>
                <w:szCs w:val="22"/>
              </w:rPr>
              <w:t>V1.0</w:t>
            </w:r>
          </w:p>
        </w:tc>
        <w:tc>
          <w:tcPr>
            <w:tcW w:w="51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right="210" w:rightChars="100"/>
              <w:jc w:val="center"/>
              <w:rPr>
                <w:rFonts w:ascii="Times New Roman" w:hAnsi="Times New Roman" w:eastAsia="仿宋_GB2312"/>
                <w:b/>
                <w:sz w:val="28"/>
                <w:szCs w:val="28"/>
              </w:rPr>
            </w:pPr>
            <w:r>
              <w:rPr>
                <w:rFonts w:hint="eastAsia" w:ascii="Times New Roman" w:hAnsi="Times New Roman" w:eastAsia="仿宋_GB2312"/>
                <w:sz w:val="22"/>
                <w:szCs w:val="22"/>
              </w:rPr>
              <w:t>套</w:t>
            </w:r>
          </w:p>
        </w:tc>
        <w:tc>
          <w:tcPr>
            <w:tcW w:w="51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right="210" w:rightChars="100"/>
              <w:jc w:val="center"/>
              <w:rPr>
                <w:rFonts w:ascii="Times New Roman" w:hAnsi="Times New Roman" w:eastAsia="仿宋_GB2312"/>
                <w:b/>
                <w:sz w:val="28"/>
                <w:szCs w:val="28"/>
              </w:rPr>
            </w:pPr>
            <w:r>
              <w:rPr>
                <w:rFonts w:ascii="Times New Roman" w:hAnsi="Times New Roman" w:eastAsia="仿宋_GB2312"/>
                <w:sz w:val="22"/>
                <w:szCs w:val="22"/>
              </w:rPr>
              <w:t>1</w:t>
            </w:r>
          </w:p>
        </w:tc>
      </w:tr>
    </w:tbl>
    <w:p/>
    <w:p>
      <w:pPr>
        <w:pStyle w:val="5"/>
        <w:rPr>
          <w:rFonts w:ascii="Times New Roman" w:hAnsi="Times New Roman"/>
        </w:rPr>
      </w:pPr>
      <w:bookmarkStart w:id="17" w:name="_Toc133333648"/>
      <w:r>
        <w:rPr>
          <w:rFonts w:hint="eastAsia" w:ascii="Times New Roman" w:hAnsi="Times New Roman"/>
        </w:rPr>
        <w:t>六、成绩评定</w:t>
      </w:r>
      <w:bookmarkEnd w:id="17"/>
    </w:p>
    <w:p>
      <w:pPr>
        <w:pStyle w:val="6"/>
        <w:rPr>
          <w:rFonts w:ascii="Times New Roman" w:hAnsi="Times New Roman"/>
        </w:rPr>
      </w:pPr>
      <w:bookmarkStart w:id="18" w:name="_Toc133333649"/>
      <w:r>
        <w:rPr>
          <w:rFonts w:hint="eastAsia" w:ascii="Times New Roman" w:hAnsi="Times New Roman"/>
        </w:rPr>
        <w:t>（一）评分标准</w:t>
      </w:r>
      <w:bookmarkEnd w:id="18"/>
    </w:p>
    <w:p>
      <w:pPr>
        <w:widowControl/>
        <w:spacing w:line="360" w:lineRule="auto"/>
        <w:ind w:firstLine="560" w:firstLineChars="200"/>
        <w:rPr>
          <w:rFonts w:ascii="Times New Roman" w:hAnsi="Times New Roman" w:eastAsia="仿宋_GB2312"/>
          <w:color w:val="000000"/>
          <w:kern w:val="0"/>
          <w:sz w:val="28"/>
          <w:szCs w:val="28"/>
          <w:lang w:bidi="ar"/>
        </w:rPr>
      </w:pPr>
      <w:r>
        <w:rPr>
          <w:rFonts w:hint="eastAsia" w:ascii="Times New Roman" w:hAnsi="Times New Roman" w:eastAsia="仿宋_GB2312"/>
          <w:color w:val="000000"/>
          <w:kern w:val="0"/>
          <w:sz w:val="28"/>
          <w:szCs w:val="28"/>
          <w:lang w:bidi="ar"/>
        </w:rPr>
        <w:t>本项目评分标准分为评价和测量两类。</w:t>
      </w:r>
    </w:p>
    <w:p>
      <w:pPr>
        <w:pStyle w:val="6"/>
        <w:rPr>
          <w:rFonts w:ascii="Times New Roman" w:hAnsi="Times New Roman"/>
        </w:rPr>
      </w:pPr>
      <w:bookmarkStart w:id="19" w:name="_Toc133333650"/>
      <w:r>
        <w:rPr>
          <w:rFonts w:ascii="Times New Roman" w:hAnsi="Times New Roman"/>
        </w:rPr>
        <w:t>1.</w:t>
      </w:r>
      <w:r>
        <w:rPr>
          <w:rFonts w:hint="eastAsia" w:ascii="Times New Roman" w:hAnsi="Times New Roman"/>
        </w:rPr>
        <w:t>评价分</w:t>
      </w:r>
      <w:bookmarkEnd w:id="19"/>
    </w:p>
    <w:p>
      <w:pPr>
        <w:widowControl/>
        <w:spacing w:line="360" w:lineRule="auto"/>
        <w:ind w:firstLine="560" w:firstLineChars="200"/>
        <w:rPr>
          <w:rFonts w:ascii="Times New Roman" w:hAnsi="Times New Roman" w:eastAsia="仿宋_GB2312"/>
          <w:color w:val="000000"/>
          <w:kern w:val="0"/>
          <w:sz w:val="28"/>
          <w:szCs w:val="28"/>
          <w:lang w:bidi="ar"/>
        </w:rPr>
      </w:pPr>
      <w:r>
        <w:rPr>
          <w:rFonts w:hint="eastAsia" w:ascii="Times New Roman" w:hAnsi="Times New Roman" w:eastAsia="仿宋_GB2312"/>
          <w:color w:val="000000"/>
          <w:kern w:val="0"/>
          <w:sz w:val="28"/>
          <w:szCs w:val="28"/>
          <w:lang w:bidi="ar"/>
        </w:rPr>
        <w:t>评价分（</w:t>
      </w:r>
      <w:r>
        <w:rPr>
          <w:rFonts w:ascii="Times New Roman" w:hAnsi="Times New Roman" w:eastAsia="仿宋_GB2312"/>
          <w:color w:val="000000"/>
          <w:kern w:val="0"/>
          <w:sz w:val="28"/>
          <w:szCs w:val="28"/>
          <w:lang w:bidi="ar"/>
        </w:rPr>
        <w:t>Judgement</w:t>
      </w:r>
      <w:r>
        <w:rPr>
          <w:rFonts w:hint="eastAsia" w:ascii="Times New Roman" w:hAnsi="Times New Roman" w:eastAsia="仿宋_GB2312"/>
          <w:color w:val="000000"/>
          <w:kern w:val="0"/>
          <w:sz w:val="28"/>
          <w:szCs w:val="28"/>
          <w:lang w:bidi="ar"/>
        </w:rPr>
        <w:t>）打分方式：多名裁判为一组，各自单独评分，填写权重分，分别计算出实际得分，最终取平均分。裁判相互间分差必须小于等于</w:t>
      </w:r>
      <w:r>
        <w:rPr>
          <w:rFonts w:ascii="Times New Roman" w:hAnsi="Times New Roman" w:eastAsia="仿宋_GB2312"/>
          <w:color w:val="000000"/>
          <w:kern w:val="0"/>
          <w:sz w:val="28"/>
          <w:szCs w:val="28"/>
          <w:lang w:bidi="ar"/>
        </w:rPr>
        <w:t>1</w:t>
      </w:r>
      <w:r>
        <w:rPr>
          <w:rFonts w:hint="eastAsia" w:ascii="Times New Roman" w:hAnsi="Times New Roman" w:eastAsia="仿宋_GB2312"/>
          <w:color w:val="000000"/>
          <w:kern w:val="0"/>
          <w:sz w:val="28"/>
          <w:szCs w:val="28"/>
          <w:lang w:bidi="ar"/>
        </w:rPr>
        <w:t>分，否则需要给出确切理由，并在裁判长的监督下进行更正。权重如表所示。</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0"/>
        <w:gridCol w:w="70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_GB2312"/>
                <w:b/>
                <w:bCs/>
                <w:sz w:val="28"/>
                <w:szCs w:val="28"/>
              </w:rPr>
            </w:pPr>
            <w:r>
              <w:rPr>
                <w:rFonts w:hint="eastAsia" w:ascii="Times New Roman" w:hAnsi="Times New Roman" w:eastAsia="仿宋_GB2312"/>
                <w:b/>
                <w:bCs/>
                <w:sz w:val="28"/>
                <w:szCs w:val="28"/>
              </w:rPr>
              <w:t>权重分值</w:t>
            </w:r>
          </w:p>
        </w:tc>
        <w:tc>
          <w:tcPr>
            <w:tcW w:w="701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_GB2312"/>
                <w:b/>
                <w:bCs/>
                <w:sz w:val="28"/>
                <w:szCs w:val="28"/>
              </w:rPr>
            </w:pPr>
            <w:r>
              <w:rPr>
                <w:rFonts w:hint="eastAsia" w:ascii="Times New Roman" w:hAnsi="Times New Roman" w:eastAsia="仿宋_GB2312"/>
                <w:b/>
                <w:bCs/>
                <w:sz w:val="28"/>
                <w:szCs w:val="28"/>
              </w:rPr>
              <w:t>要求描述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_GB2312"/>
                <w:sz w:val="28"/>
                <w:szCs w:val="28"/>
              </w:rPr>
            </w:pPr>
            <w:r>
              <w:rPr>
                <w:rFonts w:ascii="Times New Roman" w:hAnsi="Times New Roman" w:eastAsia="仿宋_GB2312"/>
                <w:sz w:val="28"/>
                <w:szCs w:val="28"/>
              </w:rPr>
              <w:t>0</w:t>
            </w:r>
            <w:r>
              <w:rPr>
                <w:rFonts w:hint="eastAsia" w:ascii="Times New Roman" w:hAnsi="Times New Roman" w:eastAsia="仿宋_GB2312"/>
                <w:sz w:val="28"/>
                <w:szCs w:val="28"/>
              </w:rPr>
              <w:t>分</w:t>
            </w:r>
          </w:p>
        </w:tc>
        <w:tc>
          <w:tcPr>
            <w:tcW w:w="7012"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imes New Roman" w:hAnsi="Times New Roman" w:eastAsia="仿宋_GB2312"/>
                <w:sz w:val="28"/>
                <w:szCs w:val="28"/>
              </w:rPr>
            </w:pPr>
            <w:r>
              <w:rPr>
                <w:rFonts w:hint="eastAsia" w:ascii="Times New Roman" w:hAnsi="Times New Roman" w:eastAsia="仿宋_GB2312"/>
                <w:sz w:val="28"/>
                <w:szCs w:val="28"/>
              </w:rPr>
              <w:t>作品低于行业标准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_GB2312"/>
                <w:sz w:val="28"/>
                <w:szCs w:val="28"/>
              </w:rPr>
            </w:pPr>
            <w:r>
              <w:rPr>
                <w:rFonts w:ascii="Times New Roman" w:hAnsi="Times New Roman" w:eastAsia="仿宋_GB2312"/>
                <w:sz w:val="28"/>
                <w:szCs w:val="28"/>
              </w:rPr>
              <w:t>1</w:t>
            </w:r>
            <w:r>
              <w:rPr>
                <w:rFonts w:hint="eastAsia" w:ascii="Times New Roman" w:hAnsi="Times New Roman" w:eastAsia="仿宋_GB2312"/>
                <w:sz w:val="28"/>
                <w:szCs w:val="28"/>
              </w:rPr>
              <w:t>分</w:t>
            </w:r>
          </w:p>
        </w:tc>
        <w:tc>
          <w:tcPr>
            <w:tcW w:w="7012"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imes New Roman" w:hAnsi="Times New Roman" w:eastAsia="仿宋_GB2312"/>
                <w:sz w:val="28"/>
                <w:szCs w:val="28"/>
              </w:rPr>
            </w:pPr>
            <w:r>
              <w:rPr>
                <w:rFonts w:hint="eastAsia" w:ascii="Times New Roman" w:hAnsi="Times New Roman" w:eastAsia="仿宋_GB2312"/>
                <w:sz w:val="28"/>
                <w:szCs w:val="28"/>
              </w:rPr>
              <w:t>作品基本符合行业标准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_GB2312"/>
                <w:sz w:val="28"/>
                <w:szCs w:val="28"/>
              </w:rPr>
            </w:pPr>
            <w:r>
              <w:rPr>
                <w:rFonts w:ascii="Times New Roman" w:hAnsi="Times New Roman" w:eastAsia="仿宋_GB2312"/>
                <w:sz w:val="28"/>
                <w:szCs w:val="28"/>
              </w:rPr>
              <w:t>2</w:t>
            </w:r>
            <w:r>
              <w:rPr>
                <w:rFonts w:hint="eastAsia" w:ascii="Times New Roman" w:hAnsi="Times New Roman" w:eastAsia="仿宋_GB2312"/>
                <w:sz w:val="28"/>
                <w:szCs w:val="28"/>
              </w:rPr>
              <w:t>分</w:t>
            </w:r>
          </w:p>
        </w:tc>
        <w:tc>
          <w:tcPr>
            <w:tcW w:w="7012"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imes New Roman" w:hAnsi="Times New Roman" w:eastAsia="仿宋_GB2312"/>
                <w:sz w:val="28"/>
                <w:szCs w:val="28"/>
              </w:rPr>
            </w:pPr>
            <w:r>
              <w:rPr>
                <w:rFonts w:hint="eastAsia" w:ascii="Times New Roman" w:hAnsi="Times New Roman" w:eastAsia="仿宋_GB2312"/>
                <w:sz w:val="28"/>
                <w:szCs w:val="28"/>
              </w:rPr>
              <w:t>作品符合行业标准，但在某些方面略有不足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_GB2312"/>
                <w:sz w:val="28"/>
                <w:szCs w:val="28"/>
              </w:rPr>
            </w:pPr>
            <w:r>
              <w:rPr>
                <w:rFonts w:ascii="Times New Roman" w:hAnsi="Times New Roman" w:eastAsia="仿宋_GB2312"/>
                <w:sz w:val="28"/>
                <w:szCs w:val="28"/>
              </w:rPr>
              <w:t>3</w:t>
            </w:r>
            <w:r>
              <w:rPr>
                <w:rFonts w:hint="eastAsia" w:ascii="Times New Roman" w:hAnsi="Times New Roman" w:eastAsia="仿宋_GB2312"/>
                <w:sz w:val="28"/>
                <w:szCs w:val="28"/>
              </w:rPr>
              <w:t>分</w:t>
            </w:r>
          </w:p>
        </w:tc>
        <w:tc>
          <w:tcPr>
            <w:tcW w:w="7012"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imes New Roman" w:hAnsi="Times New Roman" w:eastAsia="仿宋_GB2312"/>
                <w:sz w:val="28"/>
                <w:szCs w:val="28"/>
              </w:rPr>
            </w:pPr>
            <w:r>
              <w:rPr>
                <w:rFonts w:hint="eastAsia" w:ascii="Times New Roman" w:hAnsi="Times New Roman" w:eastAsia="仿宋_GB2312"/>
                <w:sz w:val="28"/>
                <w:szCs w:val="28"/>
              </w:rPr>
              <w:t>作品全方位符合行业标准，接近完美</w:t>
            </w:r>
          </w:p>
        </w:tc>
      </w:tr>
    </w:tbl>
    <w:p>
      <w:pPr>
        <w:adjustRightInd w:val="0"/>
        <w:snapToGrid w:val="0"/>
        <w:spacing w:line="360" w:lineRule="auto"/>
        <w:ind w:right="210" w:rightChars="100"/>
        <w:jc w:val="left"/>
        <w:rPr>
          <w:rFonts w:ascii="Times New Roman" w:hAnsi="Times New Roman" w:eastAsia="仿宋_GB2312"/>
          <w:bCs/>
          <w:sz w:val="28"/>
          <w:szCs w:val="28"/>
        </w:rPr>
      </w:pPr>
    </w:p>
    <w:p>
      <w:pPr>
        <w:pStyle w:val="6"/>
        <w:rPr>
          <w:rFonts w:ascii="Times New Roman" w:hAnsi="Times New Roman"/>
        </w:rPr>
      </w:pPr>
      <w:bookmarkStart w:id="20" w:name="_Toc133333651"/>
      <w:r>
        <w:rPr>
          <w:rFonts w:ascii="Times New Roman" w:hAnsi="Times New Roman"/>
        </w:rPr>
        <w:t>2.</w:t>
      </w:r>
      <w:r>
        <w:rPr>
          <w:rFonts w:hint="eastAsia" w:ascii="Times New Roman" w:hAnsi="Times New Roman"/>
        </w:rPr>
        <w:t>测量分</w:t>
      </w:r>
      <w:bookmarkEnd w:id="20"/>
    </w:p>
    <w:p>
      <w:pPr>
        <w:widowControl/>
        <w:spacing w:line="360" w:lineRule="auto"/>
        <w:ind w:firstLine="560" w:firstLineChars="200"/>
        <w:rPr>
          <w:rFonts w:ascii="Times New Roman" w:hAnsi="Times New Roman" w:eastAsia="仿宋_GB2312"/>
          <w:color w:val="000000"/>
          <w:kern w:val="0"/>
          <w:sz w:val="28"/>
          <w:szCs w:val="28"/>
          <w:lang w:bidi="ar"/>
        </w:rPr>
      </w:pPr>
      <w:r>
        <w:rPr>
          <w:rFonts w:hint="eastAsia" w:ascii="Times New Roman" w:hAnsi="Times New Roman" w:eastAsia="仿宋_GB2312"/>
          <w:color w:val="000000"/>
          <w:kern w:val="0"/>
          <w:sz w:val="28"/>
          <w:szCs w:val="28"/>
          <w:lang w:bidi="ar"/>
        </w:rPr>
        <w:t>测量分（</w:t>
      </w:r>
      <w:r>
        <w:rPr>
          <w:rFonts w:ascii="Times New Roman" w:hAnsi="Times New Roman" w:eastAsia="仿宋_GB2312"/>
          <w:color w:val="000000"/>
          <w:kern w:val="0"/>
          <w:sz w:val="28"/>
          <w:szCs w:val="28"/>
          <w:lang w:bidi="ar"/>
        </w:rPr>
        <w:t>Measurement</w:t>
      </w:r>
      <w:r>
        <w:rPr>
          <w:rFonts w:hint="eastAsia" w:ascii="Times New Roman" w:hAnsi="Times New Roman" w:eastAsia="仿宋_GB2312"/>
          <w:color w:val="000000"/>
          <w:kern w:val="0"/>
          <w:sz w:val="28"/>
          <w:szCs w:val="28"/>
          <w:lang w:bidi="ar"/>
        </w:rPr>
        <w:t>）打分方式：多名裁判为一组，各自单独评分。裁判打分一致时有效，否则需要给出确切理由并在裁判长的监督下重新评分。</w:t>
      </w:r>
    </w:p>
    <w:p>
      <w:pPr>
        <w:widowControl/>
        <w:spacing w:line="360" w:lineRule="auto"/>
        <w:ind w:firstLine="560" w:firstLineChars="200"/>
        <w:rPr>
          <w:rFonts w:ascii="Times New Roman" w:hAnsi="Times New Roman" w:eastAsia="仿宋_GB2312"/>
          <w:color w:val="000000"/>
          <w:kern w:val="0"/>
          <w:sz w:val="28"/>
          <w:szCs w:val="28"/>
          <w:lang w:bidi="ar"/>
        </w:rPr>
      </w:pPr>
      <w:r>
        <w:rPr>
          <w:rFonts w:hint="eastAsia" w:ascii="Times New Roman" w:hAnsi="Times New Roman" w:eastAsia="仿宋_GB2312"/>
          <w:color w:val="000000"/>
          <w:kern w:val="0"/>
          <w:sz w:val="28"/>
          <w:szCs w:val="28"/>
          <w:lang w:bidi="ar"/>
        </w:rPr>
        <w:t>具体评分点如表</w:t>
      </w:r>
      <w:r>
        <w:rPr>
          <w:rFonts w:ascii="Times New Roman" w:hAnsi="Times New Roman" w:eastAsia="仿宋_GB2312"/>
          <w:color w:val="000000"/>
          <w:kern w:val="0"/>
          <w:sz w:val="28"/>
          <w:szCs w:val="28"/>
          <w:lang w:bidi="ar"/>
        </w:rPr>
        <w:t>7</w:t>
      </w:r>
      <w:r>
        <w:rPr>
          <w:rFonts w:hint="eastAsia" w:ascii="Times New Roman" w:hAnsi="Times New Roman" w:eastAsia="仿宋_GB2312"/>
          <w:color w:val="000000"/>
          <w:kern w:val="0"/>
          <w:sz w:val="28"/>
          <w:szCs w:val="28"/>
          <w:lang w:bidi="ar"/>
        </w:rPr>
        <w:t>所示。</w:t>
      </w:r>
    </w:p>
    <w:p>
      <w:pPr>
        <w:pStyle w:val="2"/>
        <w:ind w:firstLine="210"/>
        <w:rPr>
          <w:lang w:bidi="ar"/>
        </w:rPr>
      </w:pPr>
    </w:p>
    <w:tbl>
      <w:tblPr>
        <w:tblStyle w:val="12"/>
        <w:tblW w:w="5000"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03"/>
        <w:gridCol w:w="1133"/>
        <w:gridCol w:w="1232"/>
        <w:gridCol w:w="3353"/>
        <w:gridCol w:w="772"/>
        <w:gridCol w:w="11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23" w:type="pct"/>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b/>
                <w:sz w:val="18"/>
                <w:szCs w:val="18"/>
              </w:rPr>
            </w:pPr>
            <w:bookmarkStart w:id="21" w:name="_Hlk131525750"/>
            <w:r>
              <w:rPr>
                <w:rFonts w:hint="eastAsia" w:ascii="仿宋" w:hAnsi="仿宋" w:eastAsia="仿宋"/>
                <w:b/>
                <w:sz w:val="18"/>
                <w:szCs w:val="18"/>
              </w:rPr>
              <w:t>模块编号</w:t>
            </w:r>
          </w:p>
        </w:tc>
        <w:tc>
          <w:tcPr>
            <w:tcW w:w="681" w:type="pct"/>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b/>
                <w:sz w:val="18"/>
                <w:szCs w:val="18"/>
              </w:rPr>
            </w:pPr>
            <w:r>
              <w:rPr>
                <w:rFonts w:hint="eastAsia" w:ascii="仿宋" w:hAnsi="仿宋" w:eastAsia="仿宋"/>
                <w:b/>
                <w:sz w:val="18"/>
                <w:szCs w:val="18"/>
              </w:rPr>
              <w:t>考试模块</w:t>
            </w:r>
          </w:p>
        </w:tc>
        <w:tc>
          <w:tcPr>
            <w:tcW w:w="741" w:type="pct"/>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b/>
                <w:sz w:val="18"/>
                <w:szCs w:val="18"/>
              </w:rPr>
            </w:pPr>
            <w:r>
              <w:rPr>
                <w:rFonts w:hint="eastAsia" w:ascii="仿宋" w:hAnsi="仿宋" w:eastAsia="仿宋"/>
                <w:b/>
                <w:sz w:val="18"/>
                <w:szCs w:val="18"/>
              </w:rPr>
              <w:t>考查点</w:t>
            </w:r>
          </w:p>
        </w:tc>
        <w:tc>
          <w:tcPr>
            <w:tcW w:w="2016" w:type="pct"/>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b/>
                <w:sz w:val="18"/>
                <w:szCs w:val="18"/>
              </w:rPr>
            </w:pPr>
            <w:r>
              <w:rPr>
                <w:rFonts w:hint="eastAsia" w:ascii="仿宋" w:hAnsi="仿宋" w:eastAsia="仿宋"/>
                <w:b/>
                <w:sz w:val="18"/>
                <w:szCs w:val="18"/>
              </w:rPr>
              <w:t>描述</w:t>
            </w:r>
          </w:p>
        </w:tc>
        <w:tc>
          <w:tcPr>
            <w:tcW w:w="464" w:type="pct"/>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b/>
                <w:sz w:val="18"/>
                <w:szCs w:val="18"/>
              </w:rPr>
            </w:pPr>
            <w:r>
              <w:rPr>
                <w:rFonts w:hint="eastAsia" w:ascii="仿宋" w:hAnsi="仿宋" w:eastAsia="仿宋"/>
                <w:b/>
                <w:sz w:val="18"/>
                <w:szCs w:val="18"/>
              </w:rPr>
              <w:t>权重</w:t>
            </w:r>
          </w:p>
        </w:tc>
        <w:tc>
          <w:tcPr>
            <w:tcW w:w="675" w:type="pct"/>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b/>
                <w:sz w:val="18"/>
                <w:szCs w:val="18"/>
              </w:rPr>
            </w:pPr>
            <w:r>
              <w:rPr>
                <w:rFonts w:hint="eastAsia" w:ascii="仿宋" w:hAnsi="仿宋" w:eastAsia="仿宋"/>
                <w:b/>
                <w:sz w:val="18"/>
                <w:szCs w:val="18"/>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23" w:type="pct"/>
            <w:vMerge w:val="restart"/>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18"/>
                <w:szCs w:val="18"/>
              </w:rPr>
            </w:pPr>
            <w:r>
              <w:rPr>
                <w:rFonts w:hint="eastAsia" w:ascii="仿宋" w:hAnsi="仿宋" w:eastAsia="仿宋"/>
                <w:sz w:val="18"/>
                <w:szCs w:val="18"/>
              </w:rPr>
              <w:t>A</w:t>
            </w:r>
          </w:p>
        </w:tc>
        <w:tc>
          <w:tcPr>
            <w:tcW w:w="681" w:type="pct"/>
            <w:vMerge w:val="restart"/>
            <w:tcBorders>
              <w:top w:val="single" w:color="auto" w:sz="4" w:space="0"/>
              <w:left w:val="single" w:color="auto" w:sz="4" w:space="0"/>
              <w:bottom w:val="single" w:color="auto" w:sz="4" w:space="0"/>
              <w:right w:val="single" w:color="auto" w:sz="4" w:space="0"/>
            </w:tcBorders>
            <w:vAlign w:val="center"/>
          </w:tcPr>
          <w:p>
            <w:pPr>
              <w:rPr>
                <w:rFonts w:ascii="仿宋" w:hAnsi="仿宋" w:eastAsia="仿宋"/>
                <w:sz w:val="18"/>
                <w:szCs w:val="18"/>
              </w:rPr>
            </w:pPr>
            <w:r>
              <w:rPr>
                <w:rFonts w:hint="eastAsia" w:ascii="仿宋" w:hAnsi="仿宋" w:eastAsia="仿宋"/>
                <w:sz w:val="18"/>
                <w:szCs w:val="18"/>
              </w:rPr>
              <w:t>移动应用界面设计</w:t>
            </w:r>
          </w:p>
        </w:tc>
        <w:tc>
          <w:tcPr>
            <w:tcW w:w="741" w:type="pct"/>
            <w:tcBorders>
              <w:top w:val="single" w:color="auto" w:sz="4" w:space="0"/>
              <w:left w:val="single" w:color="auto" w:sz="4" w:space="0"/>
              <w:bottom w:val="single" w:color="auto" w:sz="4" w:space="0"/>
              <w:right w:val="single" w:color="auto" w:sz="4" w:space="0"/>
            </w:tcBorders>
            <w:vAlign w:val="center"/>
          </w:tcPr>
          <w:p>
            <w:pPr>
              <w:rPr>
                <w:rFonts w:ascii="仿宋" w:hAnsi="仿宋" w:eastAsia="仿宋"/>
                <w:sz w:val="18"/>
                <w:szCs w:val="18"/>
              </w:rPr>
            </w:pPr>
            <w:r>
              <w:rPr>
                <w:rFonts w:hint="eastAsia" w:ascii="仿宋" w:hAnsi="仿宋" w:eastAsia="仿宋"/>
                <w:sz w:val="18"/>
                <w:szCs w:val="18"/>
              </w:rPr>
              <w:t>图像处理工具及UI设计工具操作</w:t>
            </w:r>
          </w:p>
        </w:tc>
        <w:tc>
          <w:tcPr>
            <w:tcW w:w="2016" w:type="pct"/>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仿宋" w:hAnsi="仿宋" w:eastAsia="仿宋"/>
                <w:sz w:val="18"/>
                <w:szCs w:val="18"/>
              </w:rPr>
            </w:pPr>
            <w:r>
              <w:rPr>
                <w:rFonts w:hint="eastAsia" w:ascii="仿宋" w:hAnsi="仿宋" w:eastAsia="仿宋"/>
                <w:sz w:val="18"/>
                <w:szCs w:val="18"/>
              </w:rPr>
              <w:t>熟练使用图像处理工具及UI设计工具，如Adobe Photoshop、Adobe XD;</w:t>
            </w:r>
          </w:p>
          <w:p>
            <w:pPr>
              <w:spacing w:line="360" w:lineRule="auto"/>
              <w:jc w:val="left"/>
              <w:rPr>
                <w:rFonts w:ascii="仿宋" w:hAnsi="仿宋" w:eastAsia="仿宋"/>
                <w:sz w:val="18"/>
                <w:szCs w:val="18"/>
              </w:rPr>
            </w:pPr>
            <w:r>
              <w:rPr>
                <w:rFonts w:hint="eastAsia" w:ascii="仿宋" w:hAnsi="仿宋" w:eastAsia="仿宋"/>
                <w:sz w:val="18"/>
                <w:szCs w:val="18"/>
              </w:rPr>
              <w:t>了解工具设计、原型、共</w:t>
            </w:r>
            <w:r>
              <w:rPr>
                <w:rFonts w:hint="eastAsia" w:ascii="仿宋" w:hAnsi="仿宋" w:eastAsia="仿宋" w:cs="宋体"/>
                <w:sz w:val="18"/>
                <w:szCs w:val="18"/>
              </w:rPr>
              <w:t>享</w:t>
            </w:r>
            <w:r>
              <w:rPr>
                <w:rFonts w:hint="eastAsia" w:ascii="仿宋" w:hAnsi="仿宋" w:eastAsia="仿宋" w:cs="___WRD_EMBED_SUB_46"/>
                <w:sz w:val="18"/>
                <w:szCs w:val="18"/>
              </w:rPr>
              <w:t>、工具面板的使用。</w:t>
            </w:r>
          </w:p>
        </w:tc>
        <w:tc>
          <w:tcPr>
            <w:tcW w:w="464" w:type="pct"/>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18"/>
                <w:szCs w:val="18"/>
              </w:rPr>
            </w:pPr>
            <w:r>
              <w:rPr>
                <w:rFonts w:hint="eastAsia" w:ascii="仿宋" w:hAnsi="仿宋" w:eastAsia="仿宋"/>
                <w:sz w:val="18"/>
                <w:szCs w:val="18"/>
              </w:rPr>
              <w:t>15%</w:t>
            </w:r>
          </w:p>
        </w:tc>
        <w:tc>
          <w:tcPr>
            <w:tcW w:w="675" w:type="pct"/>
            <w:vMerge w:val="restart"/>
            <w:tcBorders>
              <w:top w:val="single" w:color="auto" w:sz="4" w:space="0"/>
              <w:left w:val="single" w:color="auto" w:sz="4" w:space="0"/>
              <w:bottom w:val="single" w:color="auto" w:sz="4" w:space="0"/>
              <w:right w:val="single" w:color="auto" w:sz="4" w:space="0"/>
            </w:tcBorders>
            <w:vAlign w:val="center"/>
          </w:tcPr>
          <w:p>
            <w:pPr>
              <w:rPr>
                <w:rFonts w:ascii="仿宋" w:hAnsi="仿宋" w:eastAsia="仿宋"/>
                <w:sz w:val="18"/>
                <w:szCs w:val="18"/>
              </w:rPr>
            </w:pPr>
            <w:r>
              <w:rPr>
                <w:rFonts w:hint="eastAsia" w:ascii="仿宋" w:hAnsi="仿宋" w:eastAsia="仿宋"/>
                <w:sz w:val="18"/>
                <w:szCs w:val="18"/>
              </w:rPr>
              <w:t>结果评分</w:t>
            </w:r>
          </w:p>
          <w:p>
            <w:pPr>
              <w:rPr>
                <w:rFonts w:ascii="仿宋" w:hAnsi="仿宋" w:eastAsia="仿宋"/>
                <w:sz w:val="18"/>
                <w:szCs w:val="18"/>
              </w:rPr>
            </w:pPr>
            <w:r>
              <w:rPr>
                <w:rFonts w:hint="eastAsia" w:ascii="仿宋" w:hAnsi="仿宋" w:eastAsia="仿宋"/>
                <w:sz w:val="18"/>
                <w:szCs w:val="18"/>
              </w:rPr>
              <w:t>（测量+评价）</w:t>
            </w:r>
          </w:p>
          <w:p>
            <w:pPr>
              <w:rPr>
                <w:rFonts w:ascii="仿宋" w:hAnsi="仿宋" w:eastAsia="仿宋"/>
                <w:sz w:val="18"/>
                <w:szCs w:val="18"/>
              </w:rPr>
            </w:pPr>
            <w:r>
              <w:rPr>
                <w:rFonts w:hint="eastAsia" w:ascii="仿宋" w:hAnsi="仿宋" w:eastAsia="仿宋"/>
                <w:sz w:val="18"/>
                <w:szCs w:val="18"/>
              </w:rPr>
              <w:t>（裁判</w:t>
            </w:r>
            <w:r>
              <w:rPr>
                <w:rFonts w:hint="eastAsia" w:ascii="仿宋" w:hAnsi="仿宋" w:eastAsia="仿宋" w:cs="宋体"/>
                <w:sz w:val="18"/>
                <w:szCs w:val="18"/>
              </w:rPr>
              <w:t>随</w:t>
            </w:r>
            <w:r>
              <w:rPr>
                <w:rFonts w:hint="eastAsia" w:ascii="仿宋" w:hAnsi="仿宋" w:eastAsia="仿宋" w:cs="___WRD_EMBED_SUB_46"/>
                <w:sz w:val="18"/>
                <w:szCs w:val="18"/>
              </w:rPr>
              <w:t>机抽取分组独立评分）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2"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sz w:val="18"/>
                <w:szCs w:val="18"/>
              </w:rPr>
            </w:pPr>
          </w:p>
        </w:tc>
        <w:tc>
          <w:tcPr>
            <w:tcW w:w="741" w:type="pct"/>
            <w:tcBorders>
              <w:top w:val="single" w:color="auto" w:sz="4" w:space="0"/>
              <w:left w:val="single" w:color="auto" w:sz="4" w:space="0"/>
              <w:bottom w:val="single" w:color="auto" w:sz="4" w:space="0"/>
              <w:right w:val="single" w:color="auto" w:sz="4" w:space="0"/>
            </w:tcBorders>
            <w:vAlign w:val="center"/>
          </w:tcPr>
          <w:p>
            <w:pPr>
              <w:rPr>
                <w:rFonts w:ascii="仿宋" w:hAnsi="仿宋" w:eastAsia="仿宋"/>
                <w:sz w:val="18"/>
                <w:szCs w:val="18"/>
              </w:rPr>
            </w:pPr>
            <w:r>
              <w:rPr>
                <w:rFonts w:hint="eastAsia" w:ascii="仿宋" w:hAnsi="仿宋" w:eastAsia="仿宋"/>
                <w:sz w:val="18"/>
                <w:szCs w:val="18"/>
              </w:rPr>
              <w:t>移动设备UI平面及交互设计</w:t>
            </w:r>
          </w:p>
        </w:tc>
        <w:tc>
          <w:tcPr>
            <w:tcW w:w="2016" w:type="pct"/>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仿宋" w:hAnsi="仿宋" w:eastAsia="仿宋"/>
                <w:sz w:val="18"/>
                <w:szCs w:val="18"/>
              </w:rPr>
            </w:pPr>
            <w:r>
              <w:rPr>
                <w:rFonts w:hint="eastAsia" w:ascii="仿宋" w:hAnsi="仿宋" w:eastAsia="仿宋"/>
                <w:sz w:val="18"/>
                <w:szCs w:val="18"/>
              </w:rPr>
              <w:t>熟练使用用户界面（UI）的设计方法</w:t>
            </w:r>
          </w:p>
          <w:p>
            <w:pPr>
              <w:spacing w:line="360" w:lineRule="auto"/>
              <w:jc w:val="left"/>
              <w:rPr>
                <w:rFonts w:ascii="仿宋" w:hAnsi="仿宋" w:eastAsia="仿宋"/>
                <w:sz w:val="18"/>
                <w:szCs w:val="18"/>
              </w:rPr>
            </w:pPr>
            <w:r>
              <w:rPr>
                <w:rFonts w:hint="eastAsia" w:ascii="仿宋" w:hAnsi="仿宋" w:eastAsia="仿宋" w:cs="宋体"/>
                <w:sz w:val="18"/>
                <w:szCs w:val="18"/>
              </w:rPr>
              <w:t>掌握</w:t>
            </w:r>
            <w:r>
              <w:rPr>
                <w:rFonts w:hint="eastAsia" w:ascii="仿宋" w:hAnsi="仿宋" w:eastAsia="仿宋" w:cs="___WRD_EMBED_SUB_46"/>
                <w:sz w:val="18"/>
                <w:szCs w:val="18"/>
              </w:rPr>
              <w:t>组件布</w:t>
            </w:r>
            <w:r>
              <w:rPr>
                <w:rFonts w:hint="eastAsia" w:ascii="仿宋" w:hAnsi="仿宋" w:eastAsia="仿宋" w:cs="宋体"/>
                <w:sz w:val="18"/>
                <w:szCs w:val="18"/>
              </w:rPr>
              <w:t>局</w:t>
            </w:r>
            <w:r>
              <w:rPr>
                <w:rFonts w:hint="eastAsia" w:ascii="仿宋" w:hAnsi="仿宋" w:eastAsia="仿宋" w:cs="___WRD_EMBED_SUB_46"/>
                <w:sz w:val="18"/>
                <w:szCs w:val="18"/>
              </w:rPr>
              <w:t>方法；</w:t>
            </w:r>
          </w:p>
          <w:p>
            <w:pPr>
              <w:spacing w:line="360" w:lineRule="auto"/>
              <w:jc w:val="left"/>
              <w:rPr>
                <w:rFonts w:ascii="仿宋" w:hAnsi="仿宋" w:eastAsia="仿宋"/>
                <w:sz w:val="18"/>
                <w:szCs w:val="18"/>
              </w:rPr>
            </w:pPr>
            <w:r>
              <w:rPr>
                <w:rFonts w:hint="eastAsia" w:ascii="仿宋" w:hAnsi="仿宋" w:eastAsia="仿宋"/>
                <w:sz w:val="18"/>
                <w:szCs w:val="18"/>
              </w:rPr>
              <w:t>熟练</w:t>
            </w:r>
            <w:r>
              <w:rPr>
                <w:rFonts w:hint="eastAsia" w:ascii="仿宋" w:hAnsi="仿宋" w:eastAsia="仿宋" w:cs="宋体"/>
                <w:sz w:val="18"/>
                <w:szCs w:val="18"/>
              </w:rPr>
              <w:t>掌握</w:t>
            </w:r>
            <w:r>
              <w:rPr>
                <w:rFonts w:hint="eastAsia" w:ascii="仿宋" w:hAnsi="仿宋" w:eastAsia="仿宋" w:cs="___WRD_EMBED_SUB_46"/>
                <w:sz w:val="18"/>
                <w:szCs w:val="18"/>
              </w:rPr>
              <w:t>正确的</w:t>
            </w:r>
            <w:r>
              <w:rPr>
                <w:rFonts w:hint="eastAsia" w:ascii="仿宋" w:hAnsi="仿宋" w:eastAsia="仿宋"/>
                <w:sz w:val="18"/>
                <w:szCs w:val="18"/>
              </w:rPr>
              <w:t xml:space="preserve"> UI 配</w:t>
            </w:r>
            <w:r>
              <w:rPr>
                <w:rFonts w:hint="eastAsia" w:ascii="仿宋" w:hAnsi="仿宋" w:eastAsia="仿宋" w:cs="宋体"/>
                <w:sz w:val="18"/>
                <w:szCs w:val="18"/>
              </w:rPr>
              <w:t>色</w:t>
            </w:r>
            <w:r>
              <w:rPr>
                <w:rFonts w:hint="eastAsia" w:ascii="仿宋" w:hAnsi="仿宋" w:eastAsia="仿宋" w:cs="___WRD_EMBED_SUB_46"/>
                <w:sz w:val="18"/>
                <w:szCs w:val="18"/>
              </w:rPr>
              <w:t>方案；</w:t>
            </w:r>
          </w:p>
          <w:p>
            <w:pPr>
              <w:spacing w:line="360" w:lineRule="auto"/>
              <w:jc w:val="left"/>
              <w:rPr>
                <w:rFonts w:ascii="仿宋" w:hAnsi="仿宋" w:eastAsia="仿宋"/>
                <w:sz w:val="18"/>
                <w:szCs w:val="18"/>
              </w:rPr>
            </w:pPr>
            <w:r>
              <w:rPr>
                <w:rFonts w:hint="eastAsia" w:ascii="仿宋" w:hAnsi="仿宋" w:eastAsia="仿宋"/>
                <w:sz w:val="18"/>
                <w:szCs w:val="18"/>
              </w:rPr>
              <w:t>熟练使用用户体</w:t>
            </w:r>
            <w:r>
              <w:rPr>
                <w:rFonts w:hint="eastAsia" w:ascii="仿宋" w:hAnsi="仿宋" w:eastAsia="仿宋" w:cs="宋体"/>
                <w:sz w:val="18"/>
                <w:szCs w:val="18"/>
              </w:rPr>
              <w:t>验</w:t>
            </w:r>
            <w:r>
              <w:rPr>
                <w:rFonts w:hint="eastAsia" w:ascii="仿宋" w:hAnsi="仿宋" w:eastAsia="仿宋" w:cs="___WRD_EMBED_SUB_46"/>
                <w:sz w:val="18"/>
                <w:szCs w:val="18"/>
              </w:rPr>
              <w:t>（</w:t>
            </w:r>
            <w:r>
              <w:rPr>
                <w:rFonts w:hint="eastAsia" w:ascii="仿宋" w:hAnsi="仿宋" w:eastAsia="仿宋"/>
                <w:sz w:val="18"/>
                <w:szCs w:val="18"/>
              </w:rPr>
              <w:t>UE/UX）的设计方法；</w:t>
            </w:r>
          </w:p>
          <w:p>
            <w:pPr>
              <w:spacing w:line="360" w:lineRule="auto"/>
              <w:jc w:val="left"/>
              <w:rPr>
                <w:rFonts w:ascii="仿宋" w:hAnsi="仿宋" w:eastAsia="仿宋"/>
                <w:sz w:val="18"/>
                <w:szCs w:val="18"/>
              </w:rPr>
            </w:pPr>
            <w:r>
              <w:rPr>
                <w:rFonts w:hint="eastAsia" w:ascii="仿宋" w:hAnsi="仿宋" w:eastAsia="仿宋"/>
                <w:sz w:val="18"/>
                <w:szCs w:val="18"/>
              </w:rPr>
              <w:t>熟练</w:t>
            </w:r>
            <w:r>
              <w:rPr>
                <w:rFonts w:hint="eastAsia" w:ascii="仿宋" w:hAnsi="仿宋" w:eastAsia="仿宋" w:cs="宋体"/>
                <w:sz w:val="18"/>
                <w:szCs w:val="18"/>
              </w:rPr>
              <w:t>掌握</w:t>
            </w:r>
            <w:r>
              <w:rPr>
                <w:rFonts w:hint="eastAsia" w:ascii="仿宋" w:hAnsi="仿宋" w:eastAsia="仿宋" w:cs="___WRD_EMBED_SUB_46"/>
                <w:sz w:val="18"/>
                <w:szCs w:val="18"/>
              </w:rPr>
              <w:t>软件交互设计。</w:t>
            </w:r>
          </w:p>
        </w:tc>
        <w:tc>
          <w:tcPr>
            <w:tcW w:w="464" w:type="pct"/>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18"/>
                <w:szCs w:val="18"/>
              </w:rPr>
            </w:pPr>
            <w:r>
              <w:rPr>
                <w:rFonts w:hint="eastAsia" w:ascii="仿宋" w:hAnsi="仿宋" w:eastAsia="仿宋"/>
                <w:sz w:val="18"/>
                <w:szCs w:val="18"/>
              </w:rPr>
              <w:t>15%</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23" w:type="pct"/>
            <w:vMerge w:val="restart"/>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18"/>
                <w:szCs w:val="18"/>
              </w:rPr>
            </w:pPr>
            <w:r>
              <w:rPr>
                <w:rFonts w:hint="eastAsia" w:ascii="仿宋" w:hAnsi="仿宋" w:eastAsia="仿宋"/>
                <w:sz w:val="18"/>
                <w:szCs w:val="18"/>
              </w:rPr>
              <w:t>B</w:t>
            </w:r>
          </w:p>
        </w:tc>
        <w:tc>
          <w:tcPr>
            <w:tcW w:w="681" w:type="pct"/>
            <w:vMerge w:val="restart"/>
            <w:tcBorders>
              <w:top w:val="single" w:color="auto" w:sz="4" w:space="0"/>
              <w:left w:val="single" w:color="auto" w:sz="4" w:space="0"/>
              <w:bottom w:val="single" w:color="auto" w:sz="4" w:space="0"/>
              <w:right w:val="single" w:color="auto" w:sz="4" w:space="0"/>
            </w:tcBorders>
            <w:vAlign w:val="center"/>
          </w:tcPr>
          <w:p>
            <w:pPr>
              <w:rPr>
                <w:rFonts w:ascii="仿宋" w:hAnsi="仿宋" w:eastAsia="仿宋"/>
                <w:sz w:val="18"/>
                <w:szCs w:val="18"/>
              </w:rPr>
            </w:pPr>
            <w:r>
              <w:rPr>
                <w:rFonts w:hint="eastAsia" w:ascii="仿宋" w:hAnsi="仿宋" w:eastAsia="仿宋"/>
                <w:sz w:val="18"/>
                <w:szCs w:val="18"/>
              </w:rPr>
              <w:t>移动应用前端开发</w:t>
            </w:r>
          </w:p>
        </w:tc>
        <w:tc>
          <w:tcPr>
            <w:tcW w:w="741" w:type="pct"/>
            <w:tcBorders>
              <w:top w:val="single" w:color="auto" w:sz="4" w:space="0"/>
              <w:left w:val="single" w:color="auto" w:sz="4" w:space="0"/>
              <w:bottom w:val="single" w:color="auto" w:sz="4" w:space="0"/>
              <w:right w:val="single" w:color="auto" w:sz="4" w:space="0"/>
            </w:tcBorders>
            <w:vAlign w:val="center"/>
          </w:tcPr>
          <w:p>
            <w:pPr>
              <w:rPr>
                <w:rFonts w:ascii="仿宋" w:hAnsi="仿宋" w:eastAsia="仿宋"/>
                <w:sz w:val="18"/>
                <w:szCs w:val="18"/>
              </w:rPr>
            </w:pPr>
            <w:r>
              <w:rPr>
                <w:rFonts w:hint="eastAsia" w:ascii="仿宋" w:hAnsi="仿宋" w:eastAsia="仿宋"/>
                <w:sz w:val="18"/>
                <w:szCs w:val="18"/>
              </w:rPr>
              <w:t>移动前端基</w:t>
            </w:r>
            <w:r>
              <w:rPr>
                <w:rFonts w:hint="eastAsia" w:ascii="仿宋" w:hAnsi="仿宋" w:eastAsia="仿宋" w:cs="宋体"/>
                <w:sz w:val="18"/>
                <w:szCs w:val="18"/>
              </w:rPr>
              <w:t>础</w:t>
            </w:r>
            <w:r>
              <w:rPr>
                <w:rFonts w:hint="eastAsia" w:ascii="仿宋" w:hAnsi="仿宋" w:eastAsia="仿宋" w:cs="___WRD_EMBED_SUB_46"/>
                <w:sz w:val="18"/>
                <w:szCs w:val="18"/>
              </w:rPr>
              <w:t>编程</w:t>
            </w:r>
          </w:p>
        </w:tc>
        <w:tc>
          <w:tcPr>
            <w:tcW w:w="2016" w:type="pct"/>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仿宋" w:hAnsi="仿宋" w:eastAsia="仿宋"/>
                <w:sz w:val="18"/>
                <w:szCs w:val="18"/>
              </w:rPr>
            </w:pPr>
            <w:r>
              <w:rPr>
                <w:rFonts w:hint="eastAsia" w:ascii="仿宋" w:hAnsi="仿宋" w:eastAsia="仿宋"/>
                <w:sz w:val="18"/>
                <w:szCs w:val="18"/>
              </w:rPr>
              <w:t>熟练</w:t>
            </w:r>
            <w:r>
              <w:rPr>
                <w:rFonts w:hint="eastAsia" w:ascii="仿宋" w:hAnsi="仿宋" w:eastAsia="仿宋" w:cs="宋体"/>
                <w:sz w:val="18"/>
                <w:szCs w:val="18"/>
              </w:rPr>
              <w:t>掌握</w:t>
            </w:r>
            <w:r>
              <w:rPr>
                <w:rFonts w:hint="eastAsia" w:ascii="仿宋" w:hAnsi="仿宋" w:eastAsia="仿宋"/>
                <w:sz w:val="18"/>
                <w:szCs w:val="18"/>
              </w:rPr>
              <w:t>Java移动端</w:t>
            </w:r>
            <w:r>
              <w:rPr>
                <w:rFonts w:hint="eastAsia" w:ascii="仿宋" w:hAnsi="仿宋" w:eastAsia="仿宋" w:cs="宋体"/>
                <w:sz w:val="18"/>
                <w:szCs w:val="18"/>
              </w:rPr>
              <w:t>框架</w:t>
            </w:r>
            <w:r>
              <w:rPr>
                <w:rFonts w:hint="eastAsia" w:ascii="仿宋" w:hAnsi="仿宋" w:eastAsia="仿宋" w:cs="___WRD_EMBED_SUB_46"/>
                <w:sz w:val="18"/>
                <w:szCs w:val="18"/>
              </w:rPr>
              <w:t>编程或</w:t>
            </w:r>
            <w:r>
              <w:rPr>
                <w:rFonts w:hint="eastAsia" w:ascii="仿宋" w:hAnsi="仿宋" w:eastAsia="仿宋"/>
                <w:sz w:val="18"/>
                <w:szCs w:val="18"/>
              </w:rPr>
              <w:t>HTML5、CSS3、JavaScript编程。</w:t>
            </w:r>
          </w:p>
        </w:tc>
        <w:tc>
          <w:tcPr>
            <w:tcW w:w="464" w:type="pct"/>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18"/>
                <w:szCs w:val="18"/>
              </w:rPr>
            </w:pPr>
            <w:r>
              <w:rPr>
                <w:rFonts w:hint="eastAsia" w:ascii="仿宋" w:hAnsi="仿宋" w:eastAsia="仿宋"/>
                <w:sz w:val="18"/>
                <w:szCs w:val="18"/>
              </w:rPr>
              <w:t>10%</w:t>
            </w:r>
          </w:p>
        </w:tc>
        <w:tc>
          <w:tcPr>
            <w:tcW w:w="675" w:type="pct"/>
            <w:vMerge w:val="restart"/>
            <w:tcBorders>
              <w:top w:val="single" w:color="auto" w:sz="4" w:space="0"/>
              <w:left w:val="single" w:color="auto" w:sz="4" w:space="0"/>
              <w:bottom w:val="single" w:color="auto" w:sz="4" w:space="0"/>
              <w:right w:val="single" w:color="auto" w:sz="4" w:space="0"/>
            </w:tcBorders>
            <w:vAlign w:val="center"/>
          </w:tcPr>
          <w:p>
            <w:pPr>
              <w:rPr>
                <w:rFonts w:ascii="仿宋" w:hAnsi="仿宋" w:eastAsia="仿宋"/>
                <w:sz w:val="18"/>
                <w:szCs w:val="18"/>
              </w:rPr>
            </w:pPr>
            <w:r>
              <w:rPr>
                <w:rFonts w:hint="eastAsia" w:ascii="仿宋" w:hAnsi="仿宋" w:eastAsia="仿宋"/>
                <w:sz w:val="18"/>
                <w:szCs w:val="18"/>
              </w:rPr>
              <w:t>结果评分</w:t>
            </w:r>
          </w:p>
          <w:p>
            <w:pPr>
              <w:rPr>
                <w:rFonts w:ascii="仿宋" w:hAnsi="仿宋" w:eastAsia="仿宋"/>
                <w:sz w:val="18"/>
                <w:szCs w:val="18"/>
              </w:rPr>
            </w:pPr>
            <w:r>
              <w:rPr>
                <w:rFonts w:hint="eastAsia" w:ascii="仿宋" w:hAnsi="仿宋" w:eastAsia="仿宋"/>
                <w:sz w:val="18"/>
                <w:szCs w:val="18"/>
              </w:rPr>
              <w:t>（测量+评价）</w:t>
            </w:r>
          </w:p>
          <w:p>
            <w:pPr>
              <w:rPr>
                <w:rFonts w:ascii="仿宋" w:hAnsi="仿宋" w:eastAsia="仿宋"/>
                <w:sz w:val="18"/>
                <w:szCs w:val="18"/>
              </w:rPr>
            </w:pPr>
            <w:r>
              <w:rPr>
                <w:rFonts w:hint="eastAsia" w:ascii="仿宋" w:hAnsi="仿宋" w:eastAsia="仿宋"/>
                <w:sz w:val="18"/>
                <w:szCs w:val="18"/>
              </w:rPr>
              <w:t>（裁判</w:t>
            </w:r>
            <w:r>
              <w:rPr>
                <w:rFonts w:hint="eastAsia" w:ascii="仿宋" w:hAnsi="仿宋" w:eastAsia="仿宋" w:cs="宋体"/>
                <w:sz w:val="18"/>
                <w:szCs w:val="18"/>
              </w:rPr>
              <w:t>随</w:t>
            </w:r>
            <w:r>
              <w:rPr>
                <w:rFonts w:hint="eastAsia" w:ascii="仿宋" w:hAnsi="仿宋" w:eastAsia="仿宋" w:cs="___WRD_EMBED_SUB_46"/>
                <w:sz w:val="18"/>
                <w:szCs w:val="18"/>
              </w:rPr>
              <w:t>机抽取分组独立评分）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sz w:val="18"/>
                <w:szCs w:val="18"/>
              </w:rPr>
            </w:pPr>
          </w:p>
        </w:tc>
        <w:tc>
          <w:tcPr>
            <w:tcW w:w="741" w:type="pct"/>
            <w:tcBorders>
              <w:top w:val="single" w:color="auto" w:sz="4" w:space="0"/>
              <w:left w:val="single" w:color="auto" w:sz="4" w:space="0"/>
              <w:bottom w:val="single" w:color="auto" w:sz="4" w:space="0"/>
              <w:right w:val="single" w:color="auto" w:sz="4" w:space="0"/>
            </w:tcBorders>
            <w:vAlign w:val="center"/>
          </w:tcPr>
          <w:p>
            <w:pPr>
              <w:rPr>
                <w:rFonts w:ascii="仿宋" w:hAnsi="仿宋" w:eastAsia="仿宋"/>
                <w:sz w:val="18"/>
                <w:szCs w:val="18"/>
              </w:rPr>
            </w:pPr>
            <w:r>
              <w:rPr>
                <w:rFonts w:hint="eastAsia" w:ascii="仿宋" w:hAnsi="仿宋" w:eastAsia="仿宋"/>
                <w:sz w:val="18"/>
                <w:szCs w:val="18"/>
              </w:rPr>
              <w:t>UI</w:t>
            </w:r>
            <w:r>
              <w:rPr>
                <w:rFonts w:hint="eastAsia" w:ascii="仿宋" w:hAnsi="仿宋" w:eastAsia="仿宋" w:cs="宋体"/>
                <w:sz w:val="18"/>
                <w:szCs w:val="18"/>
              </w:rPr>
              <w:t>还</w:t>
            </w:r>
            <w:r>
              <w:rPr>
                <w:rFonts w:hint="eastAsia" w:ascii="仿宋" w:hAnsi="仿宋" w:eastAsia="仿宋" w:cs="___WRD_EMBED_SUB_46"/>
                <w:sz w:val="18"/>
                <w:szCs w:val="18"/>
              </w:rPr>
              <w:t>原设计</w:t>
            </w:r>
          </w:p>
        </w:tc>
        <w:tc>
          <w:tcPr>
            <w:tcW w:w="2016" w:type="pct"/>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仿宋" w:hAnsi="仿宋" w:eastAsia="仿宋"/>
                <w:sz w:val="18"/>
                <w:szCs w:val="18"/>
              </w:rPr>
            </w:pPr>
            <w:r>
              <w:rPr>
                <w:rFonts w:hint="eastAsia" w:ascii="仿宋" w:hAnsi="仿宋" w:eastAsia="仿宋"/>
                <w:sz w:val="18"/>
                <w:szCs w:val="18"/>
              </w:rPr>
              <w:t>能够基于产品原型</w:t>
            </w:r>
            <w:r>
              <w:rPr>
                <w:rFonts w:hint="eastAsia" w:ascii="仿宋" w:hAnsi="仿宋" w:eastAsia="仿宋" w:cs="宋体"/>
                <w:sz w:val="18"/>
                <w:szCs w:val="18"/>
              </w:rPr>
              <w:t>还</w:t>
            </w:r>
            <w:r>
              <w:rPr>
                <w:rFonts w:hint="eastAsia" w:ascii="仿宋" w:hAnsi="仿宋" w:eastAsia="仿宋" w:cs="___WRD_EMBED_SUB_46"/>
                <w:sz w:val="18"/>
                <w:szCs w:val="18"/>
              </w:rPr>
              <w:t>原产品</w:t>
            </w:r>
            <w:r>
              <w:rPr>
                <w:rFonts w:hint="eastAsia" w:ascii="仿宋" w:hAnsi="仿宋" w:eastAsia="仿宋"/>
                <w:sz w:val="18"/>
                <w:szCs w:val="18"/>
              </w:rPr>
              <w:t xml:space="preserve"> UI设计;</w:t>
            </w:r>
          </w:p>
          <w:p>
            <w:pPr>
              <w:spacing w:line="360" w:lineRule="auto"/>
              <w:jc w:val="left"/>
              <w:rPr>
                <w:rFonts w:ascii="仿宋" w:hAnsi="仿宋" w:eastAsia="仿宋"/>
                <w:sz w:val="18"/>
                <w:szCs w:val="18"/>
              </w:rPr>
            </w:pPr>
            <w:r>
              <w:rPr>
                <w:rFonts w:hint="eastAsia" w:ascii="仿宋" w:hAnsi="仿宋" w:eastAsia="仿宋"/>
                <w:sz w:val="18"/>
                <w:szCs w:val="18"/>
              </w:rPr>
              <w:t>熟练使用Android/HTML5、CSS3、JavaScript下</w:t>
            </w:r>
            <w:r>
              <w:rPr>
                <w:rFonts w:hint="eastAsia" w:ascii="仿宋" w:hAnsi="仿宋" w:eastAsia="仿宋" w:cs="宋体"/>
                <w:sz w:val="18"/>
                <w:szCs w:val="18"/>
              </w:rPr>
              <w:t>常</w:t>
            </w:r>
            <w:r>
              <w:rPr>
                <w:rFonts w:hint="eastAsia" w:ascii="仿宋" w:hAnsi="仿宋" w:eastAsia="仿宋" w:cs="___WRD_EMBED_SUB_46"/>
                <w:sz w:val="18"/>
                <w:szCs w:val="18"/>
              </w:rPr>
              <w:t>用</w:t>
            </w:r>
            <w:r>
              <w:rPr>
                <w:rFonts w:hint="eastAsia" w:ascii="仿宋" w:hAnsi="仿宋" w:eastAsia="仿宋"/>
                <w:sz w:val="18"/>
                <w:szCs w:val="18"/>
              </w:rPr>
              <w:t>组件进行布</w:t>
            </w:r>
            <w:r>
              <w:rPr>
                <w:rFonts w:hint="eastAsia" w:ascii="仿宋" w:hAnsi="仿宋" w:eastAsia="仿宋" w:cs="宋体"/>
                <w:sz w:val="18"/>
                <w:szCs w:val="18"/>
              </w:rPr>
              <w:t>局</w:t>
            </w:r>
            <w:r>
              <w:rPr>
                <w:rFonts w:hint="eastAsia" w:ascii="仿宋" w:hAnsi="仿宋" w:eastAsia="仿宋" w:cs="___WRD_EMBED_SUB_46"/>
                <w:sz w:val="18"/>
                <w:szCs w:val="18"/>
              </w:rPr>
              <w:t>设计</w:t>
            </w:r>
            <w:r>
              <w:rPr>
                <w:rFonts w:hint="eastAsia" w:ascii="仿宋" w:hAnsi="仿宋" w:eastAsia="仿宋"/>
                <w:sz w:val="18"/>
                <w:szCs w:val="18"/>
              </w:rPr>
              <w:t>;</w:t>
            </w:r>
          </w:p>
          <w:p>
            <w:pPr>
              <w:spacing w:line="360" w:lineRule="auto"/>
              <w:jc w:val="left"/>
              <w:rPr>
                <w:rFonts w:ascii="仿宋" w:hAnsi="仿宋" w:eastAsia="仿宋"/>
                <w:sz w:val="18"/>
                <w:szCs w:val="18"/>
              </w:rPr>
            </w:pPr>
            <w:r>
              <w:rPr>
                <w:rFonts w:hint="eastAsia" w:ascii="仿宋" w:hAnsi="仿宋" w:eastAsia="仿宋"/>
                <w:sz w:val="18"/>
                <w:szCs w:val="18"/>
              </w:rPr>
              <w:t>熟练使用一些</w:t>
            </w:r>
            <w:r>
              <w:rPr>
                <w:rFonts w:hint="eastAsia" w:ascii="仿宋" w:hAnsi="仿宋" w:eastAsia="仿宋" w:cs="宋体"/>
                <w:sz w:val="18"/>
                <w:szCs w:val="18"/>
              </w:rPr>
              <w:t>主</w:t>
            </w:r>
            <w:r>
              <w:rPr>
                <w:rFonts w:hint="eastAsia" w:ascii="仿宋" w:hAnsi="仿宋" w:eastAsia="仿宋" w:cs="___WRD_EMBED_SUB_46"/>
                <w:sz w:val="18"/>
                <w:szCs w:val="18"/>
              </w:rPr>
              <w:t>流的</w:t>
            </w:r>
            <w:r>
              <w:rPr>
                <w:rFonts w:hint="eastAsia" w:ascii="仿宋" w:hAnsi="仿宋" w:eastAsia="仿宋" w:cs="宋体"/>
                <w:sz w:val="18"/>
                <w:szCs w:val="18"/>
              </w:rPr>
              <w:t>第</w:t>
            </w:r>
            <w:r>
              <w:rPr>
                <w:rFonts w:hint="eastAsia" w:ascii="仿宋" w:hAnsi="仿宋" w:eastAsia="仿宋" w:cs="___WRD_EMBED_SUB_46"/>
                <w:sz w:val="18"/>
                <w:szCs w:val="18"/>
              </w:rPr>
              <w:t>三方控件和自定</w:t>
            </w:r>
            <w:r>
              <w:rPr>
                <w:rFonts w:hint="eastAsia" w:ascii="仿宋" w:hAnsi="仿宋" w:eastAsia="仿宋" w:cs="宋体"/>
                <w:sz w:val="18"/>
                <w:szCs w:val="18"/>
              </w:rPr>
              <w:t>义</w:t>
            </w:r>
            <w:r>
              <w:rPr>
                <w:rFonts w:hint="eastAsia" w:ascii="仿宋" w:hAnsi="仿宋" w:eastAsia="仿宋" w:cs="___WRD_EMBED_SUB_46"/>
                <w:sz w:val="18"/>
                <w:szCs w:val="18"/>
              </w:rPr>
              <w:t>控件。</w:t>
            </w:r>
          </w:p>
        </w:tc>
        <w:tc>
          <w:tcPr>
            <w:tcW w:w="464" w:type="pct"/>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18"/>
                <w:szCs w:val="18"/>
              </w:rPr>
            </w:pPr>
            <w:r>
              <w:rPr>
                <w:rFonts w:hint="eastAsia" w:ascii="仿宋" w:hAnsi="仿宋" w:eastAsia="仿宋"/>
                <w:sz w:val="18"/>
                <w:szCs w:val="18"/>
              </w:rPr>
              <w:t>15%</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sz w:val="18"/>
                <w:szCs w:val="18"/>
              </w:rPr>
            </w:pPr>
          </w:p>
        </w:tc>
        <w:tc>
          <w:tcPr>
            <w:tcW w:w="741" w:type="pct"/>
            <w:tcBorders>
              <w:top w:val="single" w:color="auto" w:sz="4" w:space="0"/>
              <w:left w:val="single" w:color="auto" w:sz="4" w:space="0"/>
              <w:bottom w:val="single" w:color="auto" w:sz="4" w:space="0"/>
              <w:right w:val="single" w:color="auto" w:sz="4" w:space="0"/>
            </w:tcBorders>
            <w:vAlign w:val="center"/>
          </w:tcPr>
          <w:p>
            <w:pPr>
              <w:rPr>
                <w:rFonts w:ascii="仿宋" w:hAnsi="仿宋" w:eastAsia="仿宋"/>
                <w:sz w:val="18"/>
                <w:szCs w:val="18"/>
              </w:rPr>
            </w:pPr>
            <w:r>
              <w:rPr>
                <w:rFonts w:hint="eastAsia" w:ascii="仿宋" w:hAnsi="仿宋" w:eastAsia="仿宋"/>
                <w:sz w:val="18"/>
                <w:szCs w:val="18"/>
              </w:rPr>
              <w:t>业务</w:t>
            </w:r>
            <w:r>
              <w:rPr>
                <w:rFonts w:hint="eastAsia" w:ascii="仿宋" w:hAnsi="仿宋" w:eastAsia="仿宋" w:cs="宋体"/>
                <w:sz w:val="18"/>
                <w:szCs w:val="18"/>
              </w:rPr>
              <w:t>逻辑</w:t>
            </w:r>
            <w:r>
              <w:rPr>
                <w:rFonts w:hint="eastAsia" w:ascii="仿宋" w:hAnsi="仿宋" w:eastAsia="仿宋" w:cs="___WRD_EMBED_SUB_46"/>
                <w:sz w:val="18"/>
                <w:szCs w:val="18"/>
              </w:rPr>
              <w:t>实现</w:t>
            </w:r>
          </w:p>
        </w:tc>
        <w:tc>
          <w:tcPr>
            <w:tcW w:w="2016" w:type="pct"/>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仿宋" w:hAnsi="仿宋" w:eastAsia="仿宋"/>
                <w:sz w:val="18"/>
                <w:szCs w:val="18"/>
              </w:rPr>
            </w:pPr>
            <w:r>
              <w:rPr>
                <w:rFonts w:hint="eastAsia" w:ascii="仿宋" w:hAnsi="仿宋" w:eastAsia="仿宋"/>
                <w:sz w:val="18"/>
                <w:szCs w:val="18"/>
              </w:rPr>
              <w:t>理解App产品需求描述，实现其功能；</w:t>
            </w:r>
          </w:p>
          <w:p>
            <w:pPr>
              <w:spacing w:line="360" w:lineRule="auto"/>
              <w:jc w:val="left"/>
              <w:rPr>
                <w:rFonts w:ascii="仿宋" w:hAnsi="仿宋" w:eastAsia="仿宋"/>
                <w:sz w:val="18"/>
                <w:szCs w:val="18"/>
              </w:rPr>
            </w:pPr>
            <w:r>
              <w:rPr>
                <w:rFonts w:hint="eastAsia" w:ascii="仿宋" w:hAnsi="仿宋" w:eastAsia="仿宋"/>
                <w:sz w:val="18"/>
                <w:szCs w:val="18"/>
              </w:rPr>
              <w:t>设计业务中的领域实体，理解业务规则，保持数据完整性，实现业务工作流。</w:t>
            </w:r>
          </w:p>
        </w:tc>
        <w:tc>
          <w:tcPr>
            <w:tcW w:w="464" w:type="pct"/>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18"/>
                <w:szCs w:val="18"/>
              </w:rPr>
            </w:pPr>
            <w:r>
              <w:rPr>
                <w:rFonts w:hint="eastAsia" w:ascii="仿宋" w:hAnsi="仿宋" w:eastAsia="仿宋"/>
                <w:sz w:val="18"/>
                <w:szCs w:val="18"/>
              </w:rPr>
              <w:t>15%</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sz w:val="18"/>
                <w:szCs w:val="18"/>
              </w:rPr>
            </w:pPr>
          </w:p>
        </w:tc>
        <w:tc>
          <w:tcPr>
            <w:tcW w:w="741" w:type="pct"/>
            <w:tcBorders>
              <w:top w:val="single" w:color="auto" w:sz="4" w:space="0"/>
              <w:left w:val="single" w:color="auto" w:sz="4" w:space="0"/>
              <w:bottom w:val="single" w:color="auto" w:sz="4" w:space="0"/>
              <w:right w:val="single" w:color="auto" w:sz="4" w:space="0"/>
            </w:tcBorders>
            <w:vAlign w:val="center"/>
          </w:tcPr>
          <w:p>
            <w:pPr>
              <w:rPr>
                <w:rFonts w:ascii="仿宋" w:hAnsi="仿宋" w:eastAsia="仿宋"/>
                <w:sz w:val="18"/>
                <w:szCs w:val="18"/>
              </w:rPr>
            </w:pPr>
            <w:r>
              <w:rPr>
                <w:rFonts w:hint="eastAsia" w:ascii="仿宋" w:hAnsi="仿宋" w:eastAsia="仿宋"/>
                <w:sz w:val="18"/>
                <w:szCs w:val="18"/>
              </w:rPr>
              <w:t>网</w:t>
            </w:r>
            <w:r>
              <w:rPr>
                <w:rFonts w:hint="eastAsia" w:ascii="仿宋" w:hAnsi="仿宋" w:eastAsia="仿宋" w:cs="宋体"/>
                <w:sz w:val="18"/>
                <w:szCs w:val="18"/>
              </w:rPr>
              <w:t>络</w:t>
            </w:r>
            <w:r>
              <w:rPr>
                <w:rFonts w:hint="eastAsia" w:ascii="仿宋" w:hAnsi="仿宋" w:eastAsia="仿宋" w:cs="___WRD_EMBED_SUB_46"/>
                <w:sz w:val="18"/>
                <w:szCs w:val="18"/>
              </w:rPr>
              <w:t>编程</w:t>
            </w:r>
          </w:p>
        </w:tc>
        <w:tc>
          <w:tcPr>
            <w:tcW w:w="2016" w:type="pct"/>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仿宋" w:hAnsi="仿宋" w:eastAsia="仿宋"/>
                <w:sz w:val="18"/>
                <w:szCs w:val="18"/>
              </w:rPr>
            </w:pPr>
            <w:r>
              <w:rPr>
                <w:rFonts w:hint="eastAsia" w:ascii="仿宋" w:hAnsi="仿宋" w:eastAsia="仿宋"/>
                <w:sz w:val="18"/>
                <w:szCs w:val="18"/>
              </w:rPr>
              <w:t>熟练应用App网</w:t>
            </w:r>
            <w:r>
              <w:rPr>
                <w:rFonts w:hint="eastAsia" w:ascii="仿宋" w:hAnsi="仿宋" w:eastAsia="仿宋" w:cs="宋体"/>
                <w:sz w:val="18"/>
                <w:szCs w:val="18"/>
              </w:rPr>
              <w:t>络</w:t>
            </w:r>
            <w:r>
              <w:rPr>
                <w:rFonts w:hint="eastAsia" w:ascii="仿宋" w:hAnsi="仿宋" w:eastAsia="仿宋" w:cs="___WRD_EMBED_SUB_46"/>
                <w:sz w:val="18"/>
                <w:szCs w:val="18"/>
              </w:rPr>
              <w:t>通信技术，如</w:t>
            </w:r>
            <w:r>
              <w:rPr>
                <w:rFonts w:hint="eastAsia" w:ascii="仿宋" w:hAnsi="仿宋" w:eastAsia="仿宋"/>
                <w:sz w:val="18"/>
                <w:szCs w:val="18"/>
              </w:rPr>
              <w:t>Android中</w:t>
            </w:r>
            <w:r>
              <w:rPr>
                <w:rFonts w:hint="eastAsia" w:ascii="仿宋" w:hAnsi="仿宋" w:eastAsia="仿宋" w:cs="宋体"/>
                <w:sz w:val="18"/>
                <w:szCs w:val="18"/>
              </w:rPr>
              <w:t>常</w:t>
            </w:r>
            <w:r>
              <w:rPr>
                <w:rFonts w:hint="eastAsia" w:ascii="仿宋" w:hAnsi="仿宋" w:eastAsia="仿宋" w:cs="___WRD_EMBED_SUB_46"/>
                <w:sz w:val="18"/>
                <w:szCs w:val="18"/>
              </w:rPr>
              <w:t>用的网</w:t>
            </w:r>
            <w:r>
              <w:rPr>
                <w:rFonts w:hint="eastAsia" w:ascii="仿宋" w:hAnsi="仿宋" w:eastAsia="仿宋" w:cs="宋体"/>
                <w:sz w:val="18"/>
                <w:szCs w:val="18"/>
              </w:rPr>
              <w:t>络请</w:t>
            </w:r>
            <w:r>
              <w:rPr>
                <w:rFonts w:hint="eastAsia" w:ascii="仿宋" w:hAnsi="仿宋" w:eastAsia="仿宋" w:cs="___WRD_EMBED_SUB_46"/>
                <w:sz w:val="18"/>
                <w:szCs w:val="18"/>
              </w:rPr>
              <w:t>求</w:t>
            </w:r>
            <w:r>
              <w:rPr>
                <w:rFonts w:hint="eastAsia" w:ascii="仿宋" w:hAnsi="仿宋" w:eastAsia="仿宋" w:cs="宋体"/>
                <w:sz w:val="18"/>
                <w:szCs w:val="18"/>
              </w:rPr>
              <w:t>框架</w:t>
            </w:r>
            <w:r>
              <w:rPr>
                <w:rFonts w:hint="eastAsia" w:ascii="仿宋" w:hAnsi="仿宋" w:eastAsia="仿宋"/>
                <w:sz w:val="18"/>
                <w:szCs w:val="18"/>
              </w:rPr>
              <w:t>OkHttp、，Web技术中的Ajax等。</w:t>
            </w:r>
          </w:p>
        </w:tc>
        <w:tc>
          <w:tcPr>
            <w:tcW w:w="464" w:type="pct"/>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18"/>
                <w:szCs w:val="18"/>
              </w:rPr>
            </w:pPr>
            <w:r>
              <w:rPr>
                <w:rFonts w:hint="eastAsia" w:ascii="仿宋" w:hAnsi="仿宋" w:eastAsia="仿宋"/>
                <w:sz w:val="18"/>
                <w:szCs w:val="18"/>
              </w:rPr>
              <w:t>10%</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23" w:type="pct"/>
            <w:vMerge w:val="restart"/>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18"/>
                <w:szCs w:val="18"/>
              </w:rPr>
            </w:pPr>
            <w:r>
              <w:rPr>
                <w:rFonts w:hint="eastAsia" w:ascii="仿宋" w:hAnsi="仿宋" w:eastAsia="仿宋"/>
                <w:sz w:val="18"/>
                <w:szCs w:val="18"/>
              </w:rPr>
              <w:t>C</w:t>
            </w:r>
          </w:p>
        </w:tc>
        <w:tc>
          <w:tcPr>
            <w:tcW w:w="681" w:type="pct"/>
            <w:vMerge w:val="restart"/>
            <w:tcBorders>
              <w:top w:val="single" w:color="auto" w:sz="4" w:space="0"/>
              <w:left w:val="single" w:color="auto" w:sz="4" w:space="0"/>
              <w:bottom w:val="single" w:color="auto" w:sz="4" w:space="0"/>
              <w:right w:val="single" w:color="auto" w:sz="4" w:space="0"/>
            </w:tcBorders>
            <w:vAlign w:val="center"/>
          </w:tcPr>
          <w:p>
            <w:pPr>
              <w:rPr>
                <w:rFonts w:ascii="仿宋" w:hAnsi="仿宋" w:eastAsia="仿宋"/>
                <w:sz w:val="18"/>
                <w:szCs w:val="18"/>
              </w:rPr>
            </w:pPr>
            <w:r>
              <w:rPr>
                <w:rFonts w:hint="eastAsia" w:ascii="仿宋" w:hAnsi="仿宋" w:eastAsia="仿宋"/>
                <w:sz w:val="18"/>
                <w:szCs w:val="18"/>
              </w:rPr>
              <w:t>移动应用测试与交付</w:t>
            </w:r>
          </w:p>
        </w:tc>
        <w:tc>
          <w:tcPr>
            <w:tcW w:w="741" w:type="pct"/>
            <w:tcBorders>
              <w:top w:val="single" w:color="auto" w:sz="4" w:space="0"/>
              <w:left w:val="single" w:color="auto" w:sz="4" w:space="0"/>
              <w:bottom w:val="single" w:color="auto" w:sz="4" w:space="0"/>
              <w:right w:val="single" w:color="auto" w:sz="4" w:space="0"/>
            </w:tcBorders>
            <w:vAlign w:val="center"/>
          </w:tcPr>
          <w:p>
            <w:pPr>
              <w:rPr>
                <w:rFonts w:ascii="仿宋" w:hAnsi="仿宋" w:eastAsia="仿宋"/>
                <w:sz w:val="18"/>
                <w:szCs w:val="18"/>
              </w:rPr>
            </w:pPr>
            <w:r>
              <w:rPr>
                <w:rFonts w:hint="eastAsia" w:ascii="仿宋" w:hAnsi="仿宋" w:eastAsia="仿宋" w:cs="宋体"/>
                <w:sz w:val="18"/>
                <w:szCs w:val="18"/>
              </w:rPr>
              <w:t>缺陷</w:t>
            </w:r>
            <w:r>
              <w:rPr>
                <w:rFonts w:hint="eastAsia" w:ascii="仿宋" w:hAnsi="仿宋" w:eastAsia="仿宋" w:cs="___WRD_EMBED_SUB_46"/>
                <w:sz w:val="18"/>
                <w:szCs w:val="18"/>
              </w:rPr>
              <w:t>分析</w:t>
            </w:r>
          </w:p>
        </w:tc>
        <w:tc>
          <w:tcPr>
            <w:tcW w:w="2016" w:type="pct"/>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仿宋" w:hAnsi="仿宋" w:eastAsia="仿宋"/>
                <w:sz w:val="18"/>
                <w:szCs w:val="18"/>
              </w:rPr>
            </w:pPr>
            <w:r>
              <w:rPr>
                <w:rFonts w:hint="eastAsia" w:ascii="仿宋" w:hAnsi="仿宋" w:eastAsia="仿宋"/>
                <w:sz w:val="18"/>
                <w:szCs w:val="18"/>
              </w:rPr>
              <w:t>能够记录测试结果并进行测试过程分析和评</w:t>
            </w:r>
            <w:r>
              <w:rPr>
                <w:rFonts w:hint="eastAsia" w:ascii="仿宋" w:hAnsi="仿宋" w:eastAsia="仿宋" w:cs="宋体"/>
                <w:sz w:val="18"/>
                <w:szCs w:val="18"/>
              </w:rPr>
              <w:t>估</w:t>
            </w:r>
            <w:r>
              <w:rPr>
                <w:rFonts w:hint="eastAsia" w:ascii="仿宋" w:hAnsi="仿宋" w:eastAsia="仿宋" w:cs="___WRD_EMBED_SUB_46"/>
                <w:sz w:val="18"/>
                <w:szCs w:val="18"/>
              </w:rPr>
              <w:t>；</w:t>
            </w:r>
          </w:p>
          <w:p>
            <w:pPr>
              <w:spacing w:line="360" w:lineRule="auto"/>
              <w:jc w:val="left"/>
              <w:rPr>
                <w:rFonts w:ascii="仿宋" w:hAnsi="仿宋" w:eastAsia="仿宋"/>
                <w:sz w:val="18"/>
                <w:szCs w:val="18"/>
              </w:rPr>
            </w:pPr>
            <w:r>
              <w:rPr>
                <w:rFonts w:hint="eastAsia" w:ascii="仿宋" w:hAnsi="仿宋" w:eastAsia="仿宋"/>
                <w:sz w:val="18"/>
                <w:szCs w:val="18"/>
              </w:rPr>
              <w:t>能够汇总测试结果以生成最终报告。</w:t>
            </w:r>
          </w:p>
        </w:tc>
        <w:tc>
          <w:tcPr>
            <w:tcW w:w="464" w:type="pct"/>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18"/>
                <w:szCs w:val="18"/>
              </w:rPr>
            </w:pPr>
            <w:r>
              <w:rPr>
                <w:rFonts w:hint="eastAsia" w:ascii="仿宋" w:hAnsi="仿宋" w:eastAsia="仿宋"/>
                <w:sz w:val="18"/>
                <w:szCs w:val="18"/>
              </w:rPr>
              <w:t>10%</w:t>
            </w:r>
          </w:p>
        </w:tc>
        <w:tc>
          <w:tcPr>
            <w:tcW w:w="675" w:type="pct"/>
            <w:vMerge w:val="restart"/>
            <w:tcBorders>
              <w:top w:val="single" w:color="auto" w:sz="4" w:space="0"/>
              <w:left w:val="single" w:color="auto" w:sz="4" w:space="0"/>
              <w:bottom w:val="single" w:color="auto" w:sz="4" w:space="0"/>
              <w:right w:val="single" w:color="auto" w:sz="4" w:space="0"/>
            </w:tcBorders>
            <w:vAlign w:val="center"/>
          </w:tcPr>
          <w:p>
            <w:pPr>
              <w:rPr>
                <w:rFonts w:ascii="仿宋" w:hAnsi="仿宋" w:eastAsia="仿宋"/>
                <w:sz w:val="18"/>
                <w:szCs w:val="18"/>
              </w:rPr>
            </w:pPr>
            <w:r>
              <w:rPr>
                <w:rFonts w:hint="eastAsia" w:ascii="仿宋" w:hAnsi="仿宋" w:eastAsia="仿宋"/>
                <w:sz w:val="18"/>
                <w:szCs w:val="18"/>
              </w:rPr>
              <w:t>结果评分</w:t>
            </w:r>
          </w:p>
          <w:p>
            <w:pPr>
              <w:rPr>
                <w:rFonts w:ascii="仿宋" w:hAnsi="仿宋" w:eastAsia="仿宋"/>
                <w:sz w:val="18"/>
                <w:szCs w:val="18"/>
              </w:rPr>
            </w:pPr>
            <w:r>
              <w:rPr>
                <w:rFonts w:hint="eastAsia" w:ascii="仿宋" w:hAnsi="仿宋" w:eastAsia="仿宋"/>
                <w:sz w:val="18"/>
                <w:szCs w:val="18"/>
              </w:rPr>
              <w:t>（测量+评价）</w:t>
            </w:r>
          </w:p>
          <w:p>
            <w:pPr>
              <w:rPr>
                <w:rFonts w:ascii="仿宋" w:hAnsi="仿宋" w:eastAsia="仿宋"/>
                <w:sz w:val="18"/>
                <w:szCs w:val="18"/>
              </w:rPr>
            </w:pPr>
            <w:r>
              <w:rPr>
                <w:rFonts w:hint="eastAsia" w:ascii="仿宋" w:hAnsi="仿宋" w:eastAsia="仿宋"/>
                <w:sz w:val="18"/>
                <w:szCs w:val="18"/>
              </w:rPr>
              <w:t>（裁判</w:t>
            </w:r>
            <w:r>
              <w:rPr>
                <w:rFonts w:hint="eastAsia" w:ascii="仿宋" w:hAnsi="仿宋" w:eastAsia="仿宋" w:cs="宋体"/>
                <w:sz w:val="18"/>
                <w:szCs w:val="18"/>
              </w:rPr>
              <w:t>随</w:t>
            </w:r>
            <w:r>
              <w:rPr>
                <w:rFonts w:hint="eastAsia" w:ascii="仿宋" w:hAnsi="仿宋" w:eastAsia="仿宋" w:cs="___WRD_EMBED_SUB_46"/>
                <w:sz w:val="18"/>
                <w:szCs w:val="18"/>
              </w:rPr>
              <w:t>机抽取分组独立评分）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sz w:val="18"/>
                <w:szCs w:val="18"/>
              </w:rPr>
            </w:pPr>
          </w:p>
        </w:tc>
        <w:tc>
          <w:tcPr>
            <w:tcW w:w="741" w:type="pct"/>
            <w:tcBorders>
              <w:top w:val="single" w:color="auto" w:sz="4" w:space="0"/>
              <w:left w:val="single" w:color="auto" w:sz="4" w:space="0"/>
              <w:bottom w:val="single" w:color="auto" w:sz="4" w:space="0"/>
              <w:right w:val="single" w:color="auto" w:sz="4" w:space="0"/>
            </w:tcBorders>
            <w:vAlign w:val="center"/>
          </w:tcPr>
          <w:p>
            <w:pPr>
              <w:rPr>
                <w:rFonts w:ascii="仿宋" w:hAnsi="仿宋" w:eastAsia="仿宋"/>
                <w:sz w:val="18"/>
                <w:szCs w:val="18"/>
              </w:rPr>
            </w:pPr>
            <w:r>
              <w:rPr>
                <w:rFonts w:hint="eastAsia" w:ascii="仿宋" w:hAnsi="仿宋" w:eastAsia="仿宋"/>
                <w:sz w:val="18"/>
                <w:szCs w:val="18"/>
              </w:rPr>
              <w:t>产品交付</w:t>
            </w:r>
          </w:p>
        </w:tc>
        <w:tc>
          <w:tcPr>
            <w:tcW w:w="2016" w:type="pct"/>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仿宋" w:hAnsi="仿宋" w:eastAsia="仿宋"/>
                <w:sz w:val="18"/>
                <w:szCs w:val="18"/>
              </w:rPr>
            </w:pPr>
            <w:r>
              <w:rPr>
                <w:rFonts w:hint="eastAsia" w:ascii="仿宋" w:hAnsi="仿宋" w:eastAsia="仿宋"/>
                <w:sz w:val="18"/>
                <w:szCs w:val="18"/>
              </w:rPr>
              <w:t>能够分析给定应用的功能与业务流程，编写产品使用手册。</w:t>
            </w:r>
          </w:p>
        </w:tc>
        <w:tc>
          <w:tcPr>
            <w:tcW w:w="464" w:type="pct"/>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18"/>
                <w:szCs w:val="18"/>
              </w:rPr>
            </w:pPr>
            <w:r>
              <w:rPr>
                <w:rFonts w:hint="eastAsia" w:ascii="仿宋" w:hAnsi="仿宋" w:eastAsia="仿宋"/>
                <w:sz w:val="18"/>
                <w:szCs w:val="18"/>
              </w:rPr>
              <w:t>10%</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sz w:val="18"/>
                <w:szCs w:val="18"/>
              </w:rPr>
            </w:pPr>
          </w:p>
        </w:tc>
      </w:tr>
      <w:bookmarkEnd w:id="21"/>
    </w:tbl>
    <w:p>
      <w:pPr>
        <w:widowControl/>
        <w:spacing w:line="360" w:lineRule="auto"/>
        <w:ind w:firstLine="560" w:firstLineChars="200"/>
        <w:rPr>
          <w:rFonts w:ascii="Times New Roman" w:hAnsi="Times New Roman" w:eastAsia="仿宋_GB2312"/>
          <w:color w:val="000000"/>
          <w:kern w:val="0"/>
          <w:sz w:val="28"/>
          <w:szCs w:val="28"/>
          <w:lang w:bidi="ar"/>
        </w:rPr>
      </w:pPr>
    </w:p>
    <w:p>
      <w:pPr>
        <w:pStyle w:val="6"/>
        <w:rPr>
          <w:rFonts w:ascii="Times New Roman" w:hAnsi="Times New Roman"/>
        </w:rPr>
      </w:pPr>
      <w:bookmarkStart w:id="22" w:name="_Toc133333652"/>
      <w:r>
        <w:rPr>
          <w:rFonts w:hint="eastAsia" w:ascii="Times New Roman" w:hAnsi="Times New Roman"/>
        </w:rPr>
        <w:t>（二）评分方式</w:t>
      </w:r>
      <w:bookmarkEnd w:id="22"/>
    </w:p>
    <w:p>
      <w:pPr>
        <w:widowControl/>
        <w:spacing w:line="360" w:lineRule="auto"/>
        <w:ind w:firstLine="560" w:firstLineChars="200"/>
        <w:rPr>
          <w:rFonts w:ascii="Times New Roman" w:hAnsi="Times New Roman" w:eastAsia="仿宋_GB2312"/>
          <w:color w:val="000000"/>
          <w:kern w:val="0"/>
          <w:sz w:val="28"/>
          <w:szCs w:val="28"/>
          <w:lang w:bidi="ar"/>
        </w:rPr>
      </w:pPr>
      <w:r>
        <w:rPr>
          <w:rFonts w:ascii="Times New Roman" w:hAnsi="Times New Roman" w:eastAsia="仿宋_GB2312"/>
          <w:color w:val="000000"/>
          <w:kern w:val="0"/>
          <w:sz w:val="28"/>
          <w:szCs w:val="28"/>
          <w:lang w:bidi="ar"/>
        </w:rPr>
        <w:t>1.</w:t>
      </w:r>
      <w:r>
        <w:rPr>
          <w:rFonts w:hint="eastAsia" w:ascii="Times New Roman" w:hAnsi="Times New Roman" w:eastAsia="仿宋_GB2312"/>
          <w:color w:val="000000"/>
          <w:kern w:val="0"/>
          <w:sz w:val="28"/>
          <w:szCs w:val="28"/>
          <w:lang w:bidi="ar"/>
        </w:rPr>
        <w:t>本赛项采用结果评分，根据评分标准设计评分表，采用结果评分。各参赛队总成绩</w:t>
      </w:r>
      <w:r>
        <w:rPr>
          <w:rFonts w:ascii="Times New Roman" w:hAnsi="Times New Roman" w:eastAsia="仿宋_GB2312"/>
          <w:color w:val="000000"/>
          <w:kern w:val="0"/>
          <w:sz w:val="28"/>
          <w:szCs w:val="28"/>
          <w:lang w:bidi="ar"/>
        </w:rPr>
        <w:t>=</w:t>
      </w:r>
      <w:r>
        <w:rPr>
          <w:rFonts w:hint="eastAsia" w:ascii="Times New Roman" w:hAnsi="Times New Roman" w:eastAsia="仿宋_GB2312"/>
          <w:color w:val="000000"/>
          <w:kern w:val="0"/>
          <w:sz w:val="28"/>
          <w:szCs w:val="28"/>
          <w:lang w:bidi="ar"/>
        </w:rPr>
        <w:t>移动应用界面设计模块得分</w:t>
      </w:r>
      <w:r>
        <w:rPr>
          <w:rFonts w:ascii="Times New Roman" w:hAnsi="Times New Roman" w:eastAsia="仿宋_GB2312"/>
          <w:color w:val="000000"/>
          <w:kern w:val="0"/>
          <w:sz w:val="28"/>
          <w:szCs w:val="28"/>
          <w:lang w:bidi="ar"/>
        </w:rPr>
        <w:t>+</w:t>
      </w:r>
      <w:r>
        <w:rPr>
          <w:rFonts w:hint="eastAsia" w:ascii="Times New Roman" w:hAnsi="Times New Roman" w:eastAsia="仿宋_GB2312"/>
          <w:color w:val="000000"/>
          <w:kern w:val="0"/>
          <w:sz w:val="28"/>
          <w:szCs w:val="28"/>
          <w:lang w:bidi="ar"/>
        </w:rPr>
        <w:t>移动应用前端开发模块得分</w:t>
      </w:r>
      <w:r>
        <w:rPr>
          <w:rFonts w:ascii="Times New Roman" w:hAnsi="Times New Roman" w:eastAsia="仿宋_GB2312"/>
          <w:color w:val="000000"/>
          <w:kern w:val="0"/>
          <w:sz w:val="28"/>
          <w:szCs w:val="28"/>
          <w:lang w:bidi="ar"/>
        </w:rPr>
        <w:t>+</w:t>
      </w:r>
      <w:r>
        <w:rPr>
          <w:rFonts w:hint="eastAsia" w:ascii="Times New Roman" w:hAnsi="Times New Roman" w:eastAsia="仿宋_GB2312"/>
          <w:color w:val="000000"/>
          <w:kern w:val="0"/>
          <w:sz w:val="28"/>
          <w:szCs w:val="28"/>
          <w:lang w:bidi="ar"/>
        </w:rPr>
        <w:t>移动应用测试与交付模块得分。</w:t>
      </w:r>
    </w:p>
    <w:p>
      <w:pPr>
        <w:widowControl/>
        <w:spacing w:line="360" w:lineRule="auto"/>
        <w:ind w:firstLine="560" w:firstLineChars="200"/>
        <w:rPr>
          <w:rFonts w:ascii="Times New Roman" w:hAnsi="Times New Roman" w:eastAsia="仿宋_GB2312"/>
          <w:color w:val="000000"/>
          <w:kern w:val="0"/>
          <w:sz w:val="28"/>
          <w:szCs w:val="28"/>
          <w:lang w:bidi="ar"/>
        </w:rPr>
      </w:pPr>
      <w:r>
        <w:rPr>
          <w:rFonts w:ascii="Times New Roman" w:hAnsi="Times New Roman" w:eastAsia="仿宋_GB2312"/>
          <w:color w:val="000000"/>
          <w:kern w:val="0"/>
          <w:sz w:val="28"/>
          <w:szCs w:val="28"/>
          <w:lang w:bidi="ar"/>
        </w:rPr>
        <w:t>2.</w:t>
      </w:r>
      <w:r>
        <w:rPr>
          <w:rFonts w:hint="eastAsia" w:ascii="Times New Roman" w:hAnsi="Times New Roman" w:eastAsia="仿宋_GB2312"/>
          <w:color w:val="000000"/>
          <w:kern w:val="0"/>
          <w:sz w:val="28"/>
          <w:szCs w:val="28"/>
          <w:lang w:bidi="ar"/>
        </w:rPr>
        <w:t>每个裁判小组汇总本组所有的评分表，计算成绩，本组裁判成员签字确认，成绩汇总表备案以供核查。</w:t>
      </w:r>
    </w:p>
    <w:p>
      <w:pPr>
        <w:widowControl/>
        <w:spacing w:line="360" w:lineRule="auto"/>
        <w:ind w:firstLine="560" w:firstLineChars="200"/>
        <w:rPr>
          <w:rFonts w:ascii="Times New Roman" w:hAnsi="Times New Roman" w:eastAsia="仿宋_GB2312"/>
          <w:color w:val="000000"/>
          <w:kern w:val="0"/>
          <w:sz w:val="28"/>
          <w:szCs w:val="28"/>
          <w:lang w:bidi="ar"/>
        </w:rPr>
      </w:pPr>
      <w:r>
        <w:rPr>
          <w:rFonts w:ascii="Times New Roman" w:hAnsi="Times New Roman" w:eastAsia="仿宋_GB2312"/>
          <w:color w:val="000000"/>
          <w:kern w:val="0"/>
          <w:sz w:val="28"/>
          <w:szCs w:val="28"/>
          <w:lang w:bidi="ar"/>
        </w:rPr>
        <w:t>3.</w:t>
      </w:r>
      <w:r>
        <w:rPr>
          <w:rFonts w:hint="eastAsia" w:ascii="Times New Roman" w:hAnsi="Times New Roman" w:eastAsia="仿宋_GB2312"/>
          <w:color w:val="000000"/>
          <w:kern w:val="0"/>
          <w:sz w:val="28"/>
          <w:szCs w:val="28"/>
          <w:lang w:bidi="ar"/>
        </w:rPr>
        <w:t>为保障成绩评判的准确性，监督仲裁组将对赛项总成绩排名前</w:t>
      </w:r>
      <w:r>
        <w:rPr>
          <w:rFonts w:ascii="Times New Roman" w:hAnsi="Times New Roman" w:eastAsia="仿宋_GB2312"/>
          <w:color w:val="000000"/>
          <w:kern w:val="0"/>
          <w:sz w:val="28"/>
          <w:szCs w:val="28"/>
          <w:lang w:bidi="ar"/>
        </w:rPr>
        <w:t>30%</w:t>
      </w:r>
      <w:r>
        <w:rPr>
          <w:rFonts w:hint="eastAsia" w:ascii="Times New Roman" w:hAnsi="Times New Roman" w:eastAsia="仿宋_GB2312"/>
          <w:color w:val="000000"/>
          <w:kern w:val="0"/>
          <w:sz w:val="28"/>
          <w:szCs w:val="28"/>
          <w:lang w:bidi="ar"/>
        </w:rPr>
        <w:t>的所有参赛队伍（选手）的成绩进行复核；对其余成绩进行抽检复核，抽检覆盖率不得低于</w:t>
      </w:r>
      <w:r>
        <w:rPr>
          <w:rFonts w:ascii="Times New Roman" w:hAnsi="Times New Roman" w:eastAsia="仿宋_GB2312"/>
          <w:color w:val="000000"/>
          <w:kern w:val="0"/>
          <w:sz w:val="28"/>
          <w:szCs w:val="28"/>
          <w:lang w:bidi="ar"/>
        </w:rPr>
        <w:t>15%</w:t>
      </w:r>
      <w:r>
        <w:rPr>
          <w:rFonts w:hint="eastAsia" w:ascii="Times New Roman" w:hAnsi="Times New Roman" w:eastAsia="仿宋_GB2312"/>
          <w:color w:val="000000"/>
          <w:kern w:val="0"/>
          <w:sz w:val="28"/>
          <w:szCs w:val="28"/>
          <w:lang w:bidi="ar"/>
        </w:rPr>
        <w:t>。如发现成绩错误以书面方式及时告知裁判长，由裁判长更正成绩并签字确认。复核、抽检错误率超过</w:t>
      </w:r>
      <w:r>
        <w:rPr>
          <w:rFonts w:ascii="Times New Roman" w:hAnsi="Times New Roman" w:eastAsia="仿宋_GB2312"/>
          <w:color w:val="000000"/>
          <w:kern w:val="0"/>
          <w:sz w:val="28"/>
          <w:szCs w:val="28"/>
          <w:lang w:bidi="ar"/>
        </w:rPr>
        <w:t>5%</w:t>
      </w:r>
      <w:r>
        <w:rPr>
          <w:rFonts w:hint="eastAsia" w:ascii="Times New Roman" w:hAnsi="Times New Roman" w:eastAsia="仿宋_GB2312"/>
          <w:color w:val="000000"/>
          <w:kern w:val="0"/>
          <w:sz w:val="28"/>
          <w:szCs w:val="28"/>
          <w:lang w:bidi="ar"/>
        </w:rPr>
        <w:t>的，裁判组将对所有成绩进行复核。</w:t>
      </w:r>
    </w:p>
    <w:p>
      <w:pPr>
        <w:widowControl/>
        <w:spacing w:line="360" w:lineRule="auto"/>
        <w:ind w:firstLine="560" w:firstLineChars="200"/>
        <w:rPr>
          <w:rFonts w:ascii="Times New Roman" w:hAnsi="Times New Roman" w:eastAsia="仿宋_GB2312"/>
          <w:color w:val="000000"/>
          <w:kern w:val="0"/>
          <w:sz w:val="28"/>
          <w:szCs w:val="28"/>
          <w:lang w:bidi="ar"/>
        </w:rPr>
      </w:pPr>
      <w:r>
        <w:rPr>
          <w:rFonts w:ascii="Times New Roman" w:hAnsi="Times New Roman" w:eastAsia="仿宋_GB2312"/>
          <w:color w:val="000000"/>
          <w:kern w:val="0"/>
          <w:sz w:val="28"/>
          <w:szCs w:val="28"/>
          <w:lang w:bidi="ar"/>
        </w:rPr>
        <w:t>4.</w:t>
      </w:r>
      <w:r>
        <w:rPr>
          <w:rFonts w:hint="eastAsia" w:ascii="Times New Roman" w:hAnsi="Times New Roman" w:eastAsia="仿宋_GB2312"/>
          <w:color w:val="000000"/>
          <w:kern w:val="0"/>
          <w:sz w:val="28"/>
          <w:szCs w:val="28"/>
          <w:lang w:bidi="ar"/>
        </w:rPr>
        <w:t>裁判长正式提交赛位评分结果并复核无误后，加密裁判在监督人员监督下对加密结果进行逐层解密。严格按照相关文件的方法和模板进行。</w:t>
      </w:r>
    </w:p>
    <w:p>
      <w:pPr>
        <w:widowControl/>
        <w:spacing w:line="360" w:lineRule="auto"/>
        <w:ind w:firstLine="560" w:firstLineChars="200"/>
        <w:rPr>
          <w:rFonts w:ascii="Times New Roman" w:hAnsi="Times New Roman" w:eastAsia="仿宋_GB2312"/>
          <w:color w:val="000000"/>
          <w:kern w:val="0"/>
          <w:sz w:val="28"/>
          <w:szCs w:val="28"/>
          <w:lang w:bidi="ar"/>
        </w:rPr>
      </w:pPr>
      <w:r>
        <w:rPr>
          <w:rFonts w:ascii="Times New Roman" w:hAnsi="Times New Roman" w:eastAsia="仿宋_GB2312"/>
          <w:color w:val="000000"/>
          <w:kern w:val="0"/>
          <w:sz w:val="28"/>
          <w:szCs w:val="28"/>
          <w:lang w:bidi="ar"/>
        </w:rPr>
        <w:t>5.</w:t>
      </w:r>
      <w:r>
        <w:rPr>
          <w:rFonts w:hint="eastAsia" w:ascii="Times New Roman" w:hAnsi="Times New Roman" w:eastAsia="仿宋_GB2312"/>
          <w:color w:val="000000"/>
          <w:kern w:val="0"/>
          <w:sz w:val="28"/>
          <w:szCs w:val="28"/>
          <w:lang w:bidi="ar"/>
        </w:rPr>
        <w:t>竞赛成绩经复核无误后，经裁判长审核签字后公布。</w:t>
      </w:r>
    </w:p>
    <w:p>
      <w:pPr>
        <w:widowControl/>
        <w:spacing w:line="360" w:lineRule="auto"/>
        <w:ind w:firstLine="560" w:firstLineChars="200"/>
        <w:rPr>
          <w:rFonts w:ascii="Times New Roman" w:hAnsi="Times New Roman" w:eastAsia="仿宋_GB2312"/>
          <w:color w:val="000000"/>
          <w:kern w:val="0"/>
          <w:sz w:val="28"/>
          <w:szCs w:val="28"/>
          <w:lang w:bidi="ar"/>
        </w:rPr>
      </w:pPr>
      <w:r>
        <w:rPr>
          <w:rFonts w:ascii="Times New Roman" w:hAnsi="Times New Roman" w:eastAsia="仿宋_GB2312"/>
          <w:color w:val="000000"/>
          <w:kern w:val="0"/>
          <w:sz w:val="28"/>
          <w:szCs w:val="28"/>
          <w:lang w:bidi="ar"/>
        </w:rPr>
        <w:t>6.</w:t>
      </w:r>
      <w:r>
        <w:rPr>
          <w:rFonts w:hint="eastAsia" w:ascii="Times New Roman" w:hAnsi="Times New Roman" w:eastAsia="仿宋_GB2312"/>
          <w:color w:val="000000"/>
          <w:kern w:val="0"/>
          <w:sz w:val="28"/>
          <w:szCs w:val="28"/>
          <w:lang w:bidi="ar"/>
        </w:rPr>
        <w:t>监督仲裁组对裁判组的工作进行全程监督，并对竞赛成绩抽检复核。</w:t>
      </w:r>
    </w:p>
    <w:p>
      <w:pPr>
        <w:widowControl/>
        <w:spacing w:line="360" w:lineRule="auto"/>
        <w:ind w:firstLine="560" w:firstLineChars="200"/>
        <w:rPr>
          <w:rFonts w:ascii="Times New Roman" w:hAnsi="Times New Roman" w:eastAsia="仿宋_GB2312"/>
          <w:color w:val="000000"/>
          <w:kern w:val="0"/>
          <w:sz w:val="28"/>
          <w:szCs w:val="28"/>
          <w:lang w:bidi="ar"/>
        </w:rPr>
      </w:pPr>
      <w:r>
        <w:rPr>
          <w:rFonts w:ascii="Times New Roman" w:hAnsi="Times New Roman" w:eastAsia="仿宋_GB2312"/>
          <w:color w:val="000000"/>
          <w:kern w:val="0"/>
          <w:sz w:val="28"/>
          <w:szCs w:val="28"/>
          <w:lang w:bidi="ar"/>
        </w:rPr>
        <w:t>7.</w:t>
      </w:r>
      <w:r>
        <w:rPr>
          <w:rFonts w:hint="eastAsia" w:ascii="Times New Roman" w:hAnsi="Times New Roman" w:eastAsia="仿宋_GB2312"/>
          <w:color w:val="000000"/>
          <w:kern w:val="0"/>
          <w:sz w:val="28"/>
          <w:szCs w:val="28"/>
          <w:lang w:bidi="ar"/>
        </w:rPr>
        <w:t>监督仲裁组负责接受由参赛队领队提出的对裁判结果的申诉，组织复议并及时反馈复议结果。</w:t>
      </w:r>
    </w:p>
    <w:p>
      <w:pPr>
        <w:widowControl/>
        <w:spacing w:line="360" w:lineRule="auto"/>
        <w:ind w:firstLine="560" w:firstLineChars="200"/>
        <w:rPr>
          <w:rFonts w:ascii="Times New Roman" w:hAnsi="Times New Roman" w:eastAsia="仿宋_GB2312"/>
          <w:color w:val="000000"/>
          <w:kern w:val="0"/>
          <w:sz w:val="28"/>
          <w:szCs w:val="28"/>
          <w:lang w:bidi="ar"/>
        </w:rPr>
      </w:pPr>
      <w:r>
        <w:rPr>
          <w:rFonts w:ascii="Times New Roman" w:hAnsi="Times New Roman" w:eastAsia="仿宋_GB2312"/>
          <w:color w:val="000000"/>
          <w:kern w:val="0"/>
          <w:sz w:val="28"/>
          <w:szCs w:val="28"/>
          <w:lang w:bidi="ar"/>
        </w:rPr>
        <w:t>8.</w:t>
      </w:r>
      <w:r>
        <w:rPr>
          <w:rFonts w:hint="eastAsia" w:ascii="Times New Roman" w:hAnsi="Times New Roman" w:eastAsia="仿宋_GB2312"/>
          <w:color w:val="000000"/>
          <w:kern w:val="0"/>
          <w:sz w:val="28"/>
          <w:szCs w:val="28"/>
          <w:lang w:bidi="ar"/>
        </w:rPr>
        <w:t>竞赛将制定裁判遴选管理办法、赛事保密细则和预案、命题管理办法等制度，保证竞赛的公平公正。</w:t>
      </w: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___WRD_EMBED_SUB_46">
    <w:altName w:val="微软雅黑"/>
    <w:panose1 w:val="00000000000000000000"/>
    <w:charset w:val="86"/>
    <w:family w:val="modern"/>
    <w:pitch w:val="default"/>
    <w:sig w:usb0="00000000" w:usb1="00000000" w:usb2="0000001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A0NDAwZjI1ZGU2ZDUxNDdiYzk1Y2VhM2NmZjQ0ZjUifQ=="/>
  </w:docVars>
  <w:rsids>
    <w:rsidRoot w:val="00300AD1"/>
    <w:rsid w:val="000B0CA6"/>
    <w:rsid w:val="000E0021"/>
    <w:rsid w:val="002822A7"/>
    <w:rsid w:val="00300AD1"/>
    <w:rsid w:val="003832AB"/>
    <w:rsid w:val="006445C1"/>
    <w:rsid w:val="0ADE3D48"/>
    <w:rsid w:val="3DDA5EB3"/>
    <w:rsid w:val="5CF04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qFormat="1" w:uiPriority="0" w:semiHidden="0"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next w:val="1"/>
    <w:link w:val="17"/>
    <w:qFormat/>
    <w:uiPriority w:val="9"/>
    <w:pPr>
      <w:keepNext/>
      <w:keepLines/>
      <w:spacing w:before="340" w:after="330" w:line="576" w:lineRule="auto"/>
      <w:jc w:val="center"/>
      <w:outlineLvl w:val="0"/>
    </w:pPr>
    <w:rPr>
      <w:rFonts w:ascii="黑体" w:hAnsi="黑体" w:eastAsia="黑体" w:cs="宋体"/>
      <w:bCs/>
      <w:kern w:val="44"/>
      <w:sz w:val="36"/>
      <w:szCs w:val="44"/>
    </w:rPr>
  </w:style>
  <w:style w:type="paragraph" w:styleId="5">
    <w:name w:val="heading 2"/>
    <w:basedOn w:val="1"/>
    <w:next w:val="1"/>
    <w:link w:val="18"/>
    <w:semiHidden/>
    <w:unhideWhenUsed/>
    <w:qFormat/>
    <w:uiPriority w:val="0"/>
    <w:pPr>
      <w:keepNext/>
      <w:keepLines/>
      <w:spacing w:before="140" w:after="140" w:line="360" w:lineRule="auto"/>
      <w:outlineLvl w:val="1"/>
    </w:pPr>
    <w:rPr>
      <w:rFonts w:ascii="Arial" w:hAnsi="Arial" w:eastAsia="黑体"/>
      <w:b/>
      <w:sz w:val="32"/>
    </w:rPr>
  </w:style>
  <w:style w:type="paragraph" w:styleId="6">
    <w:name w:val="heading 3"/>
    <w:basedOn w:val="1"/>
    <w:next w:val="1"/>
    <w:link w:val="19"/>
    <w:semiHidden/>
    <w:unhideWhenUsed/>
    <w:qFormat/>
    <w:uiPriority w:val="0"/>
    <w:pPr>
      <w:keepNext/>
      <w:keepLines/>
      <w:spacing w:line="360" w:lineRule="auto"/>
      <w:outlineLvl w:val="2"/>
    </w:pPr>
    <w:rPr>
      <w:rFonts w:eastAsia="楷体"/>
      <w:b/>
      <w:sz w:val="28"/>
    </w:rPr>
  </w:style>
  <w:style w:type="character" w:default="1" w:styleId="13">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2">
    <w:name w:val="Body Text First Indent"/>
    <w:basedOn w:val="3"/>
    <w:link w:val="16"/>
    <w:semiHidden/>
    <w:unhideWhenUsed/>
    <w:uiPriority w:val="99"/>
    <w:pPr>
      <w:ind w:firstLine="420" w:firstLineChars="100"/>
    </w:pPr>
  </w:style>
  <w:style w:type="paragraph" w:styleId="3">
    <w:name w:val="Body Text"/>
    <w:basedOn w:val="1"/>
    <w:link w:val="15"/>
    <w:semiHidden/>
    <w:unhideWhenUsed/>
    <w:uiPriority w:val="99"/>
    <w:pPr>
      <w:spacing w:after="120"/>
    </w:pPr>
  </w:style>
  <w:style w:type="paragraph" w:styleId="7">
    <w:name w:val="index 6"/>
    <w:next w:val="1"/>
    <w:unhideWhenUsed/>
    <w:qFormat/>
    <w:uiPriority w:val="0"/>
    <w:pPr>
      <w:widowControl w:val="0"/>
      <w:ind w:firstLine="840"/>
      <w:jc w:val="both"/>
    </w:pPr>
    <w:rPr>
      <w:rFonts w:ascii="Calibri" w:hAnsi="Calibri" w:eastAsia="宋体" w:cs="Arial"/>
      <w:kern w:val="2"/>
      <w:sz w:val="21"/>
      <w:szCs w:val="24"/>
      <w:lang w:val="en-US" w:eastAsia="zh-CN" w:bidi="ar-SA"/>
    </w:rPr>
  </w:style>
  <w:style w:type="paragraph" w:styleId="8">
    <w:name w:val="footer"/>
    <w:basedOn w:val="1"/>
    <w:link w:val="21"/>
    <w:unhideWhenUsed/>
    <w:uiPriority w:val="99"/>
    <w:pPr>
      <w:tabs>
        <w:tab w:val="center" w:pos="4153"/>
        <w:tab w:val="right" w:pos="8306"/>
      </w:tabs>
      <w:snapToGrid w:val="0"/>
      <w:jc w:val="left"/>
    </w:pPr>
    <w:rPr>
      <w:sz w:val="18"/>
      <w:szCs w:val="18"/>
    </w:rPr>
  </w:style>
  <w:style w:type="paragraph" w:styleId="9">
    <w:name w:val="header"/>
    <w:basedOn w:val="1"/>
    <w:link w:val="20"/>
    <w:unhideWhenUsed/>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semiHidden/>
    <w:unhideWhenUsed/>
    <w:uiPriority w:val="99"/>
    <w:pPr>
      <w:widowControl/>
      <w:spacing w:before="100" w:beforeAutospacing="1" w:after="100" w:afterAutospacing="1"/>
      <w:jc w:val="left"/>
    </w:pPr>
    <w:rPr>
      <w:rFonts w:ascii="宋体" w:hAnsi="宋体" w:cs="宋体"/>
      <w:kern w:val="0"/>
      <w:sz w:val="24"/>
    </w:rPr>
  </w:style>
  <w:style w:type="paragraph" w:styleId="11">
    <w:name w:val="Title"/>
    <w:basedOn w:val="1"/>
    <w:qFormat/>
    <w:uiPriority w:val="10"/>
    <w:pPr>
      <w:ind w:left="2320" w:right="716" w:hanging="2381"/>
    </w:pPr>
    <w:rPr>
      <w:rFonts w:ascii="华文中宋" w:hAnsi="华文中宋" w:eastAsia="华文中宋" w:cs="华文中宋"/>
      <w:b/>
      <w:bCs/>
      <w:sz w:val="44"/>
      <w:szCs w:val="44"/>
    </w:rPr>
  </w:style>
  <w:style w:type="character" w:styleId="14">
    <w:name w:val="Hyperlink"/>
    <w:semiHidden/>
    <w:unhideWhenUsed/>
    <w:qFormat/>
    <w:uiPriority w:val="99"/>
    <w:rPr>
      <w:color w:val="0000FF"/>
      <w:u w:val="single"/>
    </w:rPr>
  </w:style>
  <w:style w:type="character" w:customStyle="1" w:styleId="15">
    <w:name w:val="正文文本 字符"/>
    <w:basedOn w:val="13"/>
    <w:link w:val="3"/>
    <w:semiHidden/>
    <w:uiPriority w:val="99"/>
    <w:rPr>
      <w:rFonts w:ascii="Calibri" w:hAnsi="Calibri" w:eastAsia="宋体" w:cs="Times New Roman"/>
      <w:szCs w:val="24"/>
    </w:rPr>
  </w:style>
  <w:style w:type="character" w:customStyle="1" w:styleId="16">
    <w:name w:val="正文首行缩进 字符"/>
    <w:basedOn w:val="15"/>
    <w:link w:val="2"/>
    <w:semiHidden/>
    <w:uiPriority w:val="99"/>
    <w:rPr>
      <w:rFonts w:ascii="Calibri" w:hAnsi="Calibri" w:eastAsia="宋体" w:cs="Times New Roman"/>
      <w:szCs w:val="24"/>
    </w:rPr>
  </w:style>
  <w:style w:type="character" w:customStyle="1" w:styleId="17">
    <w:name w:val="标题 1 字符"/>
    <w:basedOn w:val="13"/>
    <w:link w:val="4"/>
    <w:uiPriority w:val="9"/>
    <w:rPr>
      <w:rFonts w:ascii="黑体" w:hAnsi="黑体" w:eastAsia="黑体" w:cs="宋体"/>
      <w:bCs/>
      <w:kern w:val="44"/>
      <w:sz w:val="36"/>
      <w:szCs w:val="44"/>
    </w:rPr>
  </w:style>
  <w:style w:type="character" w:customStyle="1" w:styleId="18">
    <w:name w:val="标题 2 字符"/>
    <w:basedOn w:val="13"/>
    <w:link w:val="5"/>
    <w:semiHidden/>
    <w:uiPriority w:val="0"/>
    <w:rPr>
      <w:rFonts w:ascii="Arial" w:hAnsi="Arial" w:eastAsia="黑体" w:cs="Times New Roman"/>
      <w:b/>
      <w:sz w:val="32"/>
      <w:szCs w:val="24"/>
    </w:rPr>
  </w:style>
  <w:style w:type="character" w:customStyle="1" w:styleId="19">
    <w:name w:val="标题 3 字符"/>
    <w:basedOn w:val="13"/>
    <w:link w:val="6"/>
    <w:semiHidden/>
    <w:qFormat/>
    <w:uiPriority w:val="0"/>
    <w:rPr>
      <w:rFonts w:ascii="Calibri" w:hAnsi="Calibri" w:eastAsia="楷体" w:cs="Times New Roman"/>
      <w:b/>
      <w:sz w:val="28"/>
      <w:szCs w:val="24"/>
    </w:rPr>
  </w:style>
  <w:style w:type="character" w:customStyle="1" w:styleId="20">
    <w:name w:val="页眉 字符"/>
    <w:basedOn w:val="13"/>
    <w:link w:val="9"/>
    <w:uiPriority w:val="99"/>
    <w:rPr>
      <w:rFonts w:ascii="Calibri" w:hAnsi="Calibri" w:eastAsia="宋体" w:cs="Times New Roman"/>
      <w:sz w:val="18"/>
      <w:szCs w:val="18"/>
    </w:rPr>
  </w:style>
  <w:style w:type="character" w:customStyle="1" w:styleId="21">
    <w:name w:val="页脚 字符"/>
    <w:basedOn w:val="13"/>
    <w:link w:val="8"/>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821</Words>
  <Characters>4683</Characters>
  <Lines>39</Lines>
  <Paragraphs>10</Paragraphs>
  <TotalTime>0</TotalTime>
  <ScaleCrop>false</ScaleCrop>
  <LinksUpToDate>false</LinksUpToDate>
  <CharactersWithSpaces>5494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2023-10-20T01:30:00Z</dcterms:created>
  <dc:creator>Test</dc:creator>
  <cp:lastModifiedBy>年爱华</cp:lastModifiedBy>
  <dcterms:modified xsi:type="dcterms:W3CDTF">2023-10-20T02:10:22Z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0CC46E06B15249159E880D988F0047C0_12</vt:lpwstr>
  </property>
</Properties>
</file>