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ind w:firstLine="883" w:firstLineChars="200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202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4</w:t>
      </w:r>
      <w:r>
        <w:rPr>
          <w:rFonts w:hint="eastAsia" w:ascii="宋体" w:hAnsi="宋体" w:cs="宋体"/>
          <w:b/>
          <w:sz w:val="44"/>
          <w:szCs w:val="44"/>
        </w:rPr>
        <w:t>年兰州市职业院校技能大赛中职组“焊接技术”赛项规程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一、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赛项名称</w:t>
      </w:r>
    </w:p>
    <w:p>
      <w:pPr>
        <w:widowControl/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赛项名称：焊接技术</w:t>
      </w:r>
    </w:p>
    <w:p>
      <w:pPr>
        <w:widowControl/>
        <w:spacing w:line="560" w:lineRule="exact"/>
        <w:ind w:firstLine="560" w:firstLineChars="200"/>
        <w:jc w:val="left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赛项组别：中职组</w:t>
      </w:r>
    </w:p>
    <w:p>
      <w:pPr>
        <w:widowControl/>
        <w:spacing w:line="560" w:lineRule="exact"/>
        <w:ind w:firstLine="560" w:firstLineChars="200"/>
        <w:jc w:val="left"/>
        <w:rPr>
          <w:rFonts w:ascii="宋体" w:eastAsia="仿宋_GB2312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专业大类：加工制造类 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hint="eastAsia" w:ascii="黑体" w:hAnsi="黑体" w:eastAsia="黑体" w:cs="仿宋_GB2312"/>
          <w:b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二、竞赛</w:t>
      </w:r>
      <w:r>
        <w:rPr>
          <w:rFonts w:hint="eastAsia" w:ascii="黑体" w:hAnsi="黑体" w:eastAsia="黑体" w:cs="仿宋_GB2312"/>
          <w:b/>
          <w:kern w:val="0"/>
          <w:sz w:val="28"/>
          <w:szCs w:val="28"/>
          <w:lang w:eastAsia="zh-CN"/>
        </w:rPr>
        <w:t>目的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习近平新时代中国特色社会主义思想为指导，以立德树人为根本，以就业为导向，全面贯彻落实《教育部甘肃省人民政府关于整省推进职业教育发展打造“技能甘肃”的意见》。着力推动1+X证书制度中的“特殊焊接技术”证书项目，进行赛证融通，本着“以赛促教、以赛促学、以赛促改、以赛促建”的赛项宗旨，拓宽和提升职业学校焊接技术专业教师的视野及教学水平、更好地培养学生实践技能与职业素养，达到提升职业教育影响力，加快职业教育发展的目的。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三、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竞赛内容</w:t>
      </w:r>
      <w:bookmarkStart w:id="0" w:name="_GoBack"/>
      <w:bookmarkEnd w:id="0"/>
    </w:p>
    <w:p>
      <w:pPr>
        <w:spacing w:line="560" w:lineRule="atLeast"/>
        <w:ind w:firstLine="562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（一）命题原则。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根据《焊工国家职业技能标准(2021)》要求，参照世界技能大赛有关内容，注重基本技能，结合1+X证书（特殊焊接技术职业技能等级证书），考核职业综合能力，并对复合技术技能型人才培养起到示范指导作用。</w:t>
      </w:r>
    </w:p>
    <w:p>
      <w:pPr>
        <w:spacing w:line="560" w:lineRule="atLeast"/>
        <w:ind w:firstLine="560" w:firstLineChars="200"/>
        <w:rPr>
          <w:rFonts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延时：参赛选手在规定时间内未完成竞赛项目时，最长允许给予10分钟的延时，到10分钟应立即停止操作。对超过竞赛时间，按表3规定扣除相应分数。</w:t>
      </w:r>
    </w:p>
    <w:p>
      <w:pPr>
        <w:spacing w:line="560" w:lineRule="atLeast"/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560" w:lineRule="atLeast"/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560" w:lineRule="atLeast"/>
        <w:ind w:firstLine="562" w:firstLineChars="200"/>
        <w:jc w:val="center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延时扣分表</w:t>
      </w:r>
    </w:p>
    <w:tbl>
      <w:tblPr>
        <w:tblStyle w:val="10"/>
        <w:tblW w:w="91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3258"/>
        <w:gridCol w:w="31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2783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竞赛规定时间（分钟）</w:t>
            </w:r>
          </w:p>
        </w:tc>
        <w:tc>
          <w:tcPr>
            <w:tcW w:w="3258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选手完成时间（t，分钟）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  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278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</w:t>
            </w:r>
          </w:p>
        </w:tc>
        <w:tc>
          <w:tcPr>
            <w:tcW w:w="3258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0＜t≤1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总分扣3分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278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258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5＜t＜1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总分扣6分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78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258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T＞1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200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立即停止工作，总分扣9分</w:t>
            </w:r>
          </w:p>
        </w:tc>
      </w:tr>
    </w:tbl>
    <w:p>
      <w:pPr>
        <w:widowControl/>
        <w:spacing w:line="560" w:lineRule="exact"/>
        <w:ind w:firstLine="562" w:firstLineChars="200"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</w:p>
    <w:p>
      <w:pPr>
        <w:widowControl/>
        <w:spacing w:line="560" w:lineRule="exact"/>
        <w:ind w:firstLine="562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（二）职业素养考核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。考核选手的操作的规范性、安全文明生产等。在竞赛过程中进行考核，分值所占比重为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10%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1）劳保穿戴不符合要求，每项扣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分，扣满3分为止；</w:t>
      </w:r>
    </w:p>
    <w:p>
      <w:pPr>
        <w:widowControl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2）安全操作不符合要求，每项扣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分，扣满3分为止；</w:t>
      </w:r>
    </w:p>
    <w:p>
      <w:pPr>
        <w:widowControl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3）文明生产不符合要求，每项扣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分，扣满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分为止；</w:t>
      </w:r>
    </w:p>
    <w:p>
      <w:pPr>
        <w:widowControl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4）焊接过程中只允许一台在用焊机处于接电状态，停用时应关闭电源开关，发现一次扣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分，扣满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分为止；</w:t>
      </w:r>
    </w:p>
    <w:p>
      <w:pPr>
        <w:widowControl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选手自备护具佩带不齐全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,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裁判可勒令其退出比赛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,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成绩记为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分。由于选手违规操作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,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造成设备损坏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,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该项成绩记为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分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,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并由选手所在学校赔偿承办单位相应损失。</w:t>
      </w:r>
    </w:p>
    <w:p>
      <w:pPr>
        <w:widowControl/>
        <w:snapToGrid w:val="0"/>
        <w:spacing w:line="560" w:lineRule="exact"/>
        <w:ind w:firstLine="562" w:firstLineChars="200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四、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竞赛方式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竞赛以个人赛方式进行。</w:t>
      </w:r>
    </w:p>
    <w:p>
      <w:pPr>
        <w:widowControl/>
        <w:snapToGrid w:val="0"/>
        <w:spacing w:line="560" w:lineRule="exact"/>
        <w:ind w:firstLine="562" w:firstLineChars="200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五、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竞赛环境</w:t>
      </w:r>
    </w:p>
    <w:p>
      <w:pPr>
        <w:widowControl/>
        <w:snapToGrid w:val="0"/>
        <w:spacing w:line="560" w:lineRule="exact"/>
        <w:ind w:firstLine="478" w:firstLineChars="171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（一）竞赛操作场地应设在规范的焊接操作车间内。赛场应符合防火安全规定，防火疏散标识清晰、齐全，疏散通道畅通；赛场采光、照明和通风良好，提供稳定的水、电、气源，并配有供电应急设备等。</w:t>
      </w:r>
    </w:p>
    <w:p>
      <w:pPr>
        <w:widowControl/>
        <w:snapToGrid w:val="0"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（二）竞赛场地划分为检录区、收件区、现场服务与技术支持区、休息区、等。</w:t>
      </w:r>
    </w:p>
    <w:p>
      <w:pPr>
        <w:widowControl/>
        <w:snapToGrid w:val="0"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（三）赛场提供的比赛工位，应标明工位号；每个比赛工位要保持相对独立区域，确保选手比赛不受外界影响。</w:t>
      </w:r>
    </w:p>
    <w:p>
      <w:pPr>
        <w:widowControl/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（四）赛场提供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个以上不小于6平方米实操工位，并配备符合比赛项目的操作架和相应的供气管道及流量计。</w:t>
      </w:r>
    </w:p>
    <w:p>
      <w:pPr>
        <w:widowControl/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（五）赛场配备维修服务、医疗等公共服务设施，为选手和赛场人员提供服务。</w:t>
      </w:r>
    </w:p>
    <w:p>
      <w:pPr>
        <w:widowControl/>
        <w:snapToGrid w:val="0"/>
        <w:spacing w:line="560" w:lineRule="exact"/>
        <w:ind w:firstLine="562" w:firstLineChars="200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六、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竞赛须知</w:t>
      </w:r>
    </w:p>
    <w:p>
      <w:pPr>
        <w:widowControl/>
        <w:tabs>
          <w:tab w:val="left" w:pos="1560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（一）参赛队须知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参赛队按照大赛赛程安排，凭大赛组委会颁发的参赛证、学生证、身份证及人身意外保险单参加比赛及相关活动。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2.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各参赛队按竞赛组委会统一安排参加比赛前熟悉场地环境的活动。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3.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各参赛队按组委会统一要求，准时参加赛前领队会，领队会上进行竞赛场次抽签。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4.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各参赛队要注意饮食卫生，防止食物中毒。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5.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各参赛队在比赛期间，应保证所有参赛选手的安全，防止交通事故和其它意外事故的发生，为参赛选手购买人身意外保险。</w:t>
      </w:r>
    </w:p>
    <w:p>
      <w:pPr>
        <w:widowControl/>
        <w:spacing w:line="560" w:lineRule="exact"/>
        <w:ind w:firstLine="560" w:firstLineChars="200"/>
        <w:rPr>
          <w:rFonts w:ascii="仿宋_GB2312" w:hAnsi="仿宋" w:eastAsia="仿宋_GB2312" w:cs="宋体"/>
          <w:bCs/>
          <w:kern w:val="0"/>
          <w:sz w:val="28"/>
          <w:szCs w:val="28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6.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各参赛队要发扬良好道德风尚，听从指挥，服从裁判，不弄虚作假。</w:t>
      </w:r>
    </w:p>
    <w:p>
      <w:pPr>
        <w:widowControl/>
        <w:spacing w:line="560" w:lineRule="exact"/>
        <w:ind w:firstLine="560" w:firstLineChars="200"/>
        <w:rPr>
          <w:rFonts w:ascii="仿宋_GB2312" w:hAnsi="仿宋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7.疫情防控期间，请遵守赛点疫情防控规定，做好个人防护。</w:t>
      </w:r>
    </w:p>
    <w:p>
      <w:pPr>
        <w:widowControl/>
        <w:tabs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（二）指导教师须知</w:t>
      </w:r>
    </w:p>
    <w:p>
      <w:pPr>
        <w:widowControl/>
        <w:spacing w:line="560" w:lineRule="exact"/>
        <w:ind w:firstLine="560" w:firstLineChars="200"/>
        <w:rPr>
          <w:rFonts w:ascii="仿宋_GB2312" w:hAnsi="仿宋" w:eastAsia="仿宋_GB2312" w:cs="宋体"/>
          <w:bCs/>
          <w:kern w:val="0"/>
          <w:sz w:val="28"/>
          <w:szCs w:val="28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指导教师应认真研究和掌握本赛项比赛的技术规则和赛场要求，指导选手做好赛前的一切准备工作。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2.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对申诉的仲裁结果，领队和指导教师应带头服从和执行，还应说服选手服从和执行。</w:t>
      </w:r>
    </w:p>
    <w:p>
      <w:pPr>
        <w:widowControl/>
        <w:tabs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（三）参赛选手须知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参赛选手应严格遵守竞赛规则和竞赛纪律，服从裁判员和竞赛工作人员的统一指挥安排，自觉维护赛场秩序，不得因申诉或对处理意见不服而停止比赛，否则以弃权处理。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2.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参赛选手在赛前熟悉设备和竞赛时间内，应该严格遵守所用设备的工艺守则和安全操作规程，杜绝出现安全事故。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3.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参赛选手不得将通讯、摄像工具带入比赛现场，否则取消选手比赛资格。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4.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参赛选手应严格按竞赛流程进行比赛。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5.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参赛选手必须持本人学生证、身份证、并佩戴组委会签发的参赛证件，按比赛规定的时间，到指定的场地参赛。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6.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操作技能竞赛时间为</w:t>
      </w:r>
      <w:r>
        <w:rPr>
          <w:rFonts w:ascii="仿宋_GB2312" w:hAnsi="仿宋" w:eastAsia="仿宋_GB2312" w:cs="宋体"/>
          <w:bCs/>
          <w:kern w:val="0"/>
          <w:sz w:val="28"/>
          <w:szCs w:val="28"/>
        </w:rPr>
        <w:t>3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小时，参赛选手按照裁判长指令开始、结束比赛。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7.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参赛选手须按时到赛场等候检录（赛前</w:t>
      </w:r>
      <w:r>
        <w:rPr>
          <w:rFonts w:ascii="仿宋_GB2312" w:hAnsi="仿宋" w:eastAsia="仿宋_GB2312" w:cs="宋体"/>
          <w:bCs/>
          <w:kern w:val="0"/>
          <w:sz w:val="28"/>
          <w:szCs w:val="28"/>
        </w:rPr>
        <w:t>30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分钟）、抽签进入赛场，并按照指定赛位号参加比赛。迟到</w:t>
      </w:r>
      <w:r>
        <w:rPr>
          <w:rFonts w:ascii="仿宋_GB2312" w:hAnsi="仿宋" w:eastAsia="仿宋_GB2312" w:cs="宋体"/>
          <w:bCs/>
          <w:kern w:val="0"/>
          <w:sz w:val="28"/>
          <w:szCs w:val="28"/>
        </w:rPr>
        <w:t>15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分钟者，不得参加比赛。已检录入场的参赛选手未经允许，不得擅自离开。比赛开始</w:t>
      </w:r>
      <w:r>
        <w:rPr>
          <w:rFonts w:ascii="仿宋_GB2312" w:hAnsi="仿宋" w:eastAsia="仿宋_GB2312" w:cs="宋体"/>
          <w:bCs/>
          <w:kern w:val="0"/>
          <w:sz w:val="28"/>
          <w:szCs w:val="28"/>
        </w:rPr>
        <w:t>30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分钟后，选手方可离开赛场。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8.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参赛选手按规定进入比赛赛位，在现场工作人员引导下，进行赛前准备，检查相关设备等，并签字确认。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9.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裁判长宣布比赛开始，参赛选手方可进行比赛和操作。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10.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比赛过程中，选手若需休息、饮水或去洗手间，一律计算在比赛时间内。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11.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比赛过程中，参赛选手须严格遵守相关操作规程，确保人身及设备安全，并接受裁判员的监督和警示，若因选手个人因素造成人身安全事故和设备故障，不予延时，情节特别严重者，由大赛裁判组视具体情况作出处理决定（最高至终止比赛）并由裁判长上报竞赛监督；若因非选手个人因素造成设备故障，由大赛裁判组视具体情况作出延时处理并由裁判长上报竞赛监督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12.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参赛选手在比赛过程中不得擅自离开赛场，如有特殊情况，需经裁判员同意后，特殊处理。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13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．参赛选手在比赛过程中，如遇问题，需举手向裁判人员提问。选手之间不得发生任何交流，否则，按作弊处理。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14.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参赛选手在操作技能竞赛过程中，必须穿工作服、劳保工作鞋、工作帽，佩戴护目镜等，女选手要求长发不得外露。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15.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选手上交赛件至收件裁判员须由选手和现场裁判共同完成。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16.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选手提交的赛件应经过清理，赛件提交后，收件裁判员、现场裁判和选手在登记簿上签字确认。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17.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比赛结束，选手应立即清理现场，经裁判员和现场工作人员确认后方可离开赛场，此项工作将在选手职业素养环节进行评判。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（四）工作人员须知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．工作人员必须服从赛项组委会统一指挥，佩戴工作人员标识，认真履行职责，做好竞赛服务工作。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2.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工作人员按照分工准时上岗，不得擅自离岗，应认真履行各自的工作职责，保证竞赛工作的顺利进行。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3.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工作人员应在规定的区域内工作，未经许可，不得擅自进入竞赛场地。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4.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如遇突发事件，须及时向裁判员报告，同时做好疏导工作，避免重大事故发生。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5.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竞赛期间，工作人员不得干涉及个人工作职责之外的事宜，不得利用工作之便，弄虚作假、徇私舞弊。如有上述现象或因工作不负责任的情况，造成竞赛程序无法继续进行，由赛项组委会视情节轻重，给予通报批评或停止工作，并通知其所在单位做出相应处理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（五）裁判员须知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裁判员执裁期间，佩戴裁判员标识，举止文明礼貌，接受参赛人员的监督。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2.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严守竞赛纪律，执行竞赛规则，服从赛项组委会和裁判长的领导。按照分工开展工作，始终坚守工作岗位，不得擅自离岗。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3.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裁判员的工作分为监考裁判、外观评分裁判、内部评分裁判等。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4.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裁判员在工作期间严禁使用各种器材进行拍摄影像。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5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．监考裁判负责检查选手携带的物品，违规物品一律清出赛场，比赛时间结束后，应立即终止选手施焊。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6.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比赛中所有裁判员不得影响选手正常竞赛。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7.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严格执行赛场纪律，不得向参赛选手暗示或解答与竞赛有关的内容。及时制止选手的违纪行为。对裁判工作中有争议的技术问题、突发事件要及时处理、妥善解决，并及时向裁判长汇报。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8.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要提醒选手注意操作安全，对于选手的违规操作或有可能引发人生伤害、设备损坏等事故的行为，应立即制止并向现场负责人报告。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9.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严格执行竞赛项目评分标准，做到公平、公正、真实、准确，杜绝随意打分；严禁利用工作之便，弄虚作假、徇私舞弊。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10.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严格遵守保密纪律。裁判员不得私自与参赛选手或代表队联系，不得透露竞赛的有关情况。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11.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裁判员必须参加赛前培训，否则取消竞赛裁判资格。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12.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竞赛过程中如出现问题或异议，服从裁判长的裁决。</w:t>
      </w:r>
    </w:p>
    <w:p>
      <w:pPr>
        <w:widowControl/>
        <w:tabs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" w:eastAsia="仿宋_GB2312" w:cs="宋体"/>
          <w:bCs/>
          <w:kern w:val="0"/>
          <w:sz w:val="28"/>
          <w:szCs w:val="28"/>
        </w:rPr>
        <w:t>13.</w:t>
      </w: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竞赛期间，因裁判人员工作不负责任，造成竞赛程序无法继续进行或评判结果不真实的情况，由赛项组委会视情节轻重，给予通报批评或停止裁判资格，并通知其所在单位做出相应处理。</w:t>
      </w:r>
    </w:p>
    <w:p>
      <w:pPr>
        <w:widowControl/>
        <w:snapToGrid w:val="0"/>
        <w:spacing w:line="560" w:lineRule="exact"/>
        <w:ind w:firstLine="562" w:firstLineChars="200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七、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技术平台</w:t>
      </w:r>
    </w:p>
    <w:p>
      <w:pPr>
        <w:widowControl/>
        <w:tabs>
          <w:tab w:val="left" w:pos="1701"/>
        </w:tabs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（一）本赛项使用的设备具体型号如下表</w:t>
      </w:r>
    </w:p>
    <w:p>
      <w:pPr>
        <w:widowControl/>
        <w:tabs>
          <w:tab w:val="left" w:pos="1701"/>
        </w:tabs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</w:p>
    <w:tbl>
      <w:tblPr>
        <w:tblStyle w:val="10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2880"/>
        <w:gridCol w:w="3600"/>
        <w:gridCol w:w="119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序号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名</w:t>
            </w:r>
            <w:r>
              <w:rPr>
                <w:rFonts w:ascii="宋体" w:hAnsi="??_GB2312" w:cs="宋体"/>
                <w:kern w:val="0"/>
                <w:sz w:val="24"/>
                <w:lang w:val="zh-CN"/>
              </w:rPr>
              <w:t xml:space="preserve">   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称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规</w:t>
            </w:r>
            <w:r>
              <w:rPr>
                <w:rFonts w:ascii="宋体" w:hAnsi="??_GB2312" w:cs="宋体"/>
                <w:kern w:val="0"/>
                <w:sz w:val="24"/>
                <w:lang w:val="zh-CN"/>
              </w:rPr>
              <w:t xml:space="preserve">   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格</w:t>
            </w: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数</w:t>
            </w:r>
            <w:r>
              <w:rPr>
                <w:rFonts w:ascii="宋体" w:hAnsi="??_GB2312" w:cs="宋体"/>
                <w:kern w:val="0"/>
                <w:sz w:val="24"/>
                <w:lang w:val="zh-CN"/>
              </w:rPr>
              <w:t xml:space="preserve">  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1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电焊机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BX1-315</w:t>
            </w: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4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2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氧</w:t>
            </w:r>
            <w:r>
              <w:rPr>
                <w:rFonts w:ascii="宋体" w:hAnsi="??_GB2312" w:cs="宋体"/>
                <w:kern w:val="0"/>
                <w:sz w:val="24"/>
                <w:lang w:val="zh-CN"/>
              </w:rPr>
              <w:t>-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乙炔切割设备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ascii="宋体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2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3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二氧化碳气体保护焊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NBC-200</w:t>
            </w: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2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4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焊接用材料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LHJ422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焊丝、</w:t>
            </w:r>
            <w:r>
              <w:rPr>
                <w:rFonts w:ascii="宋体" w:hAnsi="??_GB2312" w:cs="宋体"/>
                <w:kern w:val="0"/>
                <w:sz w:val="24"/>
                <w:lang w:val="zh-CN"/>
              </w:rPr>
              <w:t>J422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焊条</w:t>
            </w: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若干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5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砂轮机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ascii="宋体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2</w:t>
            </w: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6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ascii="宋体" w:hAnsi="??_GB2312" w:cs="宋体"/>
                <w:kern w:val="0"/>
                <w:sz w:val="24"/>
                <w:lang w:val="zh-CN"/>
              </w:rPr>
              <w:t>钨极氩弧焊机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ZX7-400/WS-400N</w:t>
            </w: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4台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7</w:t>
            </w:r>
          </w:p>
        </w:tc>
        <w:tc>
          <w:tcPr>
            <w:tcW w:w="2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其他工具</w:t>
            </w:r>
          </w:p>
        </w:tc>
        <w:tc>
          <w:tcPr>
            <w:tcW w:w="3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ascii="宋体" w:hAnsi="??_GB2312" w:cs="宋体"/>
                <w:kern w:val="0"/>
                <w:sz w:val="24"/>
                <w:lang w:val="zh-CN"/>
              </w:rPr>
            </w:pPr>
          </w:p>
        </w:tc>
        <w:tc>
          <w:tcPr>
            <w:tcW w:w="1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bottom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宋体" w:hAnsi="??_GB2312" w:cs="宋体"/>
                <w:kern w:val="0"/>
                <w:sz w:val="24"/>
                <w:lang w:val="zh-CN"/>
              </w:rPr>
            </w:pPr>
            <w:r>
              <w:rPr>
                <w:rFonts w:hint="eastAsia" w:ascii="宋体" w:hAnsi="??_GB2312" w:cs="宋体"/>
                <w:kern w:val="0"/>
                <w:sz w:val="24"/>
                <w:lang w:val="zh-CN"/>
              </w:rPr>
              <w:t>若干</w:t>
            </w:r>
          </w:p>
        </w:tc>
      </w:tr>
    </w:tbl>
    <w:p>
      <w:pPr>
        <w:widowControl/>
        <w:tabs>
          <w:tab w:val="left" w:pos="1701"/>
        </w:tabs>
        <w:snapToGrid w:val="0"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（二）比赛选手自备物品要求：</w:t>
      </w:r>
      <w:r>
        <w:rPr>
          <w:rFonts w:ascii="宋体" w:hAnsi="宋体" w:cs="宋体"/>
          <w:kern w:val="0"/>
          <w:sz w:val="30"/>
          <w:szCs w:val="30"/>
        </w:rPr>
        <w:t xml:space="preserve"> </w:t>
      </w:r>
    </w:p>
    <w:p>
      <w:pPr>
        <w:widowControl/>
        <w:tabs>
          <w:tab w:val="left" w:pos="1701"/>
        </w:tabs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工具：手锤、渣锤、扁铲、锉刀、钢丝刷、砂纸、钢直尺、活动扳手、钢丝钳、角磨机、直磨机、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米长插线板等。</w:t>
      </w:r>
    </w:p>
    <w:p>
      <w:pPr>
        <w:widowControl/>
        <w:tabs>
          <w:tab w:val="left" w:pos="1701"/>
        </w:tabs>
        <w:snapToGrid w:val="0"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劳动保护用品（工作服、鞋、帽、手套、平光镜或打磨面罩），焊帽等。</w:t>
      </w:r>
    </w:p>
    <w:p>
      <w:pPr>
        <w:widowControl/>
        <w:snapToGrid w:val="0"/>
        <w:spacing w:line="560" w:lineRule="exact"/>
        <w:ind w:firstLine="562" w:firstLineChars="200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八、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赛项安全</w:t>
      </w:r>
    </w:p>
    <w:p>
      <w:pPr>
        <w:widowControl/>
        <w:tabs>
          <w:tab w:val="left" w:pos="993"/>
          <w:tab w:val="left" w:pos="1276"/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（一）安全保障</w:t>
      </w:r>
    </w:p>
    <w:p>
      <w:pPr>
        <w:widowControl/>
        <w:tabs>
          <w:tab w:val="left" w:pos="993"/>
          <w:tab w:val="left" w:pos="1276"/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赛场设置安全保障组，组长由比赛组委会主任担任，成员由各赛场安全责任人担任。</w:t>
      </w:r>
    </w:p>
    <w:p>
      <w:pPr>
        <w:widowControl/>
        <w:tabs>
          <w:tab w:val="left" w:pos="993"/>
          <w:tab w:val="left" w:pos="1276"/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赛场设置医护人员、消防人员和保安人员的专线联系，确定联系人，有场地安全负责人对口联系。</w:t>
      </w:r>
    </w:p>
    <w:p>
      <w:pPr>
        <w:widowControl/>
        <w:tabs>
          <w:tab w:val="left" w:pos="993"/>
          <w:tab w:val="left" w:pos="1276"/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比赛场地布置和器材要符合安全生产条例。</w:t>
      </w:r>
    </w:p>
    <w:p>
      <w:pPr>
        <w:widowControl/>
        <w:tabs>
          <w:tab w:val="left" w:pos="993"/>
          <w:tab w:val="left" w:pos="1276"/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场地布置划分区域并按要求设定疏散通道，并在墙面显著位置张贴安全疏散路线示意图。</w:t>
      </w:r>
    </w:p>
    <w:p>
      <w:pPr>
        <w:widowControl/>
        <w:tabs>
          <w:tab w:val="left" w:pos="993"/>
          <w:tab w:val="left" w:pos="1276"/>
          <w:tab w:val="left" w:pos="1418"/>
        </w:tabs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（二）参赛选手安全注意事项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赛前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）穿戴好防护用品，如：电焊用工作服、绝缘鞋、防护眼镜（打磨面罩）、防护手套、帽子等，严禁穿化纤服装；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）赛前严禁饮酒；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）认真检查设备及工具，导线、地线、手把线应分开放置；</w:t>
      </w:r>
    </w:p>
    <w:p>
      <w:pPr>
        <w:widowControl/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）认真检查和整理工作场地，环境是否符合安全要求。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赛中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）操作焊机电源开关时，手套和鞋不得潮湿，头部要在开关的侧面；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）注意焊枪、手把线与接地线不受机械损伤；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）电焊机正极与负极不准短路，接地必须良好；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）焊机发生故障或漏电时，应立即切断电源，通知监考人员联系专业修理人员进行修理；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）更换焊条时，应戴好绝缘手套，身体不要靠在铁板或其它导电物体上；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）打磨、清除焊渣药皮时，必须戴好防护眼镜或打磨面罩。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赛后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）焊接完毕后，参赛选手应清理试件表面的焊渣、飞溅，但不得破坏试件焊缝的原始成形；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）切断电源、气源，整理焊枪、手把线与接地线，回收剩余焊接材料，清扫操作场地；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）操作完毕，参赛选手应将试件交监考裁判，会同监考裁判、工作人员在工位内将试件封号，并在竞赛监考记录表上签字确认后离开。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角向磨光机安全操作要求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）外壳、手柄不得出现裂缝、破损；电缆软线及插头等完好无损，开关动作正常，保护接零连接正确牢固可靠；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）各部防护罩齐全牢固，电气保护装置可靠；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）砂轮片安全线速度不得小于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80m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／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s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；</w:t>
      </w:r>
    </w:p>
    <w:p>
      <w:pPr>
        <w:widowControl/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）磨削作业应使砂轮与工作面保持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15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°～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30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°的倾斜位置，戴好防护眼镜或打磨面罩；</w:t>
      </w:r>
    </w:p>
    <w:p>
      <w:pPr>
        <w:widowControl/>
        <w:tabs>
          <w:tab w:val="left" w:pos="1418"/>
        </w:tabs>
        <w:spacing w:line="560" w:lineRule="exact"/>
        <w:ind w:firstLine="560" w:firstLineChars="200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）作业中，不得用手触摸刃具和砂轮，发现其有磨钝、破损情况时，应立即停机修整或更换，然后再继续进行作业。机具转动时，不得撒手。</w:t>
      </w:r>
    </w:p>
    <w:p>
      <w:pPr>
        <w:widowControl/>
        <w:snapToGrid w:val="0"/>
        <w:spacing w:line="560" w:lineRule="exact"/>
        <w:ind w:firstLine="562" w:firstLineChars="200"/>
        <w:rPr>
          <w:rFonts w:ascii="黑体" w:hAnsi="黑体" w:eastAsia="黑体" w:cs="仿宋_GB2312"/>
          <w:b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九、</w:t>
      </w:r>
      <w:r>
        <w:rPr>
          <w:rFonts w:ascii="黑体" w:hAnsi="黑体" w:eastAsia="黑体" w:cs="仿宋_GB2312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kern w:val="0"/>
          <w:sz w:val="28"/>
          <w:szCs w:val="28"/>
        </w:rPr>
        <w:t>申诉与仲裁</w:t>
      </w:r>
    </w:p>
    <w:p>
      <w:pPr>
        <w:widowControl/>
        <w:tabs>
          <w:tab w:val="left" w:pos="1418"/>
        </w:tabs>
        <w:spacing w:line="560" w:lineRule="exact"/>
        <w:ind w:firstLine="708" w:firstLineChars="253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（一）本赛项在比赛过程中若出现有失公正或有关人员违规等现象，参赛队领队可在比赛结束后2小时之内向仲裁委员会提出书面申诉。</w:t>
      </w:r>
    </w:p>
    <w:p>
      <w:pPr>
        <w:widowControl/>
        <w:tabs>
          <w:tab w:val="left" w:pos="1418"/>
        </w:tabs>
        <w:spacing w:line="560" w:lineRule="exact"/>
        <w:ind w:firstLine="708" w:firstLineChars="253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（二）书面申诉应对申诉事件的现象、发生时间、涉及人员、申诉依据等进行充分、实事求是的叙述，并由领队亲笔签名。超出申诉时间和非书面申诉不予受理。</w:t>
      </w:r>
    </w:p>
    <w:p>
      <w:pPr>
        <w:widowControl/>
        <w:tabs>
          <w:tab w:val="left" w:pos="1418"/>
        </w:tabs>
        <w:spacing w:line="560" w:lineRule="exact"/>
        <w:ind w:firstLine="708" w:firstLineChars="253"/>
        <w:rPr>
          <w:rFonts w:ascii="宋体" w:cs="宋体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bCs/>
          <w:kern w:val="0"/>
          <w:sz w:val="28"/>
          <w:szCs w:val="28"/>
        </w:rPr>
        <w:t>（三）赛项仲裁委员会在接到申诉报告后组织复议，并及时将复议结果以书面形式告知申诉方。仲裁委员会的仲裁结果为最终结果。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MTI2NTNlZTkxMmZjMDBiNzExZTRhNWRlODJhOTkifQ=="/>
  </w:docVars>
  <w:rsids>
    <w:rsidRoot w:val="00A172B3"/>
    <w:rsid w:val="00020AAE"/>
    <w:rsid w:val="00026941"/>
    <w:rsid w:val="0003087F"/>
    <w:rsid w:val="0003680D"/>
    <w:rsid w:val="0004018A"/>
    <w:rsid w:val="000562BF"/>
    <w:rsid w:val="00061837"/>
    <w:rsid w:val="00062842"/>
    <w:rsid w:val="00064BD3"/>
    <w:rsid w:val="00065BC7"/>
    <w:rsid w:val="00066253"/>
    <w:rsid w:val="00086066"/>
    <w:rsid w:val="00090721"/>
    <w:rsid w:val="000B493E"/>
    <w:rsid w:val="000B5FD9"/>
    <w:rsid w:val="000C05A4"/>
    <w:rsid w:val="000C1771"/>
    <w:rsid w:val="000C2566"/>
    <w:rsid w:val="000C6856"/>
    <w:rsid w:val="000D3C8A"/>
    <w:rsid w:val="000E2F12"/>
    <w:rsid w:val="000E4B5E"/>
    <w:rsid w:val="000F2D92"/>
    <w:rsid w:val="0011424F"/>
    <w:rsid w:val="00114F7E"/>
    <w:rsid w:val="001468EA"/>
    <w:rsid w:val="001476D0"/>
    <w:rsid w:val="00157CE5"/>
    <w:rsid w:val="0016039B"/>
    <w:rsid w:val="00165FA2"/>
    <w:rsid w:val="00177B8F"/>
    <w:rsid w:val="001941F9"/>
    <w:rsid w:val="001A4F22"/>
    <w:rsid w:val="001A65ED"/>
    <w:rsid w:val="001B5ECA"/>
    <w:rsid w:val="001C1DA6"/>
    <w:rsid w:val="001E2762"/>
    <w:rsid w:val="001E6177"/>
    <w:rsid w:val="001F5AE0"/>
    <w:rsid w:val="001F7A2A"/>
    <w:rsid w:val="0020089B"/>
    <w:rsid w:val="002037DB"/>
    <w:rsid w:val="0021417E"/>
    <w:rsid w:val="00232553"/>
    <w:rsid w:val="00232816"/>
    <w:rsid w:val="00234B9F"/>
    <w:rsid w:val="002433EA"/>
    <w:rsid w:val="0025534E"/>
    <w:rsid w:val="0025766A"/>
    <w:rsid w:val="0026095B"/>
    <w:rsid w:val="00263496"/>
    <w:rsid w:val="0027124F"/>
    <w:rsid w:val="00272DA7"/>
    <w:rsid w:val="00274515"/>
    <w:rsid w:val="00284C65"/>
    <w:rsid w:val="00285292"/>
    <w:rsid w:val="00295EA2"/>
    <w:rsid w:val="00297FCC"/>
    <w:rsid w:val="002A29C9"/>
    <w:rsid w:val="002A74BD"/>
    <w:rsid w:val="002B180B"/>
    <w:rsid w:val="002B6BAA"/>
    <w:rsid w:val="002B7D96"/>
    <w:rsid w:val="002E76C6"/>
    <w:rsid w:val="002E7B87"/>
    <w:rsid w:val="002F0D4E"/>
    <w:rsid w:val="00341325"/>
    <w:rsid w:val="00370DD2"/>
    <w:rsid w:val="00371668"/>
    <w:rsid w:val="0039468E"/>
    <w:rsid w:val="003A21BA"/>
    <w:rsid w:val="003C3877"/>
    <w:rsid w:val="003C5A9C"/>
    <w:rsid w:val="003D1BB5"/>
    <w:rsid w:val="003D34A9"/>
    <w:rsid w:val="003E2428"/>
    <w:rsid w:val="003E41CE"/>
    <w:rsid w:val="003E641B"/>
    <w:rsid w:val="003E68CF"/>
    <w:rsid w:val="00415295"/>
    <w:rsid w:val="004343CC"/>
    <w:rsid w:val="00434BDE"/>
    <w:rsid w:val="00442460"/>
    <w:rsid w:val="00445342"/>
    <w:rsid w:val="00463C73"/>
    <w:rsid w:val="00476F93"/>
    <w:rsid w:val="00477BC3"/>
    <w:rsid w:val="00492751"/>
    <w:rsid w:val="00497E88"/>
    <w:rsid w:val="004A2652"/>
    <w:rsid w:val="004A5582"/>
    <w:rsid w:val="004B0A3F"/>
    <w:rsid w:val="004B5369"/>
    <w:rsid w:val="004C33B8"/>
    <w:rsid w:val="004D050F"/>
    <w:rsid w:val="00504357"/>
    <w:rsid w:val="005120FF"/>
    <w:rsid w:val="00547AE2"/>
    <w:rsid w:val="00556F96"/>
    <w:rsid w:val="0056605B"/>
    <w:rsid w:val="00567085"/>
    <w:rsid w:val="00574F92"/>
    <w:rsid w:val="00586CB2"/>
    <w:rsid w:val="005A21AC"/>
    <w:rsid w:val="005E7398"/>
    <w:rsid w:val="0063486D"/>
    <w:rsid w:val="006530C0"/>
    <w:rsid w:val="00654180"/>
    <w:rsid w:val="00654675"/>
    <w:rsid w:val="00667E08"/>
    <w:rsid w:val="00667F7C"/>
    <w:rsid w:val="00672B18"/>
    <w:rsid w:val="006903B5"/>
    <w:rsid w:val="00694F2C"/>
    <w:rsid w:val="006A6D7E"/>
    <w:rsid w:val="006C7A8C"/>
    <w:rsid w:val="006D2FBB"/>
    <w:rsid w:val="006E40F6"/>
    <w:rsid w:val="00701B35"/>
    <w:rsid w:val="007136D7"/>
    <w:rsid w:val="007152DF"/>
    <w:rsid w:val="0073592F"/>
    <w:rsid w:val="00735F3E"/>
    <w:rsid w:val="00761829"/>
    <w:rsid w:val="007753DA"/>
    <w:rsid w:val="00777132"/>
    <w:rsid w:val="00777ADB"/>
    <w:rsid w:val="00782A4E"/>
    <w:rsid w:val="007E1987"/>
    <w:rsid w:val="0083236A"/>
    <w:rsid w:val="0083298E"/>
    <w:rsid w:val="00854CD6"/>
    <w:rsid w:val="00864797"/>
    <w:rsid w:val="008668BB"/>
    <w:rsid w:val="00886E75"/>
    <w:rsid w:val="008A0BD1"/>
    <w:rsid w:val="008A454C"/>
    <w:rsid w:val="008A7401"/>
    <w:rsid w:val="008B519D"/>
    <w:rsid w:val="008C7F88"/>
    <w:rsid w:val="008D611A"/>
    <w:rsid w:val="008E0A66"/>
    <w:rsid w:val="008E1425"/>
    <w:rsid w:val="008E38C7"/>
    <w:rsid w:val="008E5519"/>
    <w:rsid w:val="008F3895"/>
    <w:rsid w:val="008F3A4A"/>
    <w:rsid w:val="00901333"/>
    <w:rsid w:val="00907723"/>
    <w:rsid w:val="00940C66"/>
    <w:rsid w:val="0094761E"/>
    <w:rsid w:val="00961446"/>
    <w:rsid w:val="00964AEB"/>
    <w:rsid w:val="00973424"/>
    <w:rsid w:val="00975A38"/>
    <w:rsid w:val="00984441"/>
    <w:rsid w:val="009C22CB"/>
    <w:rsid w:val="009D7900"/>
    <w:rsid w:val="009F3E8F"/>
    <w:rsid w:val="00A02E3D"/>
    <w:rsid w:val="00A07688"/>
    <w:rsid w:val="00A14EB1"/>
    <w:rsid w:val="00A172B3"/>
    <w:rsid w:val="00A22513"/>
    <w:rsid w:val="00A31E66"/>
    <w:rsid w:val="00A36DED"/>
    <w:rsid w:val="00A4690A"/>
    <w:rsid w:val="00A527AB"/>
    <w:rsid w:val="00A573C5"/>
    <w:rsid w:val="00A66CEA"/>
    <w:rsid w:val="00A71BDA"/>
    <w:rsid w:val="00A72B86"/>
    <w:rsid w:val="00A81DE5"/>
    <w:rsid w:val="00A94F39"/>
    <w:rsid w:val="00AA064A"/>
    <w:rsid w:val="00AA3FD2"/>
    <w:rsid w:val="00AB7005"/>
    <w:rsid w:val="00AD3227"/>
    <w:rsid w:val="00B24B0A"/>
    <w:rsid w:val="00B31F0C"/>
    <w:rsid w:val="00B43EC3"/>
    <w:rsid w:val="00B4532D"/>
    <w:rsid w:val="00B57130"/>
    <w:rsid w:val="00B5771D"/>
    <w:rsid w:val="00B63BFF"/>
    <w:rsid w:val="00B70525"/>
    <w:rsid w:val="00B77D09"/>
    <w:rsid w:val="00B816AF"/>
    <w:rsid w:val="00BA05F2"/>
    <w:rsid w:val="00BB2E7B"/>
    <w:rsid w:val="00BB4CC8"/>
    <w:rsid w:val="00BC09DA"/>
    <w:rsid w:val="00BC5368"/>
    <w:rsid w:val="00BC536D"/>
    <w:rsid w:val="00BD08F5"/>
    <w:rsid w:val="00BF776B"/>
    <w:rsid w:val="00C42558"/>
    <w:rsid w:val="00C4438F"/>
    <w:rsid w:val="00C842AA"/>
    <w:rsid w:val="00C94C03"/>
    <w:rsid w:val="00CB4545"/>
    <w:rsid w:val="00CE3AFF"/>
    <w:rsid w:val="00D00CE4"/>
    <w:rsid w:val="00D17B6F"/>
    <w:rsid w:val="00D43FBE"/>
    <w:rsid w:val="00D458B9"/>
    <w:rsid w:val="00D6004B"/>
    <w:rsid w:val="00D92C7F"/>
    <w:rsid w:val="00DB67BF"/>
    <w:rsid w:val="00DC36D0"/>
    <w:rsid w:val="00DE16A9"/>
    <w:rsid w:val="00DF72C1"/>
    <w:rsid w:val="00E16E58"/>
    <w:rsid w:val="00E30701"/>
    <w:rsid w:val="00E47F3B"/>
    <w:rsid w:val="00E55734"/>
    <w:rsid w:val="00E97812"/>
    <w:rsid w:val="00E9795C"/>
    <w:rsid w:val="00EC2D09"/>
    <w:rsid w:val="00EC574B"/>
    <w:rsid w:val="00EE579B"/>
    <w:rsid w:val="00EF3EA0"/>
    <w:rsid w:val="00EF4266"/>
    <w:rsid w:val="00F0014C"/>
    <w:rsid w:val="00F006A4"/>
    <w:rsid w:val="00F072AD"/>
    <w:rsid w:val="00F16082"/>
    <w:rsid w:val="00F20172"/>
    <w:rsid w:val="00F44A44"/>
    <w:rsid w:val="00F615AF"/>
    <w:rsid w:val="00F6389A"/>
    <w:rsid w:val="00F6669F"/>
    <w:rsid w:val="00F84C7D"/>
    <w:rsid w:val="00F8798B"/>
    <w:rsid w:val="00F911F7"/>
    <w:rsid w:val="00FB2553"/>
    <w:rsid w:val="051130B4"/>
    <w:rsid w:val="05BA3436"/>
    <w:rsid w:val="068C5BAD"/>
    <w:rsid w:val="07582177"/>
    <w:rsid w:val="0A18210A"/>
    <w:rsid w:val="0B141EF7"/>
    <w:rsid w:val="0B200892"/>
    <w:rsid w:val="0BB52A46"/>
    <w:rsid w:val="0D2E6277"/>
    <w:rsid w:val="0D3B42CB"/>
    <w:rsid w:val="0E4D6A37"/>
    <w:rsid w:val="0F8A65BE"/>
    <w:rsid w:val="0FA22920"/>
    <w:rsid w:val="122E32D3"/>
    <w:rsid w:val="15E01A12"/>
    <w:rsid w:val="17AE64DF"/>
    <w:rsid w:val="1BD61AAA"/>
    <w:rsid w:val="202750D0"/>
    <w:rsid w:val="22F31349"/>
    <w:rsid w:val="25BC2885"/>
    <w:rsid w:val="26AA030D"/>
    <w:rsid w:val="29063090"/>
    <w:rsid w:val="2FA37D5D"/>
    <w:rsid w:val="300B3782"/>
    <w:rsid w:val="32611D41"/>
    <w:rsid w:val="362130E9"/>
    <w:rsid w:val="36770A0F"/>
    <w:rsid w:val="38694B6D"/>
    <w:rsid w:val="3D4A5118"/>
    <w:rsid w:val="3D537475"/>
    <w:rsid w:val="40793816"/>
    <w:rsid w:val="43C40D05"/>
    <w:rsid w:val="492248FC"/>
    <w:rsid w:val="4A4B571B"/>
    <w:rsid w:val="4C5233AE"/>
    <w:rsid w:val="4DAE6885"/>
    <w:rsid w:val="525F0DA3"/>
    <w:rsid w:val="534351C1"/>
    <w:rsid w:val="53DE3027"/>
    <w:rsid w:val="58FF747D"/>
    <w:rsid w:val="5B8521AF"/>
    <w:rsid w:val="5C311EB5"/>
    <w:rsid w:val="5E121103"/>
    <w:rsid w:val="5E4D119E"/>
    <w:rsid w:val="67AE4EB1"/>
    <w:rsid w:val="6E3E377D"/>
    <w:rsid w:val="6E887814"/>
    <w:rsid w:val="6FCA2807"/>
    <w:rsid w:val="72D828FA"/>
    <w:rsid w:val="75C869D2"/>
    <w:rsid w:val="7887596D"/>
    <w:rsid w:val="7AB32A5F"/>
    <w:rsid w:val="7D63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2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4">
    <w:name w:val="Date"/>
    <w:basedOn w:val="1"/>
    <w:next w:val="1"/>
    <w:link w:val="17"/>
    <w:semiHidden/>
    <w:qFormat/>
    <w:uiPriority w:val="99"/>
    <w:pPr>
      <w:ind w:left="100" w:leftChars="2500"/>
    </w:pPr>
  </w:style>
  <w:style w:type="paragraph" w:styleId="5">
    <w:name w:val="Balloon Text"/>
    <w:basedOn w:val="1"/>
    <w:link w:val="18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99"/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1">
    <w:name w:val="Table Grid"/>
    <w:basedOn w:val="10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99"/>
    <w:rPr>
      <w:rFonts w:cs="Times New Roman"/>
    </w:rPr>
  </w:style>
  <w:style w:type="character" w:styleId="14">
    <w:name w:val="Hyperlink"/>
    <w:basedOn w:val="12"/>
    <w:qFormat/>
    <w:uiPriority w:val="99"/>
    <w:rPr>
      <w:rFonts w:cs="Times New Roman"/>
      <w:color w:val="0000FF"/>
      <w:u w:val="single"/>
    </w:rPr>
  </w:style>
  <w:style w:type="character" w:customStyle="1" w:styleId="15">
    <w:name w:val="标题 1 Char"/>
    <w:basedOn w:val="12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6">
    <w:name w:val="Plain Text Char"/>
    <w:basedOn w:val="12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7">
    <w:name w:val="日期 Char"/>
    <w:basedOn w:val="12"/>
    <w:link w:val="4"/>
    <w:semiHidden/>
    <w:qFormat/>
    <w:locked/>
    <w:uiPriority w:val="99"/>
    <w:rPr>
      <w:rFonts w:cs="Times New Roman"/>
    </w:rPr>
  </w:style>
  <w:style w:type="character" w:customStyle="1" w:styleId="18">
    <w:name w:val="批注框文本 Char"/>
    <w:basedOn w:val="12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9">
    <w:name w:val="页脚 Char"/>
    <w:basedOn w:val="12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Char"/>
    <w:basedOn w:val="12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纯文本 Char"/>
    <w:basedOn w:val="12"/>
    <w:link w:val="3"/>
    <w:qFormat/>
    <w:locked/>
    <w:uiPriority w:val="99"/>
    <w:rPr>
      <w:rFonts w:ascii="宋体" w:eastAsia="宋体" w:cs="宋体"/>
      <w:sz w:val="24"/>
      <w:szCs w:val="24"/>
    </w:rPr>
  </w:style>
  <w:style w:type="character" w:customStyle="1" w:styleId="22">
    <w:name w:val="纯文本 Char1"/>
    <w:basedOn w:val="12"/>
    <w:semiHidden/>
    <w:qFormat/>
    <w:uiPriority w:val="99"/>
    <w:rPr>
      <w:rFonts w:ascii="宋体" w:hAnsi="Courier New" w:eastAsia="宋体" w:cs="Courier New"/>
      <w:sz w:val="21"/>
      <w:szCs w:val="21"/>
    </w:rPr>
  </w:style>
  <w:style w:type="paragraph" w:customStyle="1" w:styleId="23">
    <w:name w:val="TOC 标题1"/>
    <w:basedOn w:val="2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4395</Words>
  <Characters>4527</Characters>
  <Lines>33</Lines>
  <Paragraphs>9</Paragraphs>
  <TotalTime>35</TotalTime>
  <ScaleCrop>false</ScaleCrop>
  <LinksUpToDate>false</LinksUpToDate>
  <CharactersWithSpaces>4547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2019-03-04T13:50:00Z</dcterms:created>
  <dc:creator>pgos</dc:creator>
  <cp:lastModifiedBy>小涛</cp:lastModifiedBy>
  <cp:lastPrinted>2019-02-28T03:57:00Z</cp:lastPrinted>
  <dcterms:modified xsi:type="dcterms:W3CDTF">2023-10-17T02:56:27Z</dcterms:modified>
  <dc:title>2019年甘肃省中等职业学校学生技能大赛“焊接技术”项目竞赛规程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CC1608F2F7164F118091CA511D77E5B6_13</vt:lpwstr>
  </property>
</Properties>
</file>