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textAlignment w:val="baseline"/>
        <w:rPr>
          <w:rFonts w:hint="eastAsia" w:ascii="黑体" w:hAnsi="黑体" w:eastAsia="黑体"/>
          <w:b/>
          <w:bCs/>
          <w:sz w:val="36"/>
          <w:szCs w:val="36"/>
          <w:lang w:val="en-US" w:eastAsia="zh-CN"/>
        </w:rPr>
      </w:pPr>
      <w:r>
        <w:rPr>
          <w:rFonts w:hint="eastAsia" w:ascii="黑体" w:hAnsi="黑体" w:eastAsia="黑体"/>
          <w:b/>
          <w:bCs/>
          <w:sz w:val="36"/>
          <w:szCs w:val="36"/>
        </w:rPr>
        <w:t>车身修</w:t>
      </w:r>
      <w:r>
        <w:rPr>
          <w:rFonts w:hint="eastAsia" w:ascii="黑体" w:hAnsi="黑体" w:eastAsia="黑体"/>
          <w:b/>
          <w:bCs/>
          <w:sz w:val="36"/>
          <w:szCs w:val="36"/>
          <w:lang w:val="en-US" w:eastAsia="zh-CN"/>
        </w:rPr>
        <w:t>理（钣金）</w:t>
      </w:r>
      <w:r>
        <w:rPr>
          <w:rFonts w:hint="eastAsia" w:ascii="黑体" w:hAnsi="黑体" w:eastAsia="黑体"/>
          <w:b/>
          <w:bCs/>
          <w:sz w:val="36"/>
          <w:szCs w:val="36"/>
        </w:rPr>
        <w:t>赛项</w:t>
      </w:r>
      <w:r>
        <w:rPr>
          <w:rFonts w:hint="eastAsia" w:ascii="黑体" w:hAnsi="黑体" w:eastAsia="黑体"/>
          <w:b/>
          <w:bCs/>
          <w:sz w:val="36"/>
          <w:szCs w:val="36"/>
          <w:lang w:val="en-US" w:eastAsia="zh-CN"/>
        </w:rPr>
        <w:t>竞赛规程</w:t>
      </w:r>
    </w:p>
    <w:p>
      <w:pPr>
        <w:spacing w:line="360" w:lineRule="auto"/>
        <w:jc w:val="center"/>
        <w:textAlignment w:val="baseline"/>
        <w:rPr>
          <w:rFonts w:ascii="仿宋_GB2312" w:hAnsi="宋体" w:eastAsia="仿宋_GB2312"/>
          <w:b/>
          <w:sz w:val="28"/>
          <w:szCs w:val="32"/>
        </w:rPr>
      </w:pPr>
      <w:r>
        <w:rPr>
          <w:rFonts w:hint="eastAsia" w:ascii="仿宋_GB2312" w:hAnsi="宋体" w:eastAsia="仿宋_GB2312"/>
          <w:b/>
          <w:sz w:val="28"/>
          <w:szCs w:val="32"/>
        </w:rPr>
        <w:t>参赛须知</w:t>
      </w:r>
    </w:p>
    <w:p>
      <w:pPr>
        <w:spacing w:line="360" w:lineRule="auto"/>
        <w:textAlignment w:val="baseline"/>
        <w:rPr>
          <w:rFonts w:ascii="仿宋_GB2312" w:hAnsi="宋体" w:eastAsia="仿宋_GB2312"/>
          <w:color w:val="000000"/>
          <w:sz w:val="28"/>
          <w:szCs w:val="32"/>
        </w:rPr>
      </w:pPr>
      <w:r>
        <w:rPr>
          <w:rFonts w:hint="eastAsia" w:ascii="仿宋_GB2312" w:hAnsi="宋体" w:eastAsia="仿宋_GB2312"/>
          <w:color w:val="000000"/>
          <w:sz w:val="28"/>
          <w:szCs w:val="32"/>
        </w:rPr>
        <w:t>1、选手须凭本人参赛证和身份证原件（或机动车驾驶证、学生证等有效证件原件）进入赛场进行检录，证件个人信息必须与参赛证信息一致，否则不得参加比赛。</w:t>
      </w:r>
      <w:bookmarkStart w:id="0" w:name="_GoBack"/>
      <w:bookmarkEnd w:id="0"/>
    </w:p>
    <w:p>
      <w:pPr>
        <w:spacing w:line="360" w:lineRule="auto"/>
        <w:textAlignment w:val="baseline"/>
        <w:rPr>
          <w:rFonts w:ascii="仿宋_GB2312" w:hAnsi="宋体" w:eastAsia="仿宋_GB2312"/>
          <w:b/>
          <w:sz w:val="28"/>
          <w:szCs w:val="32"/>
        </w:rPr>
      </w:pPr>
      <w:r>
        <w:rPr>
          <w:rFonts w:hint="eastAsia" w:ascii="仿宋_GB2312" w:hAnsi="宋体" w:eastAsia="仿宋_GB2312"/>
          <w:color w:val="000000"/>
          <w:sz w:val="28"/>
          <w:szCs w:val="32"/>
        </w:rPr>
        <w:t>2、选手参加比赛，迟到十五分钟以上不得入场。</w:t>
      </w:r>
    </w:p>
    <w:p>
      <w:pPr>
        <w:spacing w:line="360" w:lineRule="auto"/>
        <w:textAlignment w:val="baseline"/>
        <w:rPr>
          <w:rFonts w:ascii="仿宋_GB2312" w:hAnsi="宋体" w:eastAsia="仿宋_GB2312"/>
          <w:b/>
          <w:sz w:val="28"/>
          <w:szCs w:val="32"/>
        </w:rPr>
      </w:pPr>
      <w:r>
        <w:rPr>
          <w:rFonts w:hint="eastAsia" w:ascii="仿宋_GB2312" w:hAnsi="宋体" w:eastAsia="仿宋_GB2312"/>
          <w:color w:val="000000"/>
          <w:sz w:val="28"/>
          <w:szCs w:val="32"/>
        </w:rPr>
        <w:t>3、选手应爱护赛场设施设备，操作规范，注意安全。违反安全操作规定造成的损失由选手及其所在校负责。</w:t>
      </w:r>
    </w:p>
    <w:p>
      <w:pPr>
        <w:spacing w:line="360" w:lineRule="auto"/>
        <w:textAlignment w:val="baseline"/>
        <w:rPr>
          <w:rFonts w:ascii="仿宋_GB2312" w:hAnsi="宋体" w:eastAsia="仿宋_GB2312"/>
          <w:b/>
          <w:sz w:val="28"/>
          <w:szCs w:val="32"/>
        </w:rPr>
      </w:pPr>
      <w:r>
        <w:rPr>
          <w:rFonts w:hint="eastAsia" w:ascii="仿宋_GB2312" w:hAnsi="宋体" w:eastAsia="仿宋_GB2312"/>
          <w:color w:val="000000"/>
          <w:sz w:val="28"/>
          <w:szCs w:val="32"/>
        </w:rPr>
        <w:t>4、选手在比赛中严禁使用各类通讯工具。</w:t>
      </w:r>
    </w:p>
    <w:p>
      <w:pPr>
        <w:spacing w:line="360" w:lineRule="auto"/>
        <w:textAlignment w:val="baseline"/>
        <w:rPr>
          <w:rFonts w:ascii="仿宋_GB2312" w:hAnsi="宋体" w:eastAsia="仿宋_GB2312"/>
          <w:b/>
          <w:sz w:val="28"/>
          <w:szCs w:val="32"/>
        </w:rPr>
      </w:pPr>
      <w:r>
        <w:rPr>
          <w:rFonts w:hint="eastAsia" w:ascii="仿宋_GB2312" w:hAnsi="宋体" w:eastAsia="仿宋_GB2312"/>
          <w:color w:val="000000"/>
          <w:sz w:val="28"/>
          <w:szCs w:val="32"/>
        </w:rPr>
        <w:t>5、选手必须严格遵守竞赛区域有关规定，自觉服从裁判长及裁判员的管理。</w:t>
      </w:r>
    </w:p>
    <w:p>
      <w:pPr>
        <w:spacing w:line="360" w:lineRule="auto"/>
        <w:textAlignment w:val="baseline"/>
        <w:rPr>
          <w:rFonts w:ascii="仿宋_GB2312" w:hAnsi="宋体" w:eastAsia="仿宋_GB2312"/>
          <w:b/>
          <w:sz w:val="28"/>
          <w:szCs w:val="32"/>
        </w:rPr>
      </w:pPr>
      <w:r>
        <w:rPr>
          <w:rFonts w:hint="eastAsia" w:ascii="仿宋_GB2312" w:hAnsi="宋体" w:eastAsia="仿宋_GB2312"/>
          <w:color w:val="000000"/>
          <w:sz w:val="28"/>
          <w:szCs w:val="32"/>
        </w:rPr>
        <w:t>6、选手参加比赛，应穿戴整洁，衣冠不整者不可进入赛场。</w:t>
      </w:r>
    </w:p>
    <w:p>
      <w:pPr>
        <w:spacing w:line="360" w:lineRule="auto"/>
        <w:textAlignment w:val="baseline"/>
        <w:rPr>
          <w:rFonts w:ascii="仿宋_GB2312" w:hAnsi="宋体" w:eastAsia="仿宋_GB2312"/>
          <w:b/>
          <w:sz w:val="28"/>
          <w:szCs w:val="32"/>
        </w:rPr>
      </w:pPr>
      <w:r>
        <w:rPr>
          <w:rFonts w:hint="eastAsia" w:ascii="仿宋_GB2312" w:hAnsi="宋体" w:eastAsia="仿宋_GB2312"/>
          <w:color w:val="000000"/>
          <w:sz w:val="28"/>
          <w:szCs w:val="32"/>
        </w:rPr>
        <w:t>7、选手着装、用品等在外观上不应显示选手所在学校等个人信息。</w:t>
      </w:r>
    </w:p>
    <w:p>
      <w:pPr>
        <w:spacing w:line="360" w:lineRule="auto"/>
        <w:textAlignment w:val="baseline"/>
        <w:rPr>
          <w:rFonts w:ascii="仿宋_GB2312" w:hAnsi="宋体" w:eastAsia="仿宋_GB2312"/>
          <w:b/>
          <w:sz w:val="28"/>
          <w:szCs w:val="32"/>
        </w:rPr>
      </w:pPr>
      <w:r>
        <w:rPr>
          <w:rFonts w:hint="eastAsia" w:ascii="仿宋_GB2312" w:hAnsi="宋体" w:eastAsia="仿宋_GB2312"/>
          <w:color w:val="000000"/>
          <w:sz w:val="28"/>
          <w:szCs w:val="32"/>
        </w:rPr>
        <w:t>8、选手在竞赛中应佩戴与操作项目对应的安全防护用品，尤其在使用手动工具、动力工具及其他产生碎屑、碎片的工具时必须佩戴防护眼镜或防护面罩，防止眼睛受到伤害。</w:t>
      </w:r>
    </w:p>
    <w:p>
      <w:pPr>
        <w:spacing w:line="360" w:lineRule="auto"/>
        <w:textAlignment w:val="baseline"/>
        <w:rPr>
          <w:rFonts w:ascii="仿宋_GB2312" w:hAnsi="宋体" w:eastAsia="仿宋_GB2312"/>
          <w:b/>
          <w:sz w:val="28"/>
          <w:szCs w:val="32"/>
        </w:rPr>
      </w:pPr>
      <w:r>
        <w:rPr>
          <w:rFonts w:hint="eastAsia" w:ascii="仿宋_GB2312" w:hAnsi="宋体" w:eastAsia="仿宋_GB2312"/>
          <w:color w:val="000000"/>
          <w:sz w:val="28"/>
          <w:szCs w:val="32"/>
        </w:rPr>
        <w:t>9、整个竞赛过程中，赛场都应配备医护人员及急救药箱。</w:t>
      </w:r>
    </w:p>
    <w:p>
      <w:pPr>
        <w:spacing w:line="360" w:lineRule="auto"/>
        <w:textAlignment w:val="baseline"/>
        <w:rPr>
          <w:rFonts w:ascii="仿宋_GB2312" w:hAnsi="宋体" w:eastAsia="仿宋_GB2312"/>
          <w:b/>
          <w:sz w:val="24"/>
          <w:szCs w:val="28"/>
        </w:rPr>
      </w:pPr>
    </w:p>
    <w:p>
      <w:pPr>
        <w:spacing w:line="360" w:lineRule="auto"/>
        <w:textAlignment w:val="baseline"/>
        <w:rPr>
          <w:rFonts w:ascii="仿宋_GB2312" w:hAnsi="宋体" w:eastAsia="仿宋_GB2312"/>
          <w:b/>
          <w:sz w:val="24"/>
          <w:szCs w:val="28"/>
        </w:rPr>
      </w:pPr>
    </w:p>
    <w:p>
      <w:pPr>
        <w:spacing w:line="360" w:lineRule="auto"/>
        <w:textAlignment w:val="baseline"/>
        <w:rPr>
          <w:rFonts w:ascii="仿宋_GB2312" w:hAnsi="宋体" w:eastAsia="仿宋_GB2312"/>
          <w:b/>
          <w:sz w:val="24"/>
          <w:szCs w:val="28"/>
        </w:rPr>
      </w:pPr>
    </w:p>
    <w:p>
      <w:pPr>
        <w:spacing w:line="360" w:lineRule="auto"/>
        <w:textAlignment w:val="baseline"/>
        <w:rPr>
          <w:rFonts w:ascii="仿宋_GB2312" w:hAnsi="宋体" w:eastAsia="仿宋_GB2312"/>
          <w:b/>
          <w:sz w:val="24"/>
          <w:szCs w:val="28"/>
        </w:rPr>
      </w:pPr>
    </w:p>
    <w:p>
      <w:pPr>
        <w:spacing w:line="360" w:lineRule="auto"/>
        <w:textAlignment w:val="baseline"/>
        <w:rPr>
          <w:rFonts w:ascii="仿宋_GB2312" w:hAnsi="宋体" w:eastAsia="仿宋_GB2312"/>
          <w:b/>
          <w:sz w:val="24"/>
          <w:szCs w:val="28"/>
        </w:rPr>
      </w:pPr>
    </w:p>
    <w:p>
      <w:pPr>
        <w:spacing w:line="360" w:lineRule="auto"/>
        <w:textAlignment w:val="baseline"/>
        <w:rPr>
          <w:rFonts w:ascii="仿宋_GB2312" w:hAnsi="宋体" w:eastAsia="仿宋_GB2312"/>
          <w:b/>
          <w:sz w:val="24"/>
          <w:szCs w:val="28"/>
        </w:rPr>
      </w:pPr>
    </w:p>
    <w:p>
      <w:pPr>
        <w:spacing w:line="360" w:lineRule="auto"/>
        <w:textAlignment w:val="baseline"/>
        <w:rPr>
          <w:rFonts w:ascii="仿宋_GB2312" w:hAnsi="宋体" w:eastAsia="仿宋_GB2312"/>
          <w:b/>
          <w:sz w:val="24"/>
          <w:szCs w:val="28"/>
        </w:rPr>
      </w:pPr>
    </w:p>
    <w:p>
      <w:pPr>
        <w:spacing w:line="360" w:lineRule="auto"/>
        <w:textAlignment w:val="baseline"/>
        <w:rPr>
          <w:rFonts w:ascii="仿宋_GB2312" w:hAnsi="宋体" w:eastAsia="仿宋_GB2312"/>
          <w:b/>
          <w:sz w:val="28"/>
          <w:szCs w:val="28"/>
        </w:rPr>
      </w:pPr>
      <w:r>
        <w:rPr>
          <w:rFonts w:hint="eastAsia" w:ascii="仿宋_GB2312" w:hAnsi="宋体" w:eastAsia="仿宋_GB2312"/>
          <w:b/>
          <w:sz w:val="28"/>
          <w:szCs w:val="28"/>
        </w:rPr>
        <w:t>一、赛项简介</w:t>
      </w:r>
    </w:p>
    <w:p>
      <w:pPr>
        <w:spacing w:line="360" w:lineRule="auto"/>
        <w:ind w:firstLine="560" w:firstLineChars="200"/>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车身修理赛项为实操比赛，由单人完成，选手必须在汽车车身修理中表现出一系列的技能，完成四个不同的模块的操作，包括以下内容：车身测量与校正、模拟结构件更换、车身金属面板修复、玻璃升降器拆装。</w:t>
      </w:r>
    </w:p>
    <w:p>
      <w:pPr>
        <w:spacing w:line="360" w:lineRule="auto"/>
        <w:ind w:firstLine="560" w:firstLineChars="200"/>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比赛过程中所使用的主要设备有：车身校正仪及电子测量系统、电阻点焊机、气体保护焊机、车身钢板整形修复机等。</w:t>
      </w:r>
    </w:p>
    <w:p>
      <w:pPr>
        <w:spacing w:line="360" w:lineRule="auto"/>
        <w:textAlignment w:val="baseline"/>
        <w:rPr>
          <w:rFonts w:ascii="仿宋_GB2312" w:hAnsi="宋体" w:eastAsia="仿宋_GB2312"/>
          <w:b/>
          <w:sz w:val="28"/>
          <w:szCs w:val="28"/>
        </w:rPr>
      </w:pPr>
      <w:r>
        <w:rPr>
          <w:rFonts w:hint="eastAsia" w:ascii="仿宋_GB2312" w:hAnsi="宋体" w:eastAsia="仿宋_GB2312"/>
          <w:b/>
          <w:sz w:val="28"/>
          <w:szCs w:val="28"/>
        </w:rPr>
        <w:t>二、竞赛内容</w:t>
      </w:r>
    </w:p>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赛题组卷方案</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1"/>
        <w:gridCol w:w="3750"/>
        <w:gridCol w:w="1860"/>
        <w:gridCol w:w="2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模块号</w:t>
            </w:r>
          </w:p>
        </w:tc>
        <w:tc>
          <w:tcPr>
            <w:tcW w:w="3750"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模块名称</w:t>
            </w:r>
          </w:p>
        </w:tc>
        <w:tc>
          <w:tcPr>
            <w:tcW w:w="1860"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比赛用时</w:t>
            </w:r>
          </w:p>
        </w:tc>
        <w:tc>
          <w:tcPr>
            <w:tcW w:w="2085"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分值占比（%）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A</w:t>
            </w:r>
          </w:p>
        </w:tc>
        <w:tc>
          <w:tcPr>
            <w:tcW w:w="3750"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车身测量</w:t>
            </w:r>
          </w:p>
        </w:tc>
        <w:tc>
          <w:tcPr>
            <w:tcW w:w="1860" w:type="dxa"/>
          </w:tcPr>
          <w:p>
            <w:pPr>
              <w:spacing w:line="360" w:lineRule="auto"/>
              <w:jc w:val="center"/>
              <w:textAlignment w:val="baseline"/>
              <w:rPr>
                <w:rFonts w:hint="default" w:ascii="仿宋_GB2312" w:hAnsi="宋体" w:eastAsia="仿宋_GB2312"/>
                <w:color w:val="000000"/>
                <w:sz w:val="28"/>
                <w:szCs w:val="28"/>
                <w:lang w:val="en-US" w:eastAsia="zh-CN"/>
              </w:rPr>
            </w:pPr>
            <w:r>
              <w:rPr>
                <w:rFonts w:hint="eastAsia" w:ascii="仿宋_GB2312" w:hAnsi="宋体" w:eastAsia="仿宋_GB2312"/>
                <w:color w:val="000000"/>
                <w:sz w:val="28"/>
                <w:szCs w:val="28"/>
                <w:lang w:val="en-US" w:eastAsia="zh-CN"/>
              </w:rPr>
              <w:t>30</w:t>
            </w:r>
          </w:p>
        </w:tc>
        <w:tc>
          <w:tcPr>
            <w:tcW w:w="2085"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B</w:t>
            </w:r>
          </w:p>
        </w:tc>
        <w:tc>
          <w:tcPr>
            <w:tcW w:w="3750"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模拟结构件更换</w:t>
            </w:r>
          </w:p>
        </w:tc>
        <w:tc>
          <w:tcPr>
            <w:tcW w:w="1860"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40</w:t>
            </w:r>
          </w:p>
        </w:tc>
        <w:tc>
          <w:tcPr>
            <w:tcW w:w="2085" w:type="dxa"/>
          </w:tcPr>
          <w:p>
            <w:pPr>
              <w:spacing w:line="360" w:lineRule="auto"/>
              <w:jc w:val="center"/>
              <w:textAlignment w:val="baseline"/>
              <w:rPr>
                <w:rFonts w:hint="default" w:ascii="仿宋_GB2312" w:hAnsi="宋体" w:eastAsia="仿宋_GB2312"/>
                <w:color w:val="000000"/>
                <w:sz w:val="28"/>
                <w:szCs w:val="28"/>
                <w:lang w:val="en-US" w:eastAsia="zh-CN"/>
              </w:rPr>
            </w:pPr>
            <w:r>
              <w:rPr>
                <w:rFonts w:hint="eastAsia" w:ascii="仿宋_GB2312" w:hAnsi="宋体" w:eastAsia="仿宋_GB2312"/>
                <w:color w:val="000000"/>
                <w:sz w:val="28"/>
                <w:szCs w:val="28"/>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C</w:t>
            </w:r>
          </w:p>
        </w:tc>
        <w:tc>
          <w:tcPr>
            <w:tcW w:w="3750"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车身钢质面板修复</w:t>
            </w:r>
          </w:p>
        </w:tc>
        <w:tc>
          <w:tcPr>
            <w:tcW w:w="1860"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40</w:t>
            </w:r>
          </w:p>
        </w:tc>
        <w:tc>
          <w:tcPr>
            <w:tcW w:w="2085" w:type="dxa"/>
          </w:tcPr>
          <w:p>
            <w:pPr>
              <w:spacing w:line="360" w:lineRule="auto"/>
              <w:jc w:val="center"/>
              <w:textAlignment w:val="baseline"/>
              <w:rPr>
                <w:rFonts w:hint="default" w:ascii="仿宋_GB2312" w:hAnsi="宋体" w:eastAsia="仿宋_GB2312"/>
                <w:color w:val="000000"/>
                <w:sz w:val="28"/>
                <w:szCs w:val="28"/>
                <w:lang w:val="en-US" w:eastAsia="zh-CN"/>
              </w:rPr>
            </w:pPr>
            <w:r>
              <w:rPr>
                <w:rFonts w:hint="eastAsia" w:ascii="仿宋_GB2312" w:hAnsi="宋体" w:eastAsia="仿宋_GB2312"/>
                <w:color w:val="000000"/>
                <w:sz w:val="28"/>
                <w:szCs w:val="28"/>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gridSpan w:val="2"/>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合计</w:t>
            </w:r>
          </w:p>
        </w:tc>
        <w:tc>
          <w:tcPr>
            <w:tcW w:w="1860" w:type="dxa"/>
          </w:tcPr>
          <w:p>
            <w:pPr>
              <w:spacing w:line="360" w:lineRule="auto"/>
              <w:jc w:val="center"/>
              <w:textAlignment w:val="baseline"/>
              <w:rPr>
                <w:rFonts w:hint="default" w:ascii="仿宋_GB2312" w:hAnsi="宋体" w:eastAsia="仿宋_GB2312"/>
                <w:color w:val="000000"/>
                <w:sz w:val="28"/>
                <w:szCs w:val="28"/>
                <w:lang w:val="en-US" w:eastAsia="zh-CN"/>
              </w:rPr>
            </w:pPr>
            <w:r>
              <w:rPr>
                <w:rFonts w:hint="eastAsia" w:ascii="仿宋_GB2312" w:hAnsi="宋体" w:eastAsia="仿宋_GB2312"/>
                <w:color w:val="000000"/>
                <w:sz w:val="28"/>
                <w:szCs w:val="28"/>
              </w:rPr>
              <w:t>1</w:t>
            </w:r>
            <w:r>
              <w:rPr>
                <w:rFonts w:hint="eastAsia" w:ascii="仿宋_GB2312" w:hAnsi="宋体" w:eastAsia="仿宋_GB2312"/>
                <w:color w:val="000000"/>
                <w:sz w:val="28"/>
                <w:szCs w:val="28"/>
                <w:lang w:val="en-US" w:eastAsia="zh-CN"/>
              </w:rPr>
              <w:t>10</w:t>
            </w:r>
          </w:p>
        </w:tc>
        <w:tc>
          <w:tcPr>
            <w:tcW w:w="2085" w:type="dxa"/>
          </w:tcPr>
          <w:p>
            <w:pPr>
              <w:spacing w:line="360" w:lineRule="auto"/>
              <w:jc w:val="center"/>
              <w:textAlignment w:val="baseline"/>
              <w:rPr>
                <w:rFonts w:ascii="仿宋_GB2312" w:hAnsi="宋体" w:eastAsia="仿宋_GB2312"/>
                <w:color w:val="000000"/>
                <w:sz w:val="28"/>
                <w:szCs w:val="28"/>
              </w:rPr>
            </w:pPr>
            <w:r>
              <w:rPr>
                <w:rFonts w:hint="eastAsia" w:ascii="仿宋_GB2312" w:hAnsi="宋体" w:eastAsia="仿宋_GB2312"/>
                <w:color w:val="000000"/>
                <w:sz w:val="28"/>
                <w:szCs w:val="28"/>
              </w:rPr>
              <w:t>100</w:t>
            </w:r>
          </w:p>
        </w:tc>
      </w:tr>
    </w:tbl>
    <w:p>
      <w:pPr>
        <w:spacing w:line="360" w:lineRule="auto"/>
        <w:textAlignment w:val="baseline"/>
        <w:rPr>
          <w:rFonts w:ascii="仿宋_GB2312" w:hAnsi="宋体" w:eastAsia="仿宋_GB2312"/>
          <w:b/>
          <w:sz w:val="24"/>
          <w:szCs w:val="28"/>
        </w:rPr>
      </w:pPr>
    </w:p>
    <w:p>
      <w:pPr>
        <w:spacing w:line="360" w:lineRule="auto"/>
        <w:textAlignment w:val="baseline"/>
        <w:rPr>
          <w:rFonts w:ascii="仿宋_GB2312" w:hAnsi="宋体" w:eastAsia="仿宋_GB2312"/>
          <w:b/>
          <w:sz w:val="28"/>
          <w:szCs w:val="28"/>
        </w:rPr>
      </w:pPr>
      <w:r>
        <w:rPr>
          <w:rFonts w:hint="eastAsia" w:ascii="仿宋_GB2312" w:hAnsi="宋体" w:eastAsia="仿宋_GB2312"/>
          <w:b/>
          <w:sz w:val="28"/>
          <w:szCs w:val="28"/>
        </w:rPr>
        <w:t>三、赛题说明</w:t>
      </w:r>
    </w:p>
    <w:p>
      <w:pPr>
        <w:spacing w:line="360" w:lineRule="auto"/>
        <w:textAlignment w:val="baseline"/>
        <w:rPr>
          <w:sz w:val="20"/>
        </w:rPr>
      </w:pPr>
      <w:r>
        <w:rPr>
          <w:rFonts w:hint="eastAsia" w:ascii="仿宋_GB2312" w:hAnsi="宋体" w:eastAsia="仿宋_GB2312"/>
          <w:b/>
          <w:bCs/>
          <w:color w:val="000000"/>
          <w:sz w:val="32"/>
          <w:szCs w:val="36"/>
        </w:rPr>
        <w:t>模块A：车身测量与校正</w:t>
      </w:r>
    </w:p>
    <w:p>
      <w:pPr>
        <w:spacing w:line="360" w:lineRule="auto"/>
        <w:ind w:firstLine="562" w:firstLineChars="200"/>
        <w:textAlignment w:val="baseline"/>
        <w:rPr>
          <w:rFonts w:ascii="仿宋_GB2312" w:hAnsi="宋体" w:eastAsia="仿宋_GB2312"/>
          <w:color w:val="000000"/>
          <w:sz w:val="28"/>
          <w:szCs w:val="32"/>
        </w:rPr>
      </w:pPr>
      <w:r>
        <w:rPr>
          <w:rFonts w:hint="eastAsia" w:ascii="仿宋_GB2312" w:hAnsi="宋体" w:eastAsia="仿宋_GB2312"/>
          <w:b/>
          <w:bCs/>
          <w:color w:val="000000"/>
          <w:sz w:val="28"/>
          <w:szCs w:val="32"/>
        </w:rPr>
        <w:t>竞赛时间：</w:t>
      </w:r>
      <w:r>
        <w:rPr>
          <w:rFonts w:hint="eastAsia" w:ascii="仿宋_GB2312" w:hAnsi="宋体" w:eastAsia="仿宋_GB2312"/>
          <w:color w:val="000000"/>
          <w:sz w:val="28"/>
          <w:szCs w:val="32"/>
        </w:rPr>
        <w:t>本模块规定用时不超过</w:t>
      </w:r>
      <w:r>
        <w:rPr>
          <w:rFonts w:hint="eastAsia" w:ascii="仿宋_GB2312" w:hAnsi="宋体" w:eastAsia="仿宋_GB2312"/>
          <w:color w:val="000000"/>
          <w:sz w:val="28"/>
          <w:szCs w:val="32"/>
          <w:lang w:val="en-US" w:eastAsia="zh-CN"/>
        </w:rPr>
        <w:t>30</w:t>
      </w:r>
      <w:r>
        <w:rPr>
          <w:rFonts w:hint="eastAsia" w:ascii="仿宋_GB2312" w:hAnsi="宋体" w:eastAsia="仿宋_GB2312"/>
          <w:color w:val="000000"/>
          <w:sz w:val="28"/>
          <w:szCs w:val="32"/>
        </w:rPr>
        <w:t>分钟。</w:t>
      </w:r>
    </w:p>
    <w:p>
      <w:pPr>
        <w:spacing w:line="360" w:lineRule="auto"/>
        <w:ind w:firstLine="562" w:firstLineChars="200"/>
        <w:textAlignment w:val="baseline"/>
        <w:rPr>
          <w:rFonts w:ascii="仿宋_GB2312" w:hAnsi="宋体" w:eastAsia="仿宋_GB2312"/>
          <w:color w:val="000000"/>
          <w:sz w:val="28"/>
          <w:szCs w:val="32"/>
        </w:rPr>
      </w:pPr>
      <w:r>
        <w:rPr>
          <w:rFonts w:hint="eastAsia" w:ascii="仿宋_GB2312" w:hAnsi="宋体" w:eastAsia="仿宋_GB2312"/>
          <w:b/>
          <w:bCs/>
          <w:color w:val="000000"/>
          <w:sz w:val="28"/>
          <w:szCs w:val="32"/>
        </w:rPr>
        <w:t>竞赛任务：</w:t>
      </w:r>
      <w:r>
        <w:rPr>
          <w:rFonts w:hint="eastAsia" w:ascii="仿宋_GB2312" w:hAnsi="宋体" w:eastAsia="仿宋_GB2312"/>
          <w:color w:val="000000"/>
          <w:sz w:val="28"/>
          <w:szCs w:val="32"/>
        </w:rPr>
        <w:t>使用电子测量设备对受损车辆（雪佛兰  赛欧3  2014款）车身上的测量点进行测量诊断（具体测量点在比赛时现场抽签确定），并判断出变形的前纵梁。</w:t>
      </w:r>
    </w:p>
    <w:p>
      <w:pPr>
        <w:spacing w:line="360" w:lineRule="auto"/>
        <w:ind w:firstLine="565" w:firstLineChars="202"/>
        <w:textAlignment w:val="baseline"/>
        <w:rPr>
          <w:rFonts w:ascii="仿宋" w:hAnsi="仿宋" w:eastAsia="仿宋"/>
          <w:color w:val="000000"/>
          <w:sz w:val="28"/>
          <w:szCs w:val="28"/>
        </w:rPr>
      </w:pPr>
      <w:r>
        <w:rPr>
          <w:rFonts w:hint="eastAsia" w:ascii="仿宋" w:hAnsi="仿宋" w:eastAsia="仿宋"/>
          <w:color w:val="000000"/>
          <w:sz w:val="28"/>
          <w:szCs w:val="28"/>
        </w:rPr>
        <w:t>1</w:t>
      </w:r>
      <w:r>
        <w:rPr>
          <w:rFonts w:ascii="仿宋" w:hAnsi="仿宋" w:eastAsia="仿宋"/>
          <w:color w:val="000000"/>
          <w:sz w:val="28"/>
          <w:szCs w:val="28"/>
        </w:rPr>
        <w:t>.</w:t>
      </w:r>
      <w:r>
        <w:rPr>
          <w:rFonts w:hint="eastAsia" w:ascii="仿宋" w:hAnsi="仿宋" w:eastAsia="仿宋"/>
          <w:color w:val="000000"/>
          <w:sz w:val="28"/>
          <w:szCs w:val="28"/>
        </w:rPr>
        <w:t>启动电子测量电脑，并创建一个新工作单。</w:t>
      </w:r>
    </w:p>
    <w:p>
      <w:pPr>
        <w:spacing w:line="360" w:lineRule="auto"/>
        <w:ind w:firstLine="565" w:firstLineChars="202"/>
        <w:textAlignment w:val="baseline"/>
        <w:rPr>
          <w:rFonts w:ascii="仿宋" w:hAnsi="仿宋" w:eastAsia="仿宋"/>
          <w:color w:val="000000"/>
          <w:sz w:val="28"/>
          <w:szCs w:val="28"/>
        </w:rPr>
      </w:pPr>
      <w:r>
        <w:rPr>
          <w:rFonts w:hint="eastAsia" w:ascii="仿宋" w:hAnsi="仿宋" w:eastAsia="仿宋"/>
          <w:color w:val="000000"/>
          <w:sz w:val="28"/>
          <w:szCs w:val="28"/>
        </w:rPr>
        <w:t>2</w:t>
      </w:r>
      <w:r>
        <w:rPr>
          <w:rFonts w:ascii="仿宋" w:hAnsi="仿宋" w:eastAsia="仿宋"/>
          <w:color w:val="000000"/>
          <w:sz w:val="28"/>
          <w:szCs w:val="28"/>
        </w:rPr>
        <w:t>.</w:t>
      </w:r>
      <w:r>
        <w:rPr>
          <w:rFonts w:hint="eastAsia" w:ascii="仿宋" w:hAnsi="仿宋" w:eastAsia="仿宋"/>
          <w:color w:val="000000"/>
          <w:sz w:val="28"/>
          <w:szCs w:val="28"/>
        </w:rPr>
        <w:t xml:space="preserve">选择汽车制造商：品牌、车型 、年款、车款，进入测量界面。 </w:t>
      </w:r>
    </w:p>
    <w:p>
      <w:pPr>
        <w:spacing w:line="360" w:lineRule="auto"/>
        <w:ind w:firstLine="565" w:firstLineChars="202"/>
        <w:textAlignment w:val="baseline"/>
        <w:rPr>
          <w:rFonts w:ascii="仿宋" w:hAnsi="仿宋" w:eastAsia="仿宋"/>
          <w:color w:val="000000"/>
          <w:sz w:val="28"/>
          <w:szCs w:val="28"/>
        </w:rPr>
      </w:pPr>
      <w:r>
        <w:rPr>
          <w:rFonts w:hint="eastAsia" w:ascii="仿宋" w:hAnsi="仿宋" w:eastAsia="仿宋"/>
          <w:color w:val="000000"/>
          <w:sz w:val="28"/>
          <w:szCs w:val="28"/>
        </w:rPr>
        <w:t>3</w:t>
      </w:r>
      <w:r>
        <w:rPr>
          <w:rFonts w:ascii="仿宋" w:hAnsi="仿宋" w:eastAsia="仿宋"/>
          <w:color w:val="000000"/>
          <w:sz w:val="28"/>
          <w:szCs w:val="28"/>
        </w:rPr>
        <w:t>.</w:t>
      </w:r>
      <w:r>
        <w:rPr>
          <w:rFonts w:hint="eastAsia" w:ascii="仿宋" w:hAnsi="仿宋" w:eastAsia="仿宋"/>
          <w:color w:val="000000"/>
          <w:sz w:val="28"/>
          <w:szCs w:val="28"/>
        </w:rPr>
        <w:t>正确使用电子测量设备对受损车辆进行测量（</w:t>
      </w:r>
      <w:r>
        <w:rPr>
          <w:rFonts w:hint="eastAsia" w:ascii="仿宋_GB2312" w:hAnsi="宋体" w:eastAsia="仿宋_GB2312"/>
          <w:color w:val="000000"/>
          <w:sz w:val="24"/>
          <w:szCs w:val="28"/>
        </w:rPr>
        <w:t>具体测量点由现场抽签确定）</w:t>
      </w:r>
      <w:r>
        <w:rPr>
          <w:rFonts w:hint="eastAsia" w:ascii="仿宋" w:hAnsi="仿宋" w:eastAsia="仿宋"/>
          <w:color w:val="000000"/>
          <w:sz w:val="28"/>
          <w:szCs w:val="28"/>
        </w:rPr>
        <w:t xml:space="preserve">，测量后记录或打印测量数据。 </w:t>
      </w:r>
    </w:p>
    <w:p>
      <w:pPr>
        <w:spacing w:line="360" w:lineRule="auto"/>
        <w:ind w:firstLine="565" w:firstLineChars="202"/>
        <w:textAlignment w:val="baseline"/>
        <w:rPr>
          <w:rFonts w:ascii="仿宋_GB2312" w:hAnsi="宋体" w:eastAsia="仿宋_GB2312"/>
          <w:color w:val="000000"/>
          <w:sz w:val="28"/>
          <w:szCs w:val="32"/>
        </w:rPr>
      </w:pPr>
      <w:r>
        <w:rPr>
          <w:rFonts w:hint="eastAsia" w:ascii="仿宋" w:hAnsi="仿宋" w:eastAsia="仿宋"/>
          <w:color w:val="000000"/>
          <w:sz w:val="28"/>
          <w:szCs w:val="28"/>
        </w:rPr>
        <w:t>4</w:t>
      </w:r>
      <w:r>
        <w:rPr>
          <w:rFonts w:ascii="仿宋" w:hAnsi="仿宋" w:eastAsia="仿宋"/>
          <w:color w:val="000000"/>
          <w:sz w:val="28"/>
          <w:szCs w:val="28"/>
        </w:rPr>
        <w:t>.</w:t>
      </w:r>
      <w:r>
        <w:rPr>
          <w:rFonts w:hint="eastAsia" w:ascii="仿宋" w:hAnsi="仿宋" w:eastAsia="仿宋"/>
          <w:color w:val="000000"/>
          <w:sz w:val="28"/>
          <w:szCs w:val="28"/>
        </w:rPr>
        <w:t>对比赛工位进行5S整理。</w:t>
      </w:r>
    </w:p>
    <w:p>
      <w:pPr>
        <w:spacing w:line="360" w:lineRule="auto"/>
        <w:ind w:firstLine="568" w:firstLineChars="202"/>
        <w:textAlignment w:val="baseline"/>
        <w:rPr>
          <w:rFonts w:ascii="仿宋" w:hAnsi="仿宋" w:eastAsia="仿宋"/>
          <w:color w:val="000000"/>
          <w:sz w:val="30"/>
          <w:szCs w:val="30"/>
        </w:rPr>
      </w:pPr>
      <w:r>
        <w:rPr>
          <w:rFonts w:hint="eastAsia" w:ascii="仿宋_GB2312" w:hAnsi="宋体" w:eastAsia="仿宋_GB2312"/>
          <w:b/>
          <w:bCs/>
          <w:color w:val="000000"/>
          <w:sz w:val="28"/>
          <w:szCs w:val="32"/>
        </w:rPr>
        <w:t>竞赛要求：</w:t>
      </w:r>
      <w:r>
        <w:rPr>
          <w:rFonts w:hint="eastAsia" w:ascii="仿宋" w:hAnsi="仿宋" w:eastAsia="仿宋"/>
          <w:color w:val="000000"/>
          <w:sz w:val="30"/>
          <w:szCs w:val="30"/>
        </w:rPr>
        <w:t>做好安全防护，正确操作测量系统，确保测量数据的准确，操作过程科学合理，正确记录或打印数据表。</w:t>
      </w:r>
    </w:p>
    <w:p>
      <w:pPr>
        <w:spacing w:line="360" w:lineRule="auto"/>
        <w:ind w:firstLine="568" w:firstLineChars="202"/>
        <w:textAlignment w:val="baseline"/>
        <w:rPr>
          <w:rFonts w:ascii="仿宋_GB2312" w:hAnsi="宋体" w:eastAsia="仿宋_GB2312"/>
          <w:b/>
          <w:bCs/>
          <w:color w:val="000000"/>
          <w:sz w:val="28"/>
          <w:szCs w:val="32"/>
        </w:rPr>
      </w:pPr>
      <w:r>
        <w:rPr>
          <w:rFonts w:hint="eastAsia" w:ascii="仿宋_GB2312" w:hAnsi="宋体" w:eastAsia="仿宋_GB2312"/>
          <w:b/>
          <w:bCs/>
          <w:color w:val="000000"/>
          <w:sz w:val="28"/>
          <w:szCs w:val="32"/>
        </w:rPr>
        <w:t>注意事项：</w:t>
      </w:r>
    </w:p>
    <w:p>
      <w:pPr>
        <w:spacing w:line="360" w:lineRule="auto"/>
        <w:ind w:firstLine="565" w:firstLineChars="202"/>
        <w:textAlignment w:val="baseline"/>
        <w:rPr>
          <w:rFonts w:ascii="仿宋_GB2312" w:hAnsi="宋体" w:eastAsia="仿宋_GB2312"/>
          <w:b/>
          <w:bCs/>
          <w:color w:val="000000"/>
          <w:sz w:val="28"/>
          <w:szCs w:val="28"/>
        </w:rPr>
      </w:pPr>
      <w:r>
        <w:rPr>
          <w:rFonts w:hint="eastAsia" w:ascii="仿宋" w:hAnsi="仿宋" w:eastAsia="仿宋"/>
          <w:color w:val="000000"/>
          <w:sz w:val="28"/>
          <w:szCs w:val="28"/>
        </w:rPr>
        <w:t>当前一位选手操作完毕后，应由技术人员对设备进行检查并维护到赛前状态，以便后续选手操作。</w:t>
      </w:r>
    </w:p>
    <w:p>
      <w:pPr>
        <w:spacing w:line="360" w:lineRule="auto"/>
        <w:textAlignment w:val="baseline"/>
        <w:rPr>
          <w:rFonts w:ascii="仿宋_GB2312" w:hAnsi="宋体" w:eastAsia="仿宋_GB2312"/>
          <w:b/>
          <w:bCs/>
          <w:color w:val="000000"/>
          <w:sz w:val="32"/>
          <w:szCs w:val="36"/>
        </w:rPr>
      </w:pPr>
    </w:p>
    <w:p>
      <w:pPr>
        <w:spacing w:line="360" w:lineRule="auto"/>
        <w:textAlignment w:val="baseline"/>
        <w:rPr>
          <w:rFonts w:ascii="仿宋_GB2312" w:hAnsi="宋体" w:eastAsia="仿宋_GB2312"/>
          <w:b/>
          <w:bCs/>
          <w:color w:val="000000"/>
          <w:sz w:val="32"/>
          <w:szCs w:val="36"/>
        </w:rPr>
      </w:pPr>
      <w:r>
        <w:rPr>
          <w:rFonts w:hint="eastAsia" w:ascii="仿宋_GB2312" w:hAnsi="宋体" w:eastAsia="仿宋_GB2312"/>
          <w:b/>
          <w:bCs/>
          <w:color w:val="000000"/>
          <w:sz w:val="32"/>
          <w:szCs w:val="36"/>
        </w:rPr>
        <w:t>模块B：模拟结构件更换</w:t>
      </w:r>
    </w:p>
    <w:p>
      <w:pPr>
        <w:spacing w:line="360" w:lineRule="auto"/>
        <w:ind w:firstLine="562" w:firstLineChars="200"/>
        <w:textAlignment w:val="baseline"/>
        <w:rPr>
          <w:rFonts w:ascii="仿宋_GB2312" w:hAnsi="宋体" w:eastAsia="仿宋_GB2312"/>
          <w:color w:val="000000"/>
          <w:sz w:val="28"/>
          <w:szCs w:val="32"/>
        </w:rPr>
      </w:pPr>
      <w:r>
        <w:rPr>
          <w:rFonts w:hint="eastAsia" w:ascii="仿宋_GB2312" w:hAnsi="宋体" w:eastAsia="仿宋_GB2312"/>
          <w:b/>
          <w:bCs/>
          <w:color w:val="000000"/>
          <w:sz w:val="28"/>
          <w:szCs w:val="32"/>
        </w:rPr>
        <w:t>竞赛时间：</w:t>
      </w:r>
      <w:r>
        <w:rPr>
          <w:rFonts w:hint="eastAsia" w:ascii="仿宋_GB2312" w:hAnsi="宋体" w:eastAsia="仿宋_GB2312"/>
          <w:color w:val="000000"/>
          <w:sz w:val="28"/>
          <w:szCs w:val="32"/>
        </w:rPr>
        <w:t>本模块规定用时不超过40分钟。</w:t>
      </w:r>
    </w:p>
    <w:p>
      <w:pPr>
        <w:spacing w:line="360" w:lineRule="auto"/>
        <w:ind w:firstLine="562" w:firstLineChars="200"/>
        <w:textAlignment w:val="baseline"/>
        <w:rPr>
          <w:rFonts w:ascii="仿宋_GB2312" w:hAnsi="宋体" w:eastAsia="仿宋_GB2312"/>
          <w:color w:val="000000"/>
          <w:sz w:val="28"/>
          <w:szCs w:val="32"/>
        </w:rPr>
      </w:pPr>
      <w:r>
        <w:rPr>
          <w:rFonts w:hint="eastAsia" w:ascii="仿宋_GB2312" w:hAnsi="宋体" w:eastAsia="仿宋_GB2312"/>
          <w:b/>
          <w:bCs/>
          <w:color w:val="000000"/>
          <w:sz w:val="28"/>
          <w:szCs w:val="32"/>
        </w:rPr>
        <w:t>竞赛任务：</w:t>
      </w:r>
      <w:r>
        <w:rPr>
          <w:rFonts w:hint="eastAsia" w:ascii="仿宋_GB2312" w:hAnsi="宋体" w:eastAsia="仿宋_GB2312"/>
          <w:color w:val="000000"/>
          <w:sz w:val="28"/>
          <w:szCs w:val="32"/>
        </w:rPr>
        <w:t>对提供的模拟结构件散件先采用电阻点焊进行组装结合，然后再采用气体保护焊及铆接工艺完成部分更换，其中A、C、D为镀锌钢板，B、E为冷轧钢板，如下图所示。</w:t>
      </w:r>
    </w:p>
    <w:p>
      <w:pPr>
        <w:spacing w:line="360" w:lineRule="auto"/>
        <w:textAlignment w:val="baseline"/>
        <w:rPr>
          <w:rFonts w:ascii="仿宋_GB2312" w:hAnsi="宋体" w:eastAsia="仿宋_GB2312"/>
          <w:color w:val="000000"/>
          <w:sz w:val="24"/>
          <w:szCs w:val="28"/>
        </w:rPr>
      </w:pPr>
      <w:r>
        <w:rPr>
          <w:rFonts w:ascii="仿宋_GB2312" w:hAnsi="宋体" w:eastAsia="仿宋_GB2312"/>
          <w:color w:val="000000"/>
          <w:sz w:val="28"/>
          <w:szCs w:val="28"/>
        </w:rPr>
        <w:drawing>
          <wp:anchor distT="0" distB="0" distL="114300" distR="114300" simplePos="0" relativeHeight="251662336" behindDoc="0" locked="0" layoutInCell="1" allowOverlap="1">
            <wp:simplePos x="0" y="0"/>
            <wp:positionH relativeFrom="column">
              <wp:posOffset>1343025</wp:posOffset>
            </wp:positionH>
            <wp:positionV relativeFrom="paragraph">
              <wp:posOffset>103505</wp:posOffset>
            </wp:positionV>
            <wp:extent cx="2689225" cy="2891155"/>
            <wp:effectExtent l="0" t="0" r="15875" b="4445"/>
            <wp:wrapNone/>
            <wp:docPr id="8" name="图片 6" descr="C:\Users\pc\AppData\Local\Temp\15452127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C:\Users\pc\AppData\Local\Temp\1545212752(1).png"/>
                    <pic:cNvPicPr>
                      <a:picLocks noChangeAspect="1" noChangeArrowheads="1"/>
                    </pic:cNvPicPr>
                  </pic:nvPicPr>
                  <pic:blipFill>
                    <a:blip r:embed="rId5" cstate="print"/>
                    <a:srcRect/>
                    <a:stretch>
                      <a:fillRect/>
                    </a:stretch>
                  </pic:blipFill>
                  <pic:spPr>
                    <a:xfrm>
                      <a:off x="0" y="0"/>
                      <a:ext cx="2689225" cy="2891155"/>
                    </a:xfrm>
                    <a:prstGeom prst="rect">
                      <a:avLst/>
                    </a:prstGeom>
                    <a:noFill/>
                    <a:ln w="9525">
                      <a:noFill/>
                      <a:miter lim="800000"/>
                      <a:headEnd/>
                      <a:tailEnd/>
                    </a:ln>
                  </pic:spPr>
                </pic:pic>
              </a:graphicData>
            </a:graphic>
          </wp:anchor>
        </w:drawing>
      </w:r>
    </w:p>
    <w:p>
      <w:pPr>
        <w:spacing w:line="560" w:lineRule="exact"/>
        <w:ind w:left="567"/>
        <w:textAlignment w:val="baseline"/>
        <w:rPr>
          <w:rFonts w:ascii="仿宋_GB2312" w:hAnsi="宋体" w:eastAsia="仿宋_GB2312"/>
          <w:color w:val="000000"/>
          <w:sz w:val="28"/>
          <w:szCs w:val="28"/>
        </w:rPr>
      </w:pPr>
    </w:p>
    <w:p>
      <w:pPr>
        <w:spacing w:line="560" w:lineRule="exact"/>
        <w:ind w:left="567"/>
        <w:textAlignment w:val="baseline"/>
        <w:rPr>
          <w:rFonts w:ascii="仿宋_GB2312" w:hAnsi="宋体" w:eastAsia="仿宋_GB2312"/>
          <w:color w:val="000000"/>
          <w:sz w:val="28"/>
          <w:szCs w:val="28"/>
        </w:rPr>
      </w:pPr>
    </w:p>
    <w:p>
      <w:pPr>
        <w:spacing w:line="560" w:lineRule="exact"/>
        <w:ind w:left="567"/>
        <w:textAlignment w:val="baseline"/>
        <w:rPr>
          <w:rFonts w:ascii="仿宋_GB2312" w:hAnsi="宋体" w:eastAsia="仿宋_GB2312"/>
          <w:color w:val="000000"/>
          <w:sz w:val="28"/>
          <w:szCs w:val="28"/>
        </w:rPr>
      </w:pPr>
    </w:p>
    <w:p>
      <w:pPr>
        <w:spacing w:line="560" w:lineRule="exact"/>
        <w:ind w:left="567"/>
        <w:textAlignment w:val="baseline"/>
        <w:rPr>
          <w:rFonts w:ascii="仿宋_GB2312" w:hAnsi="宋体" w:eastAsia="仿宋_GB2312"/>
          <w:color w:val="000000"/>
          <w:sz w:val="28"/>
          <w:szCs w:val="28"/>
        </w:rPr>
      </w:pPr>
    </w:p>
    <w:p>
      <w:pPr>
        <w:spacing w:line="560" w:lineRule="exact"/>
        <w:textAlignment w:val="baseline"/>
        <w:rPr>
          <w:rFonts w:ascii="仿宋_GB2312" w:hAnsi="宋体" w:eastAsia="仿宋_GB2312"/>
          <w:color w:val="000000"/>
          <w:sz w:val="28"/>
          <w:szCs w:val="28"/>
        </w:rPr>
      </w:pPr>
    </w:p>
    <w:p>
      <w:pPr>
        <w:spacing w:line="560" w:lineRule="exact"/>
        <w:textAlignment w:val="baseline"/>
        <w:rPr>
          <w:rFonts w:ascii="仿宋_GB2312" w:hAnsi="宋体" w:eastAsia="仿宋_GB2312"/>
          <w:color w:val="000000"/>
          <w:sz w:val="28"/>
          <w:szCs w:val="28"/>
        </w:rPr>
      </w:pPr>
    </w:p>
    <w:p>
      <w:pPr>
        <w:spacing w:line="560" w:lineRule="exact"/>
        <w:textAlignment w:val="baseline"/>
        <w:rPr>
          <w:rFonts w:ascii="仿宋_GB2312" w:hAnsi="宋体" w:eastAsia="仿宋_GB2312"/>
          <w:color w:val="000000"/>
          <w:sz w:val="28"/>
          <w:szCs w:val="28"/>
        </w:rPr>
      </w:pPr>
    </w:p>
    <w:p>
      <w:pPr>
        <w:spacing w:line="560" w:lineRule="exact"/>
        <w:textAlignment w:val="baseline"/>
        <w:rPr>
          <w:rFonts w:ascii="仿宋_GB2312" w:hAnsi="宋体" w:eastAsia="仿宋_GB2312"/>
          <w:color w:val="000000"/>
          <w:sz w:val="28"/>
          <w:szCs w:val="28"/>
        </w:rPr>
      </w:pPr>
    </w:p>
    <w:p>
      <w:pPr>
        <w:spacing w:line="360" w:lineRule="auto"/>
        <w:ind w:firstLine="480" w:firstLineChars="200"/>
        <w:textAlignment w:val="baseline"/>
        <w:rPr>
          <w:rFonts w:ascii="仿宋_GB2312" w:hAnsi="宋体" w:eastAsia="仿宋_GB2312"/>
          <w:color w:val="000000"/>
          <w:sz w:val="24"/>
        </w:rPr>
      </w:pPr>
    </w:p>
    <w:p>
      <w:pPr>
        <w:spacing w:line="360" w:lineRule="auto"/>
        <w:ind w:firstLine="560" w:firstLineChars="200"/>
        <w:textAlignment w:val="baseline"/>
        <w:rPr>
          <w:rFonts w:ascii="仿宋" w:hAnsi="仿宋" w:eastAsia="仿宋"/>
          <w:color w:val="000000"/>
          <w:sz w:val="28"/>
          <w:szCs w:val="28"/>
        </w:rPr>
      </w:pPr>
      <w:r>
        <w:rPr>
          <w:rFonts w:hint="eastAsia" w:ascii="仿宋" w:hAnsi="仿宋" w:eastAsia="仿宋"/>
          <w:color w:val="000000"/>
          <w:sz w:val="28"/>
          <w:szCs w:val="28"/>
        </w:rPr>
        <w:t>A、D板件：镀锌钢板，厚度0.7mm</w:t>
      </w:r>
    </w:p>
    <w:p>
      <w:pPr>
        <w:spacing w:line="360" w:lineRule="auto"/>
        <w:ind w:firstLine="560" w:firstLineChars="200"/>
        <w:textAlignment w:val="baseline"/>
        <w:rPr>
          <w:rFonts w:ascii="仿宋" w:hAnsi="仿宋" w:eastAsia="仿宋"/>
          <w:color w:val="000000"/>
          <w:sz w:val="28"/>
          <w:szCs w:val="28"/>
        </w:rPr>
      </w:pPr>
      <w:r>
        <w:rPr>
          <w:rFonts w:hint="eastAsia" w:ascii="仿宋" w:hAnsi="仿宋" w:eastAsia="仿宋"/>
          <w:color w:val="000000"/>
          <w:sz w:val="28"/>
          <w:szCs w:val="28"/>
        </w:rPr>
        <w:t>B、E板件：低碳钢钢板，厚度1.2mm</w:t>
      </w:r>
    </w:p>
    <w:p>
      <w:pPr>
        <w:spacing w:line="360" w:lineRule="auto"/>
        <w:ind w:firstLine="560" w:firstLineChars="200"/>
        <w:textAlignment w:val="baseline"/>
        <w:rPr>
          <w:rFonts w:ascii="仿宋" w:hAnsi="仿宋" w:eastAsia="仿宋"/>
          <w:color w:val="000000"/>
          <w:sz w:val="28"/>
          <w:szCs w:val="28"/>
        </w:rPr>
      </w:pPr>
      <w:r>
        <w:rPr>
          <w:rFonts w:hint="eastAsia" w:ascii="仿宋" w:hAnsi="仿宋" w:eastAsia="仿宋"/>
          <w:color w:val="000000"/>
          <w:sz w:val="28"/>
          <w:szCs w:val="28"/>
        </w:rPr>
        <w:t>C板件：镀锌钢板，厚度1mm</w:t>
      </w:r>
    </w:p>
    <w:p>
      <w:pPr>
        <w:spacing w:line="360" w:lineRule="auto"/>
        <w:ind w:firstLine="560" w:firstLineChars="200"/>
        <w:textAlignment w:val="baseline"/>
        <w:rPr>
          <w:rFonts w:ascii="仿宋" w:hAnsi="仿宋" w:eastAsia="仿宋"/>
          <w:color w:val="000000"/>
          <w:sz w:val="28"/>
          <w:szCs w:val="28"/>
        </w:rPr>
      </w:pPr>
      <w:r>
        <w:rPr>
          <w:rFonts w:hint="eastAsia" w:ascii="仿宋" w:hAnsi="仿宋" w:eastAsia="仿宋"/>
          <w:color w:val="000000"/>
          <w:sz w:val="28"/>
          <w:szCs w:val="28"/>
        </w:rPr>
        <w:t>D板件：镀锌钢板，厚度0.7mm，已加工好4个Φ9mm孔、4个Φ6mm孔</w:t>
      </w:r>
    </w:p>
    <w:p>
      <w:pPr>
        <w:spacing w:line="360" w:lineRule="auto"/>
        <w:ind w:firstLine="560" w:firstLineChars="200"/>
        <w:textAlignment w:val="baseline"/>
        <w:rPr>
          <w:rFonts w:ascii="仿宋" w:hAnsi="仿宋" w:eastAsia="仿宋"/>
          <w:color w:val="000000"/>
          <w:sz w:val="28"/>
          <w:szCs w:val="28"/>
        </w:rPr>
      </w:pPr>
      <w:r>
        <w:rPr>
          <w:rFonts w:hint="eastAsia" w:ascii="仿宋" w:hAnsi="仿宋" w:eastAsia="仿宋"/>
          <w:color w:val="000000"/>
          <w:sz w:val="28"/>
          <w:szCs w:val="28"/>
        </w:rPr>
        <w:t>E板件：低碳钢板，厚度1.2mm，已加工好4个Φ8mm孔</w:t>
      </w:r>
    </w:p>
    <w:p>
      <w:pPr>
        <w:spacing w:line="360" w:lineRule="auto"/>
        <w:ind w:firstLine="560" w:firstLineChars="200"/>
        <w:textAlignment w:val="baseline"/>
        <w:rPr>
          <w:rFonts w:ascii="仿宋" w:hAnsi="仿宋" w:eastAsia="仿宋"/>
          <w:color w:val="000000"/>
          <w:sz w:val="28"/>
          <w:szCs w:val="28"/>
        </w:rPr>
      </w:pPr>
      <w:r>
        <w:rPr>
          <w:rFonts w:ascii="仿宋" w:hAnsi="仿宋" w:eastAsia="仿宋"/>
          <w:color w:val="000000"/>
          <w:sz w:val="28"/>
          <w:szCs w:val="28"/>
        </w:rPr>
        <w:t>1.</w:t>
      </w:r>
      <w:r>
        <w:rPr>
          <w:rFonts w:hint="eastAsia" w:ascii="仿宋" w:hAnsi="仿宋" w:eastAsia="仿宋"/>
          <w:sz w:val="28"/>
          <w:szCs w:val="28"/>
        </w:rPr>
        <w:t>A、B、C板件结合</w:t>
      </w:r>
    </w:p>
    <w:p>
      <w:pPr>
        <w:spacing w:line="360" w:lineRule="auto"/>
        <w:ind w:firstLine="560" w:firstLineChars="200"/>
        <w:textAlignment w:val="baseline"/>
        <w:rPr>
          <w:rFonts w:ascii="仿宋" w:hAnsi="仿宋" w:eastAsia="仿宋"/>
          <w:color w:val="000000"/>
          <w:sz w:val="28"/>
          <w:szCs w:val="28"/>
        </w:rPr>
      </w:pPr>
      <w:r>
        <w:rPr>
          <w:rFonts w:hint="eastAsia" w:ascii="仿宋" w:hAnsi="仿宋" w:eastAsia="仿宋"/>
          <w:color w:val="000000"/>
          <w:sz w:val="28"/>
          <w:szCs w:val="28"/>
        </w:rPr>
        <w:t>（1）按照下图尺寸，在A板件上测量、划线，确定焊点位置。</w:t>
      </w:r>
    </w:p>
    <w:p>
      <w:pPr>
        <w:spacing w:line="360" w:lineRule="auto"/>
        <w:ind w:firstLine="600" w:firstLineChars="200"/>
        <w:jc w:val="center"/>
        <w:textAlignment w:val="baseline"/>
        <w:rPr>
          <w:rFonts w:ascii="仿宋" w:hAnsi="仿宋" w:eastAsia="仿宋"/>
          <w:sz w:val="30"/>
          <w:szCs w:val="30"/>
        </w:rPr>
      </w:pPr>
      <w:r>
        <w:rPr>
          <w:rFonts w:ascii="仿宋" w:hAnsi="仿宋" w:eastAsia="仿宋"/>
          <w:sz w:val="30"/>
          <w:szCs w:val="30"/>
        </w:rPr>
        <w:drawing>
          <wp:inline distT="0" distB="0" distL="0" distR="0">
            <wp:extent cx="3457575" cy="2635250"/>
            <wp:effectExtent l="0" t="0" r="9525" b="12700"/>
            <wp:docPr id="16" name="图片 3" descr="C:\Users\pc\AppData\Local\Temp\15529219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descr="C:\Users\pc\AppData\Local\Temp\1552921948(1).png"/>
                    <pic:cNvPicPr>
                      <a:picLocks noChangeAspect="1" noChangeArrowheads="1"/>
                    </pic:cNvPicPr>
                  </pic:nvPicPr>
                  <pic:blipFill>
                    <a:blip r:embed="rId6" cstate="print"/>
                    <a:srcRect/>
                    <a:stretch>
                      <a:fillRect/>
                    </a:stretch>
                  </pic:blipFill>
                  <pic:spPr>
                    <a:xfrm>
                      <a:off x="0" y="0"/>
                      <a:ext cx="3461062" cy="2638425"/>
                    </a:xfrm>
                    <a:prstGeom prst="rect">
                      <a:avLst/>
                    </a:prstGeom>
                    <a:noFill/>
                    <a:ln w="9525">
                      <a:noFill/>
                      <a:miter lim="800000"/>
                      <a:headEnd/>
                      <a:tailEnd/>
                    </a:ln>
                  </pic:spPr>
                </pic:pic>
              </a:graphicData>
            </a:graphic>
          </wp:inline>
        </w:drawing>
      </w:r>
    </w:p>
    <w:p>
      <w:pPr>
        <w:pStyle w:val="7"/>
        <w:spacing w:line="560" w:lineRule="exact"/>
        <w:ind w:firstLine="560" w:firstLineChars="200"/>
        <w:jc w:val="both"/>
        <w:textAlignment w:val="baseline"/>
        <w:rPr>
          <w:rFonts w:ascii="仿宋" w:hAnsi="仿宋" w:eastAsia="仿宋" w:cs="Times New Roman"/>
          <w:color w:val="000000"/>
          <w:kern w:val="2"/>
          <w:sz w:val="28"/>
          <w:szCs w:val="28"/>
        </w:rPr>
      </w:pPr>
      <w:r>
        <w:rPr>
          <w:rFonts w:hint="eastAsia" w:ascii="仿宋" w:hAnsi="仿宋" w:eastAsia="仿宋" w:cs="Times New Roman"/>
          <w:color w:val="000000"/>
          <w:kern w:val="2"/>
          <w:sz w:val="28"/>
          <w:szCs w:val="28"/>
        </w:rPr>
        <w:t>（2）A、B、C板件组合定位后，使用电阻点焊焊接在一起，每边10个焊点（如下图）。</w:t>
      </w:r>
    </w:p>
    <w:p>
      <w:pPr>
        <w:pStyle w:val="7"/>
        <w:spacing w:line="360" w:lineRule="auto"/>
        <w:ind w:firstLine="556"/>
        <w:jc w:val="center"/>
        <w:textAlignment w:val="baseline"/>
        <w:rPr>
          <w:rFonts w:ascii="仿宋" w:hAnsi="仿宋" w:eastAsia="仿宋" w:cs="Times New Roman"/>
          <w:color w:val="000000"/>
          <w:kern w:val="2"/>
          <w:sz w:val="30"/>
          <w:szCs w:val="30"/>
        </w:rPr>
      </w:pPr>
      <w:r>
        <w:rPr>
          <w:rFonts w:ascii="仿宋" w:hAnsi="仿宋" w:eastAsia="仿宋" w:cs="Times New Roman"/>
          <w:color w:val="000000"/>
          <w:kern w:val="2"/>
          <w:sz w:val="30"/>
          <w:szCs w:val="30"/>
        </w:rPr>
        <w:drawing>
          <wp:anchor distT="0" distB="0" distL="114300" distR="114300" simplePos="0" relativeHeight="251660288" behindDoc="0" locked="0" layoutInCell="1" allowOverlap="1">
            <wp:simplePos x="0" y="0"/>
            <wp:positionH relativeFrom="column">
              <wp:posOffset>981075</wp:posOffset>
            </wp:positionH>
            <wp:positionV relativeFrom="paragraph">
              <wp:posOffset>-1905</wp:posOffset>
            </wp:positionV>
            <wp:extent cx="3457575" cy="2038350"/>
            <wp:effectExtent l="0" t="0" r="9525" b="0"/>
            <wp:wrapNone/>
            <wp:docPr id="9" name="图片 4" descr="C:\Users\pc\AppData\Local\Temp\15476021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C:\Users\pc\AppData\Local\Temp\1547602141(1).png"/>
                    <pic:cNvPicPr>
                      <a:picLocks noChangeAspect="1" noChangeArrowheads="1"/>
                    </pic:cNvPicPr>
                  </pic:nvPicPr>
                  <pic:blipFill>
                    <a:blip r:embed="rId7" cstate="print"/>
                    <a:srcRect/>
                    <a:stretch>
                      <a:fillRect/>
                    </a:stretch>
                  </pic:blipFill>
                  <pic:spPr>
                    <a:xfrm>
                      <a:off x="0" y="0"/>
                      <a:ext cx="3457575" cy="2038350"/>
                    </a:xfrm>
                    <a:prstGeom prst="rect">
                      <a:avLst/>
                    </a:prstGeom>
                    <a:noFill/>
                    <a:ln w="9525">
                      <a:noFill/>
                      <a:miter lim="800000"/>
                      <a:headEnd/>
                      <a:tailEnd/>
                    </a:ln>
                  </pic:spPr>
                </pic:pic>
              </a:graphicData>
            </a:graphic>
          </wp:anchor>
        </w:drawing>
      </w:r>
    </w:p>
    <w:p>
      <w:pPr>
        <w:pStyle w:val="7"/>
        <w:spacing w:line="360" w:lineRule="auto"/>
        <w:ind w:firstLine="555"/>
        <w:jc w:val="center"/>
        <w:textAlignment w:val="baseline"/>
        <w:rPr>
          <w:rFonts w:ascii="仿宋" w:hAnsi="仿宋" w:eastAsia="仿宋" w:cs="Times New Roman"/>
          <w:kern w:val="2"/>
          <w:sz w:val="30"/>
          <w:szCs w:val="30"/>
        </w:rPr>
      </w:pPr>
    </w:p>
    <w:p>
      <w:pPr>
        <w:spacing w:line="360" w:lineRule="auto"/>
        <w:ind w:firstLine="600" w:firstLineChars="200"/>
        <w:textAlignment w:val="baseline"/>
        <w:rPr>
          <w:rFonts w:ascii="仿宋" w:hAnsi="仿宋" w:eastAsia="仿宋"/>
          <w:color w:val="000000"/>
          <w:sz w:val="30"/>
          <w:szCs w:val="30"/>
        </w:rPr>
      </w:pPr>
    </w:p>
    <w:p>
      <w:pPr>
        <w:spacing w:line="360" w:lineRule="auto"/>
        <w:ind w:firstLine="600" w:firstLineChars="200"/>
        <w:textAlignment w:val="baseline"/>
        <w:rPr>
          <w:rFonts w:ascii="仿宋" w:hAnsi="仿宋" w:eastAsia="仿宋"/>
          <w:color w:val="000000"/>
          <w:sz w:val="30"/>
          <w:szCs w:val="30"/>
        </w:rPr>
      </w:pPr>
    </w:p>
    <w:p>
      <w:pPr>
        <w:spacing w:line="360" w:lineRule="auto"/>
        <w:ind w:firstLine="600" w:firstLineChars="200"/>
        <w:textAlignment w:val="baseline"/>
        <w:rPr>
          <w:rFonts w:ascii="仿宋" w:hAnsi="仿宋" w:eastAsia="仿宋"/>
          <w:color w:val="000000"/>
          <w:sz w:val="30"/>
          <w:szCs w:val="30"/>
        </w:rPr>
      </w:pPr>
    </w:p>
    <w:p>
      <w:pPr>
        <w:spacing w:line="360" w:lineRule="auto"/>
        <w:ind w:firstLine="600" w:firstLineChars="200"/>
        <w:textAlignment w:val="baseline"/>
        <w:rPr>
          <w:rFonts w:ascii="仿宋" w:hAnsi="仿宋" w:eastAsia="仿宋"/>
          <w:color w:val="000000"/>
          <w:sz w:val="30"/>
          <w:szCs w:val="30"/>
        </w:rPr>
      </w:pPr>
    </w:p>
    <w:p>
      <w:pPr>
        <w:spacing w:line="360" w:lineRule="auto"/>
        <w:ind w:firstLine="560" w:firstLineChars="200"/>
        <w:textAlignment w:val="baseline"/>
        <w:rPr>
          <w:rFonts w:ascii="仿宋" w:hAnsi="仿宋" w:eastAsia="仿宋"/>
          <w:color w:val="000000"/>
          <w:sz w:val="28"/>
          <w:szCs w:val="28"/>
        </w:rPr>
      </w:pPr>
      <w:r>
        <w:rPr>
          <w:rFonts w:hint="eastAsia" w:ascii="仿宋" w:hAnsi="仿宋" w:eastAsia="仿宋"/>
          <w:color w:val="000000"/>
          <w:sz w:val="28"/>
          <w:szCs w:val="28"/>
        </w:rPr>
        <w:t>2</w:t>
      </w:r>
      <w:r>
        <w:rPr>
          <w:rFonts w:ascii="仿宋" w:hAnsi="仿宋" w:eastAsia="仿宋"/>
          <w:color w:val="000000"/>
          <w:sz w:val="28"/>
          <w:szCs w:val="28"/>
        </w:rPr>
        <w:t xml:space="preserve">. </w:t>
      </w:r>
      <w:r>
        <w:rPr>
          <w:rFonts w:hint="eastAsia" w:ascii="仿宋" w:hAnsi="仿宋" w:eastAsia="仿宋"/>
          <w:color w:val="000000"/>
          <w:sz w:val="28"/>
          <w:szCs w:val="28"/>
        </w:rPr>
        <w:t>板件钻孔、切割分离（如下图）</w:t>
      </w:r>
    </w:p>
    <w:p>
      <w:pPr>
        <w:spacing w:line="360" w:lineRule="auto"/>
        <w:ind w:firstLine="600" w:firstLineChars="200"/>
        <w:textAlignment w:val="baseline"/>
        <w:rPr>
          <w:rFonts w:ascii="仿宋" w:hAnsi="仿宋" w:eastAsia="仿宋"/>
          <w:bCs/>
          <w:sz w:val="30"/>
          <w:szCs w:val="30"/>
        </w:rPr>
      </w:pPr>
    </w:p>
    <w:p>
      <w:pPr>
        <w:spacing w:line="360" w:lineRule="auto"/>
        <w:ind w:firstLine="600" w:firstLineChars="200"/>
        <w:textAlignment w:val="baseline"/>
        <w:rPr>
          <w:rFonts w:ascii="仿宋" w:hAnsi="仿宋" w:eastAsia="仿宋"/>
          <w:color w:val="000000"/>
          <w:sz w:val="30"/>
          <w:szCs w:val="30"/>
        </w:rPr>
      </w:pPr>
      <w:r>
        <w:rPr>
          <w:rFonts w:hint="eastAsia" w:ascii="仿宋" w:hAnsi="仿宋" w:eastAsia="仿宋"/>
          <w:color w:val="000000"/>
          <w:sz w:val="30"/>
          <w:szCs w:val="30"/>
        </w:rPr>
        <w:drawing>
          <wp:anchor distT="0" distB="0" distL="114300" distR="114300" simplePos="0" relativeHeight="251663360" behindDoc="0" locked="0" layoutInCell="1" allowOverlap="1">
            <wp:simplePos x="0" y="0"/>
            <wp:positionH relativeFrom="column">
              <wp:posOffset>2962275</wp:posOffset>
            </wp:positionH>
            <wp:positionV relativeFrom="paragraph">
              <wp:posOffset>44450</wp:posOffset>
            </wp:positionV>
            <wp:extent cx="2351405" cy="2257425"/>
            <wp:effectExtent l="0" t="0" r="10795" b="9525"/>
            <wp:wrapNone/>
            <wp:docPr id="11" name="图片 6" descr="C:\Users\pc\AppData\Local\Temp\15476023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C:\Users\pc\AppData\Local\Temp\1547602364(1).png"/>
                    <pic:cNvPicPr>
                      <a:picLocks noChangeAspect="1" noChangeArrowheads="1"/>
                    </pic:cNvPicPr>
                  </pic:nvPicPr>
                  <pic:blipFill>
                    <a:blip r:embed="rId8" cstate="print"/>
                    <a:srcRect/>
                    <a:stretch>
                      <a:fillRect/>
                    </a:stretch>
                  </pic:blipFill>
                  <pic:spPr>
                    <a:xfrm>
                      <a:off x="0" y="0"/>
                      <a:ext cx="2351094" cy="2257425"/>
                    </a:xfrm>
                    <a:prstGeom prst="rect">
                      <a:avLst/>
                    </a:prstGeom>
                    <a:noFill/>
                    <a:ln w="9525">
                      <a:noFill/>
                      <a:miter lim="800000"/>
                      <a:headEnd/>
                      <a:tailEnd/>
                    </a:ln>
                  </pic:spPr>
                </pic:pic>
              </a:graphicData>
            </a:graphic>
          </wp:anchor>
        </w:drawing>
      </w:r>
      <w:r>
        <w:rPr>
          <w:rFonts w:hint="eastAsia" w:ascii="仿宋" w:hAnsi="仿宋" w:eastAsia="仿宋"/>
          <w:color w:val="000000"/>
          <w:sz w:val="30"/>
          <w:szCs w:val="30"/>
        </w:rPr>
        <w:drawing>
          <wp:anchor distT="0" distB="0" distL="114300" distR="114300" simplePos="0" relativeHeight="251661312" behindDoc="0" locked="0" layoutInCell="1" allowOverlap="1">
            <wp:simplePos x="0" y="0"/>
            <wp:positionH relativeFrom="column">
              <wp:posOffset>381000</wp:posOffset>
            </wp:positionH>
            <wp:positionV relativeFrom="paragraph">
              <wp:posOffset>44450</wp:posOffset>
            </wp:positionV>
            <wp:extent cx="2524125" cy="2257425"/>
            <wp:effectExtent l="0" t="0" r="9525" b="9525"/>
            <wp:wrapNone/>
            <wp:docPr id="2" name="图片 5" descr="C:\Users\pc\AppData\Local\Temp\154760229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C:\Users\pc\AppData\Local\Temp\1547602296(1).png"/>
                    <pic:cNvPicPr>
                      <a:picLocks noChangeAspect="1" noChangeArrowheads="1"/>
                    </pic:cNvPicPr>
                  </pic:nvPicPr>
                  <pic:blipFill>
                    <a:blip r:embed="rId9" cstate="print"/>
                    <a:srcRect/>
                    <a:stretch>
                      <a:fillRect/>
                    </a:stretch>
                  </pic:blipFill>
                  <pic:spPr>
                    <a:xfrm>
                      <a:off x="0" y="0"/>
                      <a:ext cx="2524125" cy="2257425"/>
                    </a:xfrm>
                    <a:prstGeom prst="rect">
                      <a:avLst/>
                    </a:prstGeom>
                    <a:noFill/>
                    <a:ln w="9525">
                      <a:noFill/>
                      <a:miter lim="800000"/>
                      <a:headEnd/>
                      <a:tailEnd/>
                    </a:ln>
                  </pic:spPr>
                </pic:pic>
              </a:graphicData>
            </a:graphic>
          </wp:anchor>
        </w:drawing>
      </w:r>
    </w:p>
    <w:p>
      <w:pPr>
        <w:spacing w:line="360" w:lineRule="auto"/>
        <w:ind w:firstLine="600" w:firstLineChars="200"/>
        <w:textAlignment w:val="baseline"/>
        <w:rPr>
          <w:rFonts w:ascii="仿宋" w:hAnsi="仿宋" w:eastAsia="仿宋"/>
          <w:color w:val="000000"/>
          <w:sz w:val="30"/>
          <w:szCs w:val="30"/>
        </w:rPr>
      </w:pPr>
    </w:p>
    <w:p>
      <w:pPr>
        <w:spacing w:line="360" w:lineRule="auto"/>
        <w:ind w:firstLine="600" w:firstLineChars="200"/>
        <w:textAlignment w:val="baseline"/>
        <w:rPr>
          <w:rFonts w:ascii="仿宋" w:hAnsi="仿宋" w:eastAsia="仿宋"/>
          <w:color w:val="000000"/>
          <w:sz w:val="30"/>
          <w:szCs w:val="30"/>
        </w:rPr>
      </w:pPr>
    </w:p>
    <w:p>
      <w:pPr>
        <w:pStyle w:val="7"/>
        <w:spacing w:line="560" w:lineRule="exact"/>
        <w:ind w:firstLine="600" w:firstLineChars="200"/>
        <w:textAlignment w:val="baseline"/>
        <w:rPr>
          <w:rFonts w:ascii="仿宋" w:hAnsi="仿宋" w:eastAsia="仿宋" w:cs="Times New Roman"/>
          <w:color w:val="000000"/>
          <w:kern w:val="2"/>
          <w:sz w:val="30"/>
          <w:szCs w:val="30"/>
        </w:rPr>
      </w:pPr>
      <w:r>
        <w:rPr>
          <w:rFonts w:hint="eastAsia" w:ascii="仿宋" w:hAnsi="仿宋" w:eastAsia="仿宋" w:cs="Times New Roman"/>
          <w:color w:val="000000"/>
          <w:kern w:val="2"/>
          <w:sz w:val="30"/>
          <w:szCs w:val="30"/>
        </w:rPr>
        <w:t>（1）根据D板长度尺寸，切割分离A板件 (如下图）。</w:t>
      </w:r>
    </w:p>
    <w:p>
      <w:pPr>
        <w:pStyle w:val="7"/>
        <w:spacing w:line="560" w:lineRule="exact"/>
        <w:ind w:firstLine="606" w:firstLineChars="202"/>
        <w:textAlignment w:val="baseline"/>
        <w:rPr>
          <w:rFonts w:ascii="仿宋" w:hAnsi="仿宋" w:eastAsia="仿宋" w:cs="Times New Roman"/>
          <w:color w:val="000000"/>
          <w:kern w:val="2"/>
          <w:sz w:val="30"/>
          <w:szCs w:val="30"/>
        </w:rPr>
      </w:pPr>
    </w:p>
    <w:p>
      <w:pPr>
        <w:pStyle w:val="7"/>
        <w:spacing w:line="560" w:lineRule="exact"/>
        <w:ind w:firstLine="606" w:firstLineChars="202"/>
        <w:textAlignment w:val="baseline"/>
        <w:rPr>
          <w:rFonts w:ascii="仿宋" w:hAnsi="仿宋" w:eastAsia="仿宋" w:cs="Times New Roman"/>
          <w:color w:val="000000"/>
          <w:kern w:val="2"/>
          <w:sz w:val="30"/>
          <w:szCs w:val="30"/>
        </w:rPr>
      </w:pPr>
    </w:p>
    <w:p>
      <w:pPr>
        <w:pStyle w:val="7"/>
        <w:spacing w:line="560" w:lineRule="exact"/>
        <w:textAlignment w:val="baseline"/>
        <w:rPr>
          <w:rFonts w:ascii="仿宋" w:hAnsi="仿宋" w:eastAsia="仿宋" w:cs="Times New Roman"/>
          <w:color w:val="000000"/>
          <w:kern w:val="2"/>
          <w:sz w:val="30"/>
          <w:szCs w:val="30"/>
        </w:rPr>
      </w:pPr>
      <w:r>
        <w:rPr>
          <w:rFonts w:hint="eastAsia" w:ascii="仿宋" w:hAnsi="仿宋" w:eastAsia="仿宋"/>
          <w:bCs/>
          <w:sz w:val="30"/>
          <w:szCs w:val="30"/>
        </w:rPr>
        <w:t>（1）</w:t>
      </w:r>
      <w:r>
        <w:rPr>
          <w:rFonts w:hint="eastAsia" w:ascii="仿宋_GB2312" w:hAnsi="宋体" w:eastAsia="仿宋_GB2312" w:cs="Times New Roman"/>
          <w:color w:val="000000"/>
          <w:kern w:val="2"/>
          <w:sz w:val="28"/>
          <w:szCs w:val="28"/>
        </w:rPr>
        <w:t>根据D板长度尺寸，割锯切割分离A板件。(如下图）</w:t>
      </w:r>
    </w:p>
    <w:p>
      <w:pPr>
        <w:pStyle w:val="7"/>
        <w:spacing w:line="560" w:lineRule="exact"/>
        <w:ind w:firstLine="606" w:firstLineChars="202"/>
        <w:textAlignment w:val="baseline"/>
        <w:rPr>
          <w:rFonts w:ascii="仿宋" w:hAnsi="仿宋" w:eastAsia="仿宋" w:cs="Times New Roman"/>
          <w:color w:val="000000"/>
          <w:kern w:val="2"/>
          <w:sz w:val="30"/>
          <w:szCs w:val="30"/>
        </w:rPr>
      </w:pPr>
    </w:p>
    <w:p>
      <w:pPr>
        <w:pStyle w:val="7"/>
        <w:spacing w:line="560" w:lineRule="exact"/>
        <w:ind w:firstLine="606" w:firstLineChars="202"/>
        <w:textAlignment w:val="baseline"/>
        <w:rPr>
          <w:rFonts w:ascii="仿宋" w:hAnsi="仿宋" w:eastAsia="仿宋" w:cs="Times New Roman"/>
          <w:color w:val="000000"/>
          <w:kern w:val="2"/>
          <w:sz w:val="30"/>
          <w:szCs w:val="30"/>
        </w:rPr>
      </w:pPr>
    </w:p>
    <w:p>
      <w:pPr>
        <w:pStyle w:val="7"/>
        <w:spacing w:line="560" w:lineRule="exact"/>
        <w:ind w:firstLine="484" w:firstLineChars="202"/>
        <w:textAlignment w:val="baseline"/>
        <w:rPr>
          <w:rFonts w:ascii="仿宋" w:hAnsi="仿宋" w:eastAsia="仿宋" w:cs="Times New Roman"/>
          <w:color w:val="000000"/>
          <w:kern w:val="2"/>
          <w:sz w:val="30"/>
          <w:szCs w:val="30"/>
        </w:rPr>
      </w:pPr>
      <w:r>
        <w:rPr>
          <w:rFonts w:hint="eastAsia" w:ascii="仿宋_GB2312" w:hAnsi="宋体" w:eastAsia="仿宋_GB2312" w:cs="Times New Roman"/>
          <w:color w:val="000000"/>
          <w:kern w:val="2"/>
          <w:sz w:val="24"/>
          <w:szCs w:val="28"/>
        </w:rPr>
        <w:drawing>
          <wp:anchor distT="0" distB="0" distL="114300" distR="114300" simplePos="0" relativeHeight="251666432" behindDoc="0" locked="0" layoutInCell="1" allowOverlap="1">
            <wp:simplePos x="0" y="0"/>
            <wp:positionH relativeFrom="column">
              <wp:posOffset>1524000</wp:posOffset>
            </wp:positionH>
            <wp:positionV relativeFrom="paragraph">
              <wp:posOffset>-605790</wp:posOffset>
            </wp:positionV>
            <wp:extent cx="2362200" cy="1838325"/>
            <wp:effectExtent l="0" t="0" r="0" b="9525"/>
            <wp:wrapNone/>
            <wp:docPr id="5" name="图片 7" descr="C:\Users\pc\AppData\Local\Temp\15476024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C:\Users\pc\AppData\Local\Temp\1547602448(1).png"/>
                    <pic:cNvPicPr>
                      <a:picLocks noChangeAspect="1" noChangeArrowheads="1"/>
                    </pic:cNvPicPr>
                  </pic:nvPicPr>
                  <pic:blipFill>
                    <a:blip r:embed="rId10" cstate="print"/>
                    <a:srcRect/>
                    <a:stretch>
                      <a:fillRect/>
                    </a:stretch>
                  </pic:blipFill>
                  <pic:spPr>
                    <a:xfrm>
                      <a:off x="0" y="0"/>
                      <a:ext cx="2362200" cy="1838325"/>
                    </a:xfrm>
                    <a:prstGeom prst="rect">
                      <a:avLst/>
                    </a:prstGeom>
                    <a:noFill/>
                    <a:ln w="9525">
                      <a:noFill/>
                      <a:miter lim="800000"/>
                      <a:headEnd/>
                      <a:tailEnd/>
                    </a:ln>
                  </pic:spPr>
                </pic:pic>
              </a:graphicData>
            </a:graphic>
          </wp:anchor>
        </w:drawing>
      </w:r>
    </w:p>
    <w:p>
      <w:pPr>
        <w:pStyle w:val="7"/>
        <w:spacing w:line="560" w:lineRule="exact"/>
        <w:ind w:firstLine="606" w:firstLineChars="202"/>
        <w:textAlignment w:val="baseline"/>
        <w:rPr>
          <w:rFonts w:ascii="仿宋" w:hAnsi="仿宋" w:eastAsia="仿宋" w:cs="Times New Roman"/>
          <w:color w:val="000000"/>
          <w:kern w:val="2"/>
          <w:sz w:val="30"/>
          <w:szCs w:val="30"/>
        </w:rPr>
      </w:pPr>
    </w:p>
    <w:p>
      <w:pPr>
        <w:pStyle w:val="7"/>
        <w:spacing w:line="560" w:lineRule="exact"/>
        <w:ind w:firstLine="606" w:firstLineChars="202"/>
        <w:textAlignment w:val="baseline"/>
        <w:rPr>
          <w:rFonts w:ascii="仿宋" w:hAnsi="仿宋" w:eastAsia="仿宋" w:cs="Times New Roman"/>
          <w:color w:val="000000"/>
          <w:kern w:val="2"/>
          <w:sz w:val="30"/>
          <w:szCs w:val="30"/>
        </w:rPr>
      </w:pPr>
    </w:p>
    <w:p>
      <w:pPr>
        <w:pStyle w:val="7"/>
        <w:spacing w:line="560" w:lineRule="exact"/>
        <w:textAlignment w:val="baseline"/>
        <w:rPr>
          <w:rFonts w:ascii="仿宋" w:hAnsi="仿宋" w:eastAsia="仿宋" w:cs="Times New Roman"/>
          <w:color w:val="000000"/>
          <w:kern w:val="2"/>
          <w:sz w:val="30"/>
          <w:szCs w:val="30"/>
        </w:rPr>
      </w:pPr>
    </w:p>
    <w:p>
      <w:pPr>
        <w:pStyle w:val="7"/>
        <w:spacing w:line="560" w:lineRule="exact"/>
        <w:ind w:firstLine="560" w:firstLineChars="200"/>
        <w:textAlignment w:val="baseline"/>
        <w:rPr>
          <w:rFonts w:ascii="仿宋" w:hAnsi="仿宋" w:eastAsia="仿宋" w:cs="Times New Roman"/>
          <w:color w:val="000000"/>
          <w:kern w:val="2"/>
          <w:sz w:val="28"/>
          <w:szCs w:val="28"/>
        </w:rPr>
      </w:pPr>
      <w:r>
        <w:rPr>
          <w:rFonts w:hint="eastAsia" w:ascii="仿宋" w:hAnsi="仿宋" w:eastAsia="仿宋" w:cs="Times New Roman"/>
          <w:color w:val="000000"/>
          <w:kern w:val="2"/>
          <w:sz w:val="28"/>
          <w:szCs w:val="28"/>
        </w:rPr>
        <w:t>（2）根据E板长度尺寸，切割分离B板件（如下图）。</w:t>
      </w:r>
    </w:p>
    <w:p>
      <w:pPr>
        <w:pStyle w:val="7"/>
        <w:jc w:val="center"/>
        <w:textAlignment w:val="baseline"/>
        <w:rPr>
          <w:rFonts w:ascii="仿宋" w:hAnsi="仿宋" w:eastAsia="仿宋" w:cs="Times New Roman"/>
          <w:kern w:val="2"/>
          <w:sz w:val="30"/>
          <w:szCs w:val="30"/>
        </w:rPr>
      </w:pPr>
      <w:r>
        <w:rPr>
          <w:rFonts w:ascii="仿宋" w:hAnsi="仿宋" w:eastAsia="仿宋" w:cs="Times New Roman"/>
          <w:kern w:val="2"/>
          <w:sz w:val="30"/>
          <w:szCs w:val="30"/>
        </w:rPr>
        <w:drawing>
          <wp:inline distT="0" distB="0" distL="0" distR="0">
            <wp:extent cx="3667125" cy="1952625"/>
            <wp:effectExtent l="0" t="0" r="9525" b="9525"/>
            <wp:docPr id="13" name="图片 8" descr="C:\Users\pc\AppData\Local\Temp\15476025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C:\Users\pc\AppData\Local\Temp\1547602528(1).png"/>
                    <pic:cNvPicPr>
                      <a:picLocks noChangeAspect="1" noChangeArrowheads="1"/>
                    </pic:cNvPicPr>
                  </pic:nvPicPr>
                  <pic:blipFill>
                    <a:blip r:embed="rId11" cstate="print"/>
                    <a:srcRect/>
                    <a:stretch>
                      <a:fillRect/>
                    </a:stretch>
                  </pic:blipFill>
                  <pic:spPr>
                    <a:xfrm>
                      <a:off x="0" y="0"/>
                      <a:ext cx="3667125" cy="1952625"/>
                    </a:xfrm>
                    <a:prstGeom prst="rect">
                      <a:avLst/>
                    </a:prstGeom>
                    <a:noFill/>
                    <a:ln w="9525">
                      <a:noFill/>
                      <a:miter lim="800000"/>
                      <a:headEnd/>
                      <a:tailEnd/>
                    </a:ln>
                  </pic:spPr>
                </pic:pic>
              </a:graphicData>
            </a:graphic>
          </wp:inline>
        </w:drawing>
      </w:r>
    </w:p>
    <w:p>
      <w:pPr>
        <w:pStyle w:val="7"/>
        <w:spacing w:line="360" w:lineRule="auto"/>
        <w:ind w:firstLine="560" w:firstLineChars="200"/>
        <w:textAlignment w:val="baseline"/>
        <w:rPr>
          <w:rFonts w:ascii="仿宋" w:hAnsi="仿宋" w:eastAsia="仿宋" w:cs="Times New Roman"/>
          <w:color w:val="000000"/>
          <w:kern w:val="2"/>
          <w:sz w:val="28"/>
          <w:szCs w:val="28"/>
        </w:rPr>
      </w:pPr>
      <w:r>
        <w:rPr>
          <w:rFonts w:hint="eastAsia" w:ascii="仿宋" w:hAnsi="仿宋" w:eastAsia="仿宋" w:cs="Times New Roman"/>
          <w:kern w:val="2"/>
          <w:sz w:val="28"/>
          <w:szCs w:val="28"/>
        </w:rPr>
        <w:t>（3）对</w:t>
      </w:r>
      <w:r>
        <w:rPr>
          <w:rFonts w:hint="eastAsia" w:ascii="仿宋" w:hAnsi="仿宋" w:eastAsia="仿宋" w:cs="Times New Roman"/>
          <w:color w:val="000000"/>
          <w:kern w:val="2"/>
          <w:sz w:val="28"/>
          <w:szCs w:val="28"/>
        </w:rPr>
        <w:t>E板件进行定位、焊接。</w:t>
      </w:r>
    </w:p>
    <w:p>
      <w:pPr>
        <w:pStyle w:val="7"/>
        <w:spacing w:line="360" w:lineRule="auto"/>
        <w:ind w:firstLine="560" w:firstLineChars="200"/>
        <w:textAlignment w:val="baseline"/>
        <w:rPr>
          <w:rFonts w:ascii="仿宋" w:hAnsi="仿宋" w:eastAsia="仿宋" w:cs="Times New Roman"/>
          <w:color w:val="000000"/>
          <w:kern w:val="2"/>
          <w:sz w:val="28"/>
          <w:szCs w:val="28"/>
        </w:rPr>
      </w:pPr>
      <w:r>
        <w:rPr>
          <w:rFonts w:hint="eastAsia" w:ascii="仿宋" w:hAnsi="仿宋" w:eastAsia="仿宋" w:cs="Times New Roman"/>
          <w:color w:val="000000"/>
          <w:kern w:val="2"/>
          <w:sz w:val="28"/>
          <w:szCs w:val="28"/>
        </w:rPr>
        <w:t>把E板件安装在B板上，进行对接焊（连续焊）。</w:t>
      </w:r>
    </w:p>
    <w:p>
      <w:pPr>
        <w:pStyle w:val="7"/>
        <w:spacing w:line="360" w:lineRule="auto"/>
        <w:ind w:firstLine="560" w:firstLineChars="200"/>
        <w:textAlignment w:val="baseline"/>
        <w:rPr>
          <w:rFonts w:ascii="华文楷体" w:hAnsi="华文楷体" w:eastAsia="华文楷体" w:cs="Times New Roman"/>
          <w:color w:val="000000"/>
          <w:kern w:val="2"/>
          <w:sz w:val="28"/>
          <w:szCs w:val="28"/>
        </w:rPr>
      </w:pPr>
      <w:r>
        <w:rPr>
          <w:rFonts w:hint="eastAsia" w:ascii="华文楷体" w:hAnsi="华文楷体" w:eastAsia="华文楷体" w:cs="Times New Roman"/>
          <w:color w:val="000000"/>
          <w:kern w:val="2"/>
          <w:sz w:val="28"/>
          <w:szCs w:val="28"/>
        </w:rPr>
        <w:t>注：两端接口不需要整条焊接，只焊接B板平面部位即可。焊接时要求采取横焊姿势，焊接过程中不可翻转（如下图）。</w:t>
      </w:r>
    </w:p>
    <w:p>
      <w:pPr>
        <w:pStyle w:val="7"/>
        <w:ind w:firstLine="600" w:firstLineChars="200"/>
        <w:jc w:val="center"/>
        <w:textAlignment w:val="baseline"/>
        <w:rPr>
          <w:rFonts w:ascii="仿宋" w:hAnsi="仿宋" w:eastAsia="仿宋" w:cs="Times New Roman"/>
          <w:kern w:val="2"/>
          <w:sz w:val="30"/>
          <w:szCs w:val="30"/>
        </w:rPr>
      </w:pPr>
    </w:p>
    <w:p>
      <w:pPr>
        <w:pStyle w:val="7"/>
        <w:ind w:firstLine="600" w:firstLineChars="200"/>
        <w:jc w:val="center"/>
        <w:textAlignment w:val="baseline"/>
        <w:rPr>
          <w:rFonts w:ascii="仿宋" w:hAnsi="仿宋" w:eastAsia="仿宋" w:cs="Times New Roman"/>
          <w:kern w:val="2"/>
          <w:sz w:val="30"/>
          <w:szCs w:val="30"/>
        </w:rPr>
      </w:pPr>
      <w:r>
        <w:rPr>
          <w:rFonts w:ascii="仿宋" w:hAnsi="仿宋" w:eastAsia="仿宋" w:cs="Times New Roman"/>
          <w:kern w:val="2"/>
          <w:sz w:val="30"/>
          <w:szCs w:val="30"/>
        </w:rPr>
        <w:drawing>
          <wp:anchor distT="0" distB="0" distL="114300" distR="114300" simplePos="0" relativeHeight="251664384" behindDoc="0" locked="0" layoutInCell="1" allowOverlap="1">
            <wp:simplePos x="0" y="0"/>
            <wp:positionH relativeFrom="column">
              <wp:posOffset>1909445</wp:posOffset>
            </wp:positionH>
            <wp:positionV relativeFrom="paragraph">
              <wp:posOffset>13970</wp:posOffset>
            </wp:positionV>
            <wp:extent cx="1450975" cy="2753995"/>
            <wp:effectExtent l="0" t="0" r="6350" b="8255"/>
            <wp:wrapNone/>
            <wp:docPr id="4" name="图片 9" descr="C:\Users\pc\AppData\Local\Temp\15476026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C:\Users\pc\AppData\Local\Temp\1547602650(1).png"/>
                    <pic:cNvPicPr>
                      <a:picLocks noChangeAspect="1" noChangeArrowheads="1"/>
                    </pic:cNvPicPr>
                  </pic:nvPicPr>
                  <pic:blipFill>
                    <a:blip r:embed="rId12" cstate="print"/>
                    <a:srcRect b="7625"/>
                    <a:stretch>
                      <a:fillRect/>
                    </a:stretch>
                  </pic:blipFill>
                  <pic:spPr>
                    <a:xfrm>
                      <a:off x="0" y="0"/>
                      <a:ext cx="1450975" cy="2753995"/>
                    </a:xfrm>
                    <a:prstGeom prst="rect">
                      <a:avLst/>
                    </a:prstGeom>
                    <a:noFill/>
                    <a:ln w="9525">
                      <a:noFill/>
                      <a:miter lim="800000"/>
                      <a:headEnd/>
                      <a:tailEnd/>
                    </a:ln>
                  </pic:spPr>
                </pic:pic>
              </a:graphicData>
            </a:graphic>
          </wp:anchor>
        </w:drawing>
      </w:r>
    </w:p>
    <w:p>
      <w:pPr>
        <w:pStyle w:val="7"/>
        <w:spacing w:before="240" w:line="560" w:lineRule="exact"/>
        <w:ind w:firstLine="600" w:firstLineChars="200"/>
        <w:textAlignment w:val="baseline"/>
        <w:rPr>
          <w:rFonts w:ascii="仿宋" w:hAnsi="仿宋" w:eastAsia="仿宋" w:cs="Times New Roman"/>
          <w:color w:val="000000"/>
          <w:kern w:val="2"/>
          <w:sz w:val="30"/>
          <w:szCs w:val="30"/>
        </w:rPr>
      </w:pPr>
    </w:p>
    <w:p>
      <w:pPr>
        <w:pStyle w:val="7"/>
        <w:spacing w:before="240" w:line="560" w:lineRule="exact"/>
        <w:ind w:firstLine="600" w:firstLineChars="200"/>
        <w:textAlignment w:val="baseline"/>
        <w:rPr>
          <w:rFonts w:ascii="仿宋" w:hAnsi="仿宋" w:eastAsia="仿宋" w:cs="Times New Roman"/>
          <w:color w:val="000000"/>
          <w:kern w:val="2"/>
          <w:sz w:val="30"/>
          <w:szCs w:val="30"/>
        </w:rPr>
      </w:pPr>
    </w:p>
    <w:p>
      <w:pPr>
        <w:pStyle w:val="7"/>
        <w:spacing w:before="240" w:line="560" w:lineRule="exact"/>
        <w:ind w:firstLine="600" w:firstLineChars="200"/>
        <w:textAlignment w:val="baseline"/>
        <w:rPr>
          <w:rFonts w:ascii="仿宋" w:hAnsi="仿宋" w:eastAsia="仿宋" w:cs="Times New Roman"/>
          <w:color w:val="000000"/>
          <w:kern w:val="2"/>
          <w:sz w:val="30"/>
          <w:szCs w:val="30"/>
        </w:rPr>
      </w:pPr>
    </w:p>
    <w:p>
      <w:pPr>
        <w:pStyle w:val="7"/>
        <w:spacing w:before="240" w:line="560" w:lineRule="exact"/>
        <w:ind w:firstLine="600" w:firstLineChars="200"/>
        <w:textAlignment w:val="baseline"/>
        <w:rPr>
          <w:rFonts w:ascii="仿宋" w:hAnsi="仿宋" w:eastAsia="仿宋" w:cs="Times New Roman"/>
          <w:color w:val="000000"/>
          <w:kern w:val="2"/>
          <w:sz w:val="30"/>
          <w:szCs w:val="30"/>
        </w:rPr>
      </w:pPr>
    </w:p>
    <w:p>
      <w:pPr>
        <w:pStyle w:val="7"/>
        <w:spacing w:before="240" w:line="360" w:lineRule="auto"/>
        <w:ind w:firstLine="600" w:firstLineChars="200"/>
        <w:textAlignment w:val="baseline"/>
        <w:rPr>
          <w:rFonts w:ascii="仿宋" w:hAnsi="仿宋" w:eastAsia="仿宋" w:cs="Times New Roman"/>
          <w:color w:val="000000"/>
          <w:kern w:val="2"/>
          <w:sz w:val="30"/>
          <w:szCs w:val="30"/>
        </w:rPr>
      </w:pPr>
    </w:p>
    <w:p>
      <w:pPr>
        <w:pStyle w:val="7"/>
        <w:spacing w:before="240" w:line="360" w:lineRule="auto"/>
        <w:ind w:firstLine="600" w:firstLineChars="200"/>
        <w:textAlignment w:val="baseline"/>
        <w:rPr>
          <w:rFonts w:ascii="仿宋" w:hAnsi="仿宋" w:eastAsia="仿宋" w:cs="Times New Roman"/>
          <w:color w:val="000000"/>
          <w:kern w:val="2"/>
          <w:sz w:val="30"/>
          <w:szCs w:val="30"/>
        </w:rPr>
      </w:pPr>
      <w:r>
        <w:rPr>
          <w:rFonts w:hint="eastAsia" w:ascii="仿宋" w:hAnsi="仿宋" w:eastAsia="仿宋" w:cs="Times New Roman"/>
          <w:color w:val="000000"/>
          <w:kern w:val="2"/>
          <w:sz w:val="30"/>
          <w:szCs w:val="30"/>
        </w:rPr>
        <w:t>（4）对D板件进行定位、焊接。</w:t>
      </w:r>
    </w:p>
    <w:p>
      <w:pPr>
        <w:pStyle w:val="7"/>
        <w:spacing w:line="360" w:lineRule="auto"/>
        <w:ind w:firstLine="600" w:firstLineChars="200"/>
        <w:textAlignment w:val="baseline"/>
        <w:rPr>
          <w:rFonts w:ascii="仿宋" w:hAnsi="仿宋" w:eastAsia="仿宋" w:cs="Times New Roman"/>
          <w:color w:val="000000"/>
          <w:kern w:val="2"/>
          <w:sz w:val="30"/>
          <w:szCs w:val="30"/>
        </w:rPr>
      </w:pPr>
      <w:r>
        <w:rPr>
          <w:rFonts w:hint="eastAsia" w:ascii="仿宋" w:hAnsi="仿宋" w:eastAsia="仿宋" w:cs="Times New Roman"/>
          <w:color w:val="000000"/>
          <w:kern w:val="2"/>
          <w:sz w:val="30"/>
          <w:szCs w:val="30"/>
        </w:rPr>
        <w:t>把D板件安装在A板上，进行对接焊（连续点焊）和塞孔焊。焊接时要求采取横焊姿势，焊接过程中不可翻转（如下图）。</w:t>
      </w:r>
    </w:p>
    <w:p>
      <w:pPr>
        <w:pStyle w:val="7"/>
        <w:spacing w:before="240"/>
        <w:ind w:firstLine="600" w:firstLineChars="200"/>
        <w:jc w:val="center"/>
        <w:textAlignment w:val="baseline"/>
        <w:rPr>
          <w:rFonts w:ascii="仿宋" w:hAnsi="仿宋" w:eastAsia="仿宋" w:cs="Times New Roman"/>
          <w:color w:val="000000"/>
          <w:kern w:val="2"/>
          <w:sz w:val="28"/>
          <w:szCs w:val="28"/>
        </w:rPr>
      </w:pPr>
      <w:r>
        <w:rPr>
          <w:rFonts w:ascii="仿宋" w:hAnsi="仿宋" w:eastAsia="仿宋" w:cs="Times New Roman"/>
          <w:kern w:val="2"/>
          <w:sz w:val="30"/>
          <w:szCs w:val="30"/>
        </w:rPr>
        <w:drawing>
          <wp:inline distT="0" distB="0" distL="0" distR="0">
            <wp:extent cx="1405890" cy="3076575"/>
            <wp:effectExtent l="0" t="0" r="3810" b="9525"/>
            <wp:docPr id="15" name="图片 10" descr="C:\Users\pc\AppData\Local\Temp\15476027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descr="C:\Users\pc\AppData\Local\Temp\1547602725(1).png"/>
                    <pic:cNvPicPr>
                      <a:picLocks noChangeAspect="1" noChangeArrowheads="1"/>
                    </pic:cNvPicPr>
                  </pic:nvPicPr>
                  <pic:blipFill>
                    <a:blip r:embed="rId13" cstate="print"/>
                    <a:srcRect/>
                    <a:stretch>
                      <a:fillRect/>
                    </a:stretch>
                  </pic:blipFill>
                  <pic:spPr>
                    <a:xfrm>
                      <a:off x="0" y="0"/>
                      <a:ext cx="1406113" cy="3076575"/>
                    </a:xfrm>
                    <a:prstGeom prst="rect">
                      <a:avLst/>
                    </a:prstGeom>
                    <a:noFill/>
                    <a:ln w="9525">
                      <a:noFill/>
                      <a:miter lim="800000"/>
                      <a:headEnd/>
                      <a:tailEnd/>
                    </a:ln>
                  </pic:spPr>
                </pic:pic>
              </a:graphicData>
            </a:graphic>
          </wp:inline>
        </w:drawing>
      </w:r>
    </w:p>
    <w:p>
      <w:pPr>
        <w:spacing w:line="360" w:lineRule="auto"/>
        <w:ind w:firstLine="562" w:firstLineChars="200"/>
        <w:textAlignment w:val="baseline"/>
        <w:rPr>
          <w:rFonts w:ascii="仿宋_GB2312" w:hAnsi="宋体" w:eastAsia="仿宋_GB2312"/>
          <w:color w:val="000000"/>
          <w:sz w:val="28"/>
          <w:szCs w:val="28"/>
        </w:rPr>
      </w:pPr>
      <w:r>
        <w:rPr>
          <w:rFonts w:hint="eastAsia" w:ascii="仿宋_GB2312" w:hAnsi="宋体" w:eastAsia="仿宋_GB2312"/>
          <w:b/>
          <w:bCs/>
          <w:color w:val="000000"/>
          <w:sz w:val="28"/>
          <w:szCs w:val="32"/>
        </w:rPr>
        <w:t>竞赛要求：</w:t>
      </w:r>
      <w:r>
        <w:rPr>
          <w:rFonts w:hint="eastAsia" w:ascii="仿宋_GB2312" w:hAnsi="宋体" w:eastAsia="仿宋_GB2312"/>
          <w:color w:val="000000"/>
          <w:sz w:val="28"/>
          <w:szCs w:val="28"/>
        </w:rPr>
        <w:t>做好安全防护，熟练使用电阻点焊机、气体保护焊机进行焊接操作，规范使用气动工具进行钢板切割及钻孔，控制好板件分离质量和拼接定位的准确性，掌握好焊点和焊缝等技术要求。</w:t>
      </w:r>
    </w:p>
    <w:p>
      <w:pPr>
        <w:spacing w:line="360" w:lineRule="auto"/>
        <w:ind w:firstLine="523" w:firstLineChars="186"/>
        <w:textAlignment w:val="baseline"/>
        <w:rPr>
          <w:rFonts w:ascii="仿宋_GB2312" w:hAnsi="宋体" w:eastAsia="仿宋_GB2312"/>
          <w:b/>
          <w:bCs/>
          <w:color w:val="000000"/>
          <w:sz w:val="28"/>
          <w:szCs w:val="32"/>
        </w:rPr>
      </w:pPr>
      <w:r>
        <w:rPr>
          <w:rFonts w:hint="eastAsia" w:ascii="仿宋_GB2312" w:hAnsi="宋体" w:eastAsia="仿宋_GB2312"/>
          <w:b/>
          <w:bCs/>
          <w:color w:val="000000"/>
          <w:sz w:val="28"/>
          <w:szCs w:val="32"/>
        </w:rPr>
        <w:t>注意事项：</w:t>
      </w:r>
    </w:p>
    <w:p>
      <w:pPr>
        <w:spacing w:line="360" w:lineRule="auto"/>
        <w:ind w:firstLine="560" w:firstLineChars="200"/>
        <w:textAlignment w:val="baseline"/>
        <w:rPr>
          <w:rFonts w:ascii="仿宋" w:hAnsi="仿宋" w:eastAsia="仿宋" w:cs="仿宋"/>
          <w:color w:val="000000"/>
          <w:sz w:val="28"/>
          <w:szCs w:val="28"/>
        </w:rPr>
      </w:pPr>
      <w:r>
        <w:rPr>
          <w:rFonts w:hint="eastAsia" w:ascii="仿宋" w:hAnsi="仿宋" w:eastAsia="仿宋" w:cs="仿宋"/>
          <w:color w:val="000000"/>
          <w:sz w:val="28"/>
          <w:szCs w:val="28"/>
        </w:rPr>
        <w:t>1. 板件分离完毕后，需暂停报告，裁判将对钻孔、切割质量进行评分，评分后继续操作，否则将扣除相应分数。</w:t>
      </w:r>
    </w:p>
    <w:p>
      <w:pPr>
        <w:spacing w:line="360" w:lineRule="auto"/>
        <w:ind w:firstLine="560" w:firstLineChars="200"/>
        <w:textAlignment w:val="baseline"/>
        <w:rPr>
          <w:rFonts w:ascii="仿宋" w:hAnsi="仿宋" w:eastAsia="仿宋" w:cs="仿宋"/>
          <w:color w:val="000000"/>
          <w:sz w:val="28"/>
          <w:szCs w:val="28"/>
        </w:rPr>
      </w:pPr>
      <w:r>
        <w:rPr>
          <w:rFonts w:hint="eastAsia" w:ascii="仿宋" w:hAnsi="仿宋" w:eastAsia="仿宋" w:cs="仿宋"/>
          <w:color w:val="000000"/>
          <w:sz w:val="28"/>
          <w:szCs w:val="28"/>
        </w:rPr>
        <w:t>2. 比赛过程中对于涉及安全操作时，裁判将会及时警告并让选手整改，时间计入个人比赛用时。</w:t>
      </w:r>
    </w:p>
    <w:p>
      <w:pPr>
        <w:spacing w:line="360" w:lineRule="auto"/>
        <w:ind w:firstLine="560" w:firstLineChars="200"/>
        <w:textAlignment w:val="baseline"/>
        <w:rPr>
          <w:rFonts w:ascii="仿宋" w:hAnsi="仿宋" w:eastAsia="仿宋" w:cs="仿宋"/>
          <w:color w:val="000000"/>
          <w:sz w:val="28"/>
          <w:szCs w:val="28"/>
        </w:rPr>
      </w:pPr>
      <w:r>
        <w:rPr>
          <w:rFonts w:hint="eastAsia" w:ascii="仿宋" w:hAnsi="仿宋" w:eastAsia="仿宋" w:cs="仿宋"/>
          <w:color w:val="000000"/>
          <w:sz w:val="28"/>
          <w:szCs w:val="28"/>
        </w:rPr>
        <w:t>3. 比赛结束需对工位进行 5S 整理。做好安全防护。</w:t>
      </w:r>
    </w:p>
    <w:p>
      <w:pPr>
        <w:spacing w:line="360" w:lineRule="auto"/>
        <w:ind w:firstLine="560" w:firstLineChars="200"/>
        <w:textAlignment w:val="baseline"/>
        <w:rPr>
          <w:rFonts w:ascii="仿宋_GB2312" w:hAnsi="宋体" w:eastAsia="仿宋_GB2312"/>
          <w:color w:val="000000"/>
          <w:sz w:val="28"/>
          <w:szCs w:val="28"/>
        </w:rPr>
      </w:pPr>
    </w:p>
    <w:p>
      <w:pPr>
        <w:spacing w:line="360" w:lineRule="auto"/>
        <w:ind w:firstLine="562" w:firstLineChars="200"/>
        <w:textAlignment w:val="baseline"/>
        <w:rPr>
          <w:rFonts w:ascii="仿宋_GB2312" w:hAnsi="宋体" w:eastAsia="仿宋_GB2312"/>
          <w:b/>
          <w:bCs/>
          <w:color w:val="000000"/>
          <w:sz w:val="28"/>
          <w:szCs w:val="32"/>
        </w:rPr>
      </w:pPr>
      <w:r>
        <w:rPr>
          <w:rFonts w:hint="eastAsia" w:ascii="仿宋_GB2312" w:hAnsi="宋体" w:eastAsia="仿宋_GB2312"/>
          <w:b/>
          <w:bCs/>
          <w:color w:val="000000"/>
          <w:sz w:val="28"/>
          <w:szCs w:val="32"/>
        </w:rPr>
        <w:t>模块C：车身钢质面板修复</w:t>
      </w:r>
    </w:p>
    <w:p>
      <w:pPr>
        <w:spacing w:line="360" w:lineRule="auto"/>
        <w:ind w:firstLine="562" w:firstLineChars="200"/>
        <w:textAlignment w:val="baseline"/>
        <w:rPr>
          <w:rFonts w:ascii="仿宋" w:hAnsi="仿宋" w:eastAsia="仿宋" w:cs="仿宋"/>
          <w:color w:val="000000"/>
          <w:sz w:val="28"/>
          <w:szCs w:val="32"/>
        </w:rPr>
      </w:pPr>
      <w:r>
        <w:rPr>
          <w:rFonts w:hint="eastAsia" w:ascii="仿宋_GB2312" w:hAnsi="宋体" w:eastAsia="仿宋_GB2312"/>
          <w:b/>
          <w:bCs/>
          <w:color w:val="000000"/>
          <w:sz w:val="28"/>
          <w:szCs w:val="32"/>
        </w:rPr>
        <w:t>竞赛时间：</w:t>
      </w:r>
      <w:r>
        <w:rPr>
          <w:rFonts w:hint="eastAsia" w:ascii="仿宋" w:hAnsi="仿宋" w:eastAsia="仿宋" w:cs="仿宋"/>
          <w:color w:val="000000"/>
          <w:sz w:val="28"/>
          <w:szCs w:val="32"/>
        </w:rPr>
        <w:t>本模块规定用时不超过40分钟。</w:t>
      </w:r>
    </w:p>
    <w:p>
      <w:pPr>
        <w:tabs>
          <w:tab w:val="left" w:pos="885"/>
        </w:tabs>
        <w:spacing w:line="560" w:lineRule="exact"/>
        <w:ind w:firstLine="562" w:firstLineChars="200"/>
        <w:textAlignment w:val="baseline"/>
        <w:rPr>
          <w:rFonts w:ascii="仿宋_GB2312" w:hAnsi="宋体" w:eastAsia="仿宋_GB2312"/>
          <w:color w:val="000000"/>
          <w:sz w:val="24"/>
          <w:szCs w:val="28"/>
        </w:rPr>
      </w:pPr>
      <w:r>
        <w:rPr>
          <w:rFonts w:hint="eastAsia" w:ascii="仿宋_GB2312" w:hAnsi="宋体" w:eastAsia="仿宋_GB2312"/>
          <w:b/>
          <w:bCs/>
          <w:color w:val="000000"/>
          <w:sz w:val="28"/>
          <w:szCs w:val="32"/>
        </w:rPr>
        <w:t>竞赛任务：</w:t>
      </w:r>
      <w:r>
        <w:rPr>
          <w:rFonts w:hint="eastAsia" w:ascii="仿宋" w:hAnsi="仿宋" w:eastAsia="仿宋" w:cs="仿宋"/>
          <w:color w:val="000000"/>
          <w:sz w:val="28"/>
          <w:szCs w:val="32"/>
        </w:rPr>
        <w:t>用金属精修工艺修理钢质门板上的损伤，</w:t>
      </w:r>
      <w:r>
        <w:rPr>
          <w:rFonts w:hint="eastAsia" w:ascii="仿宋" w:hAnsi="仿宋" w:eastAsia="仿宋"/>
          <w:color w:val="000000"/>
          <w:sz w:val="30"/>
          <w:szCs w:val="30"/>
        </w:rPr>
        <w:t>损伤位置在棱线上，距离门把手150mm，</w:t>
      </w:r>
      <w:r>
        <w:rPr>
          <w:rFonts w:hint="eastAsia" w:ascii="仿宋" w:hAnsi="仿宋" w:eastAsia="仿宋" w:cs="仿宋"/>
          <w:color w:val="000000"/>
          <w:sz w:val="28"/>
          <w:szCs w:val="32"/>
        </w:rPr>
        <w:t>条形凹陷为纵向，损伤长度120mm，损伤宽度为40mm；损伤深度为13mm。</w:t>
      </w:r>
    </w:p>
    <w:p>
      <w:pPr>
        <w:tabs>
          <w:tab w:val="left" w:pos="885"/>
        </w:tabs>
        <w:spacing w:line="360" w:lineRule="auto"/>
        <w:textAlignment w:val="baseline"/>
        <w:rPr>
          <w:rFonts w:ascii="仿宋_GB2312" w:hAnsi="宋体" w:eastAsia="仿宋_GB2312"/>
          <w:color w:val="000000"/>
          <w:sz w:val="28"/>
          <w:szCs w:val="32"/>
        </w:rPr>
      </w:pPr>
    </w:p>
    <w:p>
      <w:pPr>
        <w:spacing w:line="360" w:lineRule="auto"/>
        <w:jc w:val="left"/>
        <w:textAlignment w:val="baseline"/>
        <w:rPr>
          <w:rFonts w:ascii="仿宋_GB2312" w:hAnsi="宋体" w:eastAsia="仿宋_GB2312"/>
          <w:color w:val="000000"/>
          <w:sz w:val="28"/>
          <w:szCs w:val="32"/>
        </w:rPr>
      </w:pPr>
      <w:r>
        <w:rPr>
          <w:rFonts w:ascii="宋体"/>
          <w:sz w:val="28"/>
          <w:szCs w:val="28"/>
        </w:rPr>
        <w:drawing>
          <wp:anchor distT="0" distB="0" distL="0" distR="0" simplePos="0" relativeHeight="251659264" behindDoc="0" locked="0" layoutInCell="1" allowOverlap="1">
            <wp:simplePos x="0" y="0"/>
            <wp:positionH relativeFrom="column">
              <wp:posOffset>3203575</wp:posOffset>
            </wp:positionH>
            <wp:positionV relativeFrom="paragraph">
              <wp:posOffset>271145</wp:posOffset>
            </wp:positionV>
            <wp:extent cx="2818765" cy="1559560"/>
            <wp:effectExtent l="0" t="0" r="635" b="2540"/>
            <wp:wrapNone/>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14" cstate="print"/>
                    <a:srcRect/>
                    <a:stretch>
                      <a:fillRect/>
                    </a:stretch>
                  </pic:blipFill>
                  <pic:spPr>
                    <a:xfrm>
                      <a:off x="0" y="0"/>
                      <a:ext cx="2818765" cy="1559560"/>
                    </a:xfrm>
                    <a:prstGeom prst="rect">
                      <a:avLst/>
                    </a:prstGeom>
                    <a:noFill/>
                    <a:ln w="9525">
                      <a:noFill/>
                      <a:miter lim="800000"/>
                      <a:headEnd/>
                      <a:tailEnd/>
                    </a:ln>
                  </pic:spPr>
                </pic:pic>
              </a:graphicData>
            </a:graphic>
          </wp:anchor>
        </w:drawing>
      </w:r>
      <w:r>
        <w:rPr>
          <w:rFonts w:ascii="仿宋" w:hAnsi="仿宋" w:eastAsia="仿宋"/>
          <w:sz w:val="30"/>
          <w:szCs w:val="30"/>
        </w:rPr>
        <w:drawing>
          <wp:inline distT="0" distB="0" distL="114300" distR="114300">
            <wp:extent cx="2896870" cy="1789430"/>
            <wp:effectExtent l="0" t="0" r="17780" b="127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5"/>
                    <a:stretch>
                      <a:fillRect/>
                    </a:stretch>
                  </pic:blipFill>
                  <pic:spPr>
                    <a:xfrm>
                      <a:off x="0" y="0"/>
                      <a:ext cx="2896870" cy="1789430"/>
                    </a:xfrm>
                    <a:prstGeom prst="rect">
                      <a:avLst/>
                    </a:prstGeom>
                    <a:noFill/>
                    <a:ln w="9525">
                      <a:noFill/>
                    </a:ln>
                  </pic:spPr>
                </pic:pic>
              </a:graphicData>
            </a:graphic>
          </wp:inline>
        </w:drawing>
      </w:r>
    </w:p>
    <w:p>
      <w:pPr>
        <w:spacing w:line="360" w:lineRule="auto"/>
        <w:ind w:firstLine="562" w:firstLineChars="200"/>
        <w:textAlignment w:val="baseline"/>
        <w:rPr>
          <w:rFonts w:ascii="仿宋_GB2312" w:hAnsi="宋体" w:eastAsia="仿宋_GB2312"/>
          <w:b/>
          <w:bCs/>
          <w:color w:val="000000"/>
          <w:sz w:val="28"/>
          <w:szCs w:val="32"/>
        </w:rPr>
      </w:pPr>
      <w:r>
        <w:rPr>
          <w:rFonts w:hint="eastAsia" w:ascii="仿宋_GB2312" w:hAnsi="宋体" w:eastAsia="仿宋_GB2312"/>
          <w:b/>
          <w:bCs/>
          <w:color w:val="000000"/>
          <w:sz w:val="28"/>
          <w:szCs w:val="32"/>
        </w:rPr>
        <w:t>竞赛要求：</w:t>
      </w:r>
    </w:p>
    <w:p>
      <w:pPr>
        <w:tabs>
          <w:tab w:val="left" w:pos="885"/>
        </w:tabs>
        <w:spacing w:line="360" w:lineRule="auto"/>
        <w:ind w:firstLine="565" w:firstLineChars="202"/>
        <w:textAlignment w:val="baseline"/>
        <w:rPr>
          <w:rFonts w:ascii="仿宋" w:hAnsi="仿宋" w:eastAsia="仿宋"/>
          <w:color w:val="000000"/>
          <w:sz w:val="28"/>
          <w:szCs w:val="28"/>
        </w:rPr>
      </w:pPr>
      <w:r>
        <w:rPr>
          <w:rFonts w:hint="eastAsia" w:ascii="仿宋" w:hAnsi="仿宋" w:eastAsia="仿宋"/>
          <w:color w:val="000000"/>
          <w:sz w:val="28"/>
          <w:szCs w:val="28"/>
        </w:rPr>
        <w:t>1.打磨后的裸金属为椭圆状，长轴≥240mm,短轴≥160mm。</w:t>
      </w:r>
    </w:p>
    <w:p>
      <w:pPr>
        <w:tabs>
          <w:tab w:val="left" w:pos="885"/>
        </w:tabs>
        <w:spacing w:line="360" w:lineRule="auto"/>
        <w:ind w:firstLine="565" w:firstLineChars="202"/>
        <w:textAlignment w:val="baseline"/>
        <w:rPr>
          <w:rFonts w:ascii="仿宋" w:hAnsi="仿宋" w:eastAsia="仿宋"/>
          <w:color w:val="000000"/>
          <w:sz w:val="28"/>
          <w:szCs w:val="28"/>
        </w:rPr>
      </w:pPr>
      <w:r>
        <w:rPr>
          <w:rFonts w:hint="eastAsia" w:ascii="仿宋" w:hAnsi="仿宋" w:eastAsia="仿宋"/>
          <w:color w:val="000000"/>
          <w:sz w:val="28"/>
          <w:szCs w:val="28"/>
        </w:rPr>
        <w:t>2.凹陷部位修复后高度低于原表面，差值≤1mm。</w:t>
      </w:r>
    </w:p>
    <w:p>
      <w:pPr>
        <w:tabs>
          <w:tab w:val="left" w:pos="885"/>
        </w:tabs>
        <w:spacing w:line="360" w:lineRule="auto"/>
        <w:ind w:firstLine="565" w:firstLineChars="202"/>
        <w:textAlignment w:val="baseline"/>
        <w:rPr>
          <w:rFonts w:ascii="仿宋" w:hAnsi="仿宋" w:eastAsia="仿宋"/>
          <w:color w:val="000000"/>
          <w:sz w:val="28"/>
          <w:szCs w:val="28"/>
        </w:rPr>
      </w:pPr>
      <w:r>
        <w:rPr>
          <w:rFonts w:hint="eastAsia" w:ascii="仿宋" w:hAnsi="仿宋" w:eastAsia="仿宋"/>
          <w:color w:val="000000"/>
          <w:sz w:val="28"/>
          <w:szCs w:val="28"/>
        </w:rPr>
        <w:t>3.车身线及面板在横向、立向上都应与专用卡尺吻合，不能超出</w:t>
      </w:r>
      <w:r>
        <w:rPr>
          <w:rFonts w:ascii="仿宋" w:hAnsi="仿宋" w:eastAsia="仿宋"/>
          <w:color w:val="000000"/>
          <w:sz w:val="28"/>
          <w:szCs w:val="28"/>
        </w:rPr>
        <w:t>±</w:t>
      </w:r>
      <w:r>
        <w:rPr>
          <w:rFonts w:hint="eastAsia" w:ascii="仿宋" w:hAnsi="仿宋" w:eastAsia="仿宋"/>
          <w:color w:val="000000"/>
          <w:sz w:val="28"/>
          <w:szCs w:val="28"/>
        </w:rPr>
        <w:t>1mm。</w:t>
      </w:r>
    </w:p>
    <w:p>
      <w:pPr>
        <w:tabs>
          <w:tab w:val="left" w:pos="885"/>
        </w:tabs>
        <w:spacing w:line="560" w:lineRule="exact"/>
        <w:ind w:firstLine="606" w:firstLineChars="202"/>
        <w:textAlignment w:val="baseline"/>
        <w:rPr>
          <w:rFonts w:ascii="仿宋" w:hAnsi="仿宋" w:eastAsia="仿宋"/>
          <w:color w:val="000000"/>
          <w:sz w:val="30"/>
          <w:szCs w:val="30"/>
        </w:rPr>
      </w:pPr>
      <w:r>
        <w:rPr>
          <w:rFonts w:ascii="仿宋" w:hAnsi="仿宋" w:eastAsia="仿宋"/>
          <w:color w:val="000000"/>
          <w:sz w:val="30"/>
          <w:szCs w:val="30"/>
        </w:rPr>
        <w:drawing>
          <wp:anchor distT="0" distB="0" distL="114300" distR="114300" simplePos="0" relativeHeight="251667456" behindDoc="0" locked="0" layoutInCell="1" allowOverlap="1">
            <wp:simplePos x="0" y="0"/>
            <wp:positionH relativeFrom="column">
              <wp:posOffset>3014345</wp:posOffset>
            </wp:positionH>
            <wp:positionV relativeFrom="paragraph">
              <wp:posOffset>106045</wp:posOffset>
            </wp:positionV>
            <wp:extent cx="2400300" cy="1200150"/>
            <wp:effectExtent l="0" t="0" r="0" b="0"/>
            <wp:wrapNone/>
            <wp:docPr id="7" name="图片 5" descr="C:\Users\pc\AppData\Local\Temp\15529794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C:\Users\pc\AppData\Local\Temp\1552979464(1).png"/>
                    <pic:cNvPicPr>
                      <a:picLocks noChangeAspect="1" noChangeArrowheads="1"/>
                    </pic:cNvPicPr>
                  </pic:nvPicPr>
                  <pic:blipFill>
                    <a:blip r:embed="rId16" cstate="print"/>
                    <a:srcRect/>
                    <a:stretch>
                      <a:fillRect/>
                    </a:stretch>
                  </pic:blipFill>
                  <pic:spPr>
                    <a:xfrm>
                      <a:off x="0" y="0"/>
                      <a:ext cx="2400300" cy="1200150"/>
                    </a:xfrm>
                    <a:prstGeom prst="rect">
                      <a:avLst/>
                    </a:prstGeom>
                    <a:noFill/>
                    <a:ln w="9525">
                      <a:noFill/>
                      <a:miter lim="800000"/>
                      <a:headEnd/>
                      <a:tailEnd/>
                    </a:ln>
                  </pic:spPr>
                </pic:pic>
              </a:graphicData>
            </a:graphic>
          </wp:anchor>
        </w:drawing>
      </w:r>
      <w:r>
        <w:rPr>
          <w:rFonts w:ascii="仿宋" w:hAnsi="仿宋" w:eastAsia="仿宋"/>
          <w:color w:val="000000"/>
          <w:sz w:val="30"/>
          <w:szCs w:val="30"/>
        </w:rPr>
        <w:drawing>
          <wp:anchor distT="0" distB="0" distL="114300" distR="114300" simplePos="0" relativeHeight="251665408" behindDoc="0" locked="0" layoutInCell="1" allowOverlap="1">
            <wp:simplePos x="0" y="0"/>
            <wp:positionH relativeFrom="column">
              <wp:posOffset>337820</wp:posOffset>
            </wp:positionH>
            <wp:positionV relativeFrom="paragraph">
              <wp:posOffset>106045</wp:posOffset>
            </wp:positionV>
            <wp:extent cx="2583815" cy="1200150"/>
            <wp:effectExtent l="0" t="0" r="6985" b="0"/>
            <wp:wrapNone/>
            <wp:docPr id="6" name="图片 4" descr="C:\Users\pc\AppData\Local\Temp\15529792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C:\Users\pc\AppData\Local\Temp\1552979263(1).png"/>
                    <pic:cNvPicPr>
                      <a:picLocks noChangeAspect="1" noChangeArrowheads="1"/>
                    </pic:cNvPicPr>
                  </pic:nvPicPr>
                  <pic:blipFill>
                    <a:blip r:embed="rId17" cstate="print"/>
                    <a:srcRect/>
                    <a:stretch>
                      <a:fillRect/>
                    </a:stretch>
                  </pic:blipFill>
                  <pic:spPr>
                    <a:xfrm>
                      <a:off x="0" y="0"/>
                      <a:ext cx="2583815" cy="1200150"/>
                    </a:xfrm>
                    <a:prstGeom prst="rect">
                      <a:avLst/>
                    </a:prstGeom>
                    <a:noFill/>
                    <a:ln w="9525">
                      <a:noFill/>
                      <a:miter lim="800000"/>
                      <a:headEnd/>
                      <a:tailEnd/>
                    </a:ln>
                  </pic:spPr>
                </pic:pic>
              </a:graphicData>
            </a:graphic>
          </wp:anchor>
        </w:drawing>
      </w:r>
    </w:p>
    <w:p>
      <w:pPr>
        <w:tabs>
          <w:tab w:val="left" w:pos="885"/>
        </w:tabs>
        <w:ind w:firstLine="606" w:firstLineChars="202"/>
        <w:textAlignment w:val="baseline"/>
        <w:rPr>
          <w:rFonts w:ascii="仿宋" w:hAnsi="仿宋" w:eastAsia="仿宋"/>
          <w:color w:val="000000"/>
          <w:sz w:val="30"/>
          <w:szCs w:val="30"/>
        </w:rPr>
      </w:pPr>
    </w:p>
    <w:p>
      <w:pPr>
        <w:tabs>
          <w:tab w:val="left" w:pos="885"/>
        </w:tabs>
        <w:textAlignment w:val="baseline"/>
        <w:rPr>
          <w:rFonts w:ascii="仿宋" w:hAnsi="仿宋" w:eastAsia="仿宋"/>
          <w:color w:val="000000"/>
          <w:sz w:val="30"/>
          <w:szCs w:val="30"/>
        </w:rPr>
      </w:pPr>
    </w:p>
    <w:p>
      <w:pPr>
        <w:tabs>
          <w:tab w:val="left" w:pos="885"/>
        </w:tabs>
        <w:ind w:firstLine="606" w:firstLineChars="202"/>
        <w:textAlignment w:val="baseline"/>
        <w:rPr>
          <w:rFonts w:ascii="仿宋" w:hAnsi="仿宋" w:eastAsia="仿宋"/>
          <w:color w:val="000000"/>
          <w:sz w:val="30"/>
          <w:szCs w:val="30"/>
        </w:rPr>
      </w:pPr>
      <w:r>
        <w:rPr>
          <w:rFonts w:ascii="仿宋" w:hAnsi="仿宋" w:eastAsia="仿宋"/>
          <w:color w:val="000000"/>
          <w:sz w:val="30"/>
          <w:szCs w:val="30"/>
        </w:rPr>
        <w:drawing>
          <wp:anchor distT="0" distB="0" distL="114300" distR="114300" simplePos="0" relativeHeight="251669504" behindDoc="0" locked="0" layoutInCell="1" allowOverlap="1">
            <wp:simplePos x="0" y="0"/>
            <wp:positionH relativeFrom="column">
              <wp:posOffset>3014345</wp:posOffset>
            </wp:positionH>
            <wp:positionV relativeFrom="paragraph">
              <wp:posOffset>203200</wp:posOffset>
            </wp:positionV>
            <wp:extent cx="2400300" cy="1628775"/>
            <wp:effectExtent l="0" t="0" r="0" b="9525"/>
            <wp:wrapNone/>
            <wp:docPr id="19" name="图片 7" descr="C:\Users\pc\AppData\Local\Temp\15529802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descr="C:\Users\pc\AppData\Local\Temp\1552980253(1).png"/>
                    <pic:cNvPicPr>
                      <a:picLocks noChangeAspect="1" noChangeArrowheads="1"/>
                    </pic:cNvPicPr>
                  </pic:nvPicPr>
                  <pic:blipFill>
                    <a:blip r:embed="rId18" cstate="print"/>
                    <a:srcRect/>
                    <a:stretch>
                      <a:fillRect/>
                    </a:stretch>
                  </pic:blipFill>
                  <pic:spPr>
                    <a:xfrm>
                      <a:off x="0" y="0"/>
                      <a:ext cx="2400300" cy="1628775"/>
                    </a:xfrm>
                    <a:prstGeom prst="rect">
                      <a:avLst/>
                    </a:prstGeom>
                    <a:noFill/>
                    <a:ln w="9525">
                      <a:noFill/>
                      <a:miter lim="800000"/>
                      <a:headEnd/>
                      <a:tailEnd/>
                    </a:ln>
                  </pic:spPr>
                </pic:pic>
              </a:graphicData>
            </a:graphic>
          </wp:anchor>
        </w:drawing>
      </w:r>
      <w:r>
        <w:rPr>
          <w:rFonts w:ascii="仿宋" w:hAnsi="仿宋" w:eastAsia="仿宋"/>
          <w:color w:val="000000"/>
          <w:sz w:val="30"/>
          <w:szCs w:val="30"/>
        </w:rPr>
        <w:drawing>
          <wp:anchor distT="0" distB="0" distL="114300" distR="114300" simplePos="0" relativeHeight="251668480" behindDoc="0" locked="0" layoutInCell="1" allowOverlap="1">
            <wp:simplePos x="0" y="0"/>
            <wp:positionH relativeFrom="column">
              <wp:posOffset>337820</wp:posOffset>
            </wp:positionH>
            <wp:positionV relativeFrom="paragraph">
              <wp:posOffset>163195</wp:posOffset>
            </wp:positionV>
            <wp:extent cx="2588260" cy="1668145"/>
            <wp:effectExtent l="0" t="0" r="2540" b="8255"/>
            <wp:wrapNone/>
            <wp:docPr id="18" name="图片 6" descr="C:\Users\pc\AppData\Local\Temp\155297958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descr="C:\Users\pc\AppData\Local\Temp\1552979583(1).png"/>
                    <pic:cNvPicPr>
                      <a:picLocks noChangeAspect="1" noChangeArrowheads="1"/>
                    </pic:cNvPicPr>
                  </pic:nvPicPr>
                  <pic:blipFill>
                    <a:blip r:embed="rId19" cstate="print"/>
                    <a:srcRect/>
                    <a:stretch>
                      <a:fillRect/>
                    </a:stretch>
                  </pic:blipFill>
                  <pic:spPr>
                    <a:xfrm>
                      <a:off x="0" y="0"/>
                      <a:ext cx="2588260" cy="1668368"/>
                    </a:xfrm>
                    <a:prstGeom prst="rect">
                      <a:avLst/>
                    </a:prstGeom>
                    <a:noFill/>
                    <a:ln w="9525">
                      <a:noFill/>
                      <a:miter lim="800000"/>
                      <a:headEnd/>
                      <a:tailEnd/>
                    </a:ln>
                  </pic:spPr>
                </pic:pic>
              </a:graphicData>
            </a:graphic>
          </wp:anchor>
        </w:drawing>
      </w:r>
    </w:p>
    <w:p>
      <w:pPr>
        <w:tabs>
          <w:tab w:val="left" w:pos="885"/>
        </w:tabs>
        <w:ind w:firstLine="456" w:firstLineChars="152"/>
        <w:textAlignment w:val="baseline"/>
        <w:rPr>
          <w:rFonts w:ascii="仿宋" w:hAnsi="仿宋" w:eastAsia="仿宋"/>
          <w:color w:val="000000"/>
          <w:sz w:val="30"/>
          <w:szCs w:val="30"/>
        </w:rPr>
      </w:pPr>
    </w:p>
    <w:p>
      <w:pPr>
        <w:tabs>
          <w:tab w:val="left" w:pos="885"/>
        </w:tabs>
        <w:ind w:firstLine="606" w:firstLineChars="202"/>
        <w:textAlignment w:val="baseline"/>
        <w:rPr>
          <w:rFonts w:ascii="仿宋" w:hAnsi="仿宋" w:eastAsia="仿宋"/>
          <w:color w:val="000000"/>
          <w:sz w:val="30"/>
          <w:szCs w:val="30"/>
        </w:rPr>
      </w:pPr>
    </w:p>
    <w:p>
      <w:pPr>
        <w:tabs>
          <w:tab w:val="left" w:pos="885"/>
        </w:tabs>
        <w:spacing w:line="360" w:lineRule="auto"/>
        <w:textAlignment w:val="baseline"/>
        <w:rPr>
          <w:rFonts w:ascii="仿宋" w:hAnsi="仿宋" w:eastAsia="仿宋"/>
          <w:color w:val="000000"/>
          <w:sz w:val="30"/>
          <w:szCs w:val="30"/>
        </w:rPr>
      </w:pPr>
    </w:p>
    <w:p>
      <w:pPr>
        <w:tabs>
          <w:tab w:val="left" w:pos="885"/>
        </w:tabs>
        <w:spacing w:line="360" w:lineRule="auto"/>
        <w:textAlignment w:val="baseline"/>
        <w:rPr>
          <w:rFonts w:ascii="仿宋" w:hAnsi="仿宋" w:eastAsia="仿宋"/>
          <w:color w:val="000000"/>
          <w:sz w:val="30"/>
          <w:szCs w:val="30"/>
        </w:rPr>
      </w:pPr>
    </w:p>
    <w:p>
      <w:pPr>
        <w:tabs>
          <w:tab w:val="left" w:pos="885"/>
        </w:tabs>
        <w:spacing w:line="360" w:lineRule="auto"/>
        <w:jc w:val="center"/>
        <w:textAlignment w:val="baseline"/>
        <w:rPr>
          <w:rFonts w:ascii="仿宋" w:hAnsi="仿宋" w:eastAsia="仿宋"/>
          <w:color w:val="000000"/>
          <w:sz w:val="30"/>
          <w:szCs w:val="30"/>
        </w:rPr>
      </w:pPr>
      <w:r>
        <w:rPr>
          <w:rFonts w:ascii="仿宋" w:hAnsi="仿宋" w:eastAsia="仿宋"/>
          <w:color w:val="000000"/>
          <w:sz w:val="30"/>
          <w:szCs w:val="30"/>
        </w:rPr>
        <w:drawing>
          <wp:inline distT="0" distB="0" distL="0" distR="0">
            <wp:extent cx="3371850" cy="2002155"/>
            <wp:effectExtent l="19050" t="0" r="0" b="0"/>
            <wp:docPr id="20" name="图片 8" descr="C:\Users\pc\AppData\Local\Temp\15529804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descr="C:\Users\pc\AppData\Local\Temp\1552980428(1).png"/>
                    <pic:cNvPicPr>
                      <a:picLocks noChangeAspect="1" noChangeArrowheads="1"/>
                    </pic:cNvPicPr>
                  </pic:nvPicPr>
                  <pic:blipFill>
                    <a:blip r:embed="rId20" cstate="print"/>
                    <a:srcRect/>
                    <a:stretch>
                      <a:fillRect/>
                    </a:stretch>
                  </pic:blipFill>
                  <pic:spPr>
                    <a:xfrm>
                      <a:off x="0" y="0"/>
                      <a:ext cx="3373072" cy="2003371"/>
                    </a:xfrm>
                    <a:prstGeom prst="rect">
                      <a:avLst/>
                    </a:prstGeom>
                    <a:noFill/>
                    <a:ln w="9525">
                      <a:noFill/>
                      <a:miter lim="800000"/>
                      <a:headEnd/>
                      <a:tailEnd/>
                    </a:ln>
                  </pic:spPr>
                </pic:pic>
              </a:graphicData>
            </a:graphic>
          </wp:inline>
        </w:drawing>
      </w:r>
    </w:p>
    <w:p>
      <w:pPr>
        <w:tabs>
          <w:tab w:val="left" w:pos="885"/>
        </w:tabs>
        <w:spacing w:line="360" w:lineRule="auto"/>
        <w:ind w:firstLine="560" w:firstLineChars="200"/>
        <w:textAlignment w:val="baseline"/>
        <w:rPr>
          <w:rFonts w:ascii="仿宋" w:hAnsi="仿宋" w:eastAsia="仿宋"/>
          <w:color w:val="000000"/>
          <w:sz w:val="28"/>
          <w:szCs w:val="28"/>
        </w:rPr>
      </w:pPr>
      <w:r>
        <w:rPr>
          <w:rFonts w:hint="eastAsia" w:ascii="仿宋" w:hAnsi="仿宋" w:eastAsia="仿宋"/>
          <w:color w:val="000000"/>
          <w:sz w:val="28"/>
          <w:szCs w:val="28"/>
        </w:rPr>
        <w:t>4.凹陷部位修复后高度不得高于原表面。</w:t>
      </w:r>
    </w:p>
    <w:p>
      <w:pPr>
        <w:tabs>
          <w:tab w:val="left" w:pos="885"/>
        </w:tabs>
        <w:spacing w:line="360" w:lineRule="auto"/>
        <w:ind w:firstLine="565" w:firstLineChars="202"/>
        <w:textAlignment w:val="baseline"/>
        <w:rPr>
          <w:rFonts w:ascii="仿宋" w:hAnsi="仿宋" w:eastAsia="仿宋"/>
          <w:color w:val="000000"/>
          <w:sz w:val="28"/>
          <w:szCs w:val="28"/>
        </w:rPr>
      </w:pPr>
      <w:r>
        <w:rPr>
          <w:rFonts w:hint="eastAsia" w:ascii="仿宋" w:hAnsi="仿宋" w:eastAsia="仿宋"/>
          <w:color w:val="000000"/>
          <w:sz w:val="28"/>
          <w:szCs w:val="28"/>
        </w:rPr>
        <w:t>5.凹陷部位修复后不得有孔洞。</w:t>
      </w:r>
    </w:p>
    <w:p>
      <w:pPr>
        <w:spacing w:line="360" w:lineRule="auto"/>
        <w:ind w:firstLine="562" w:firstLineChars="200"/>
        <w:textAlignment w:val="baseline"/>
        <w:rPr>
          <w:rFonts w:ascii="仿宋_GB2312" w:hAnsi="宋体" w:eastAsia="仿宋_GB2312"/>
          <w:color w:val="000000"/>
          <w:sz w:val="28"/>
          <w:szCs w:val="28"/>
        </w:rPr>
      </w:pPr>
      <w:r>
        <w:rPr>
          <w:rFonts w:hint="eastAsia" w:ascii="仿宋_GB2312" w:hAnsi="宋体" w:eastAsia="仿宋_GB2312"/>
          <w:b/>
          <w:bCs/>
          <w:color w:val="000000"/>
          <w:sz w:val="28"/>
          <w:szCs w:val="32"/>
        </w:rPr>
        <w:t>竞赛要求：</w:t>
      </w:r>
    </w:p>
    <w:p>
      <w:pPr>
        <w:pStyle w:val="3"/>
        <w:tabs>
          <w:tab w:val="left" w:pos="833"/>
        </w:tabs>
        <w:ind w:firstLine="560" w:firstLineChars="200"/>
        <w:textAlignment w:val="baseline"/>
        <w:rPr>
          <w:rFonts w:ascii="仿宋" w:hAnsi="仿宋" w:eastAsia="仿宋" w:cs="仿宋"/>
          <w:color w:val="000000"/>
          <w:sz w:val="28"/>
          <w:szCs w:val="28"/>
        </w:rPr>
      </w:pPr>
      <w:r>
        <w:rPr>
          <w:rFonts w:hint="eastAsia" w:ascii="仿宋" w:hAnsi="仿宋" w:eastAsia="仿宋" w:cs="仿宋"/>
          <w:color w:val="000000"/>
          <w:sz w:val="28"/>
          <w:szCs w:val="28"/>
        </w:rPr>
        <w:t>1.修复表面不能留下深的锉印或打磨印记。</w:t>
      </w:r>
    </w:p>
    <w:p>
      <w:pPr>
        <w:pStyle w:val="3"/>
        <w:tabs>
          <w:tab w:val="left" w:pos="833"/>
        </w:tabs>
        <w:ind w:firstLine="560" w:firstLineChars="200"/>
        <w:textAlignment w:val="baseline"/>
        <w:rPr>
          <w:rFonts w:ascii="仿宋" w:hAnsi="仿宋" w:eastAsia="仿宋" w:cs="仿宋"/>
          <w:color w:val="000000"/>
          <w:sz w:val="28"/>
          <w:szCs w:val="28"/>
        </w:rPr>
      </w:pPr>
      <w:r>
        <w:rPr>
          <w:rFonts w:hint="eastAsia" w:ascii="仿宋" w:hAnsi="仿宋" w:eastAsia="仿宋" w:cs="仿宋"/>
          <w:color w:val="000000"/>
          <w:sz w:val="28"/>
          <w:szCs w:val="28"/>
        </w:rPr>
        <w:t>2.不能由于过度锉或砂磨导致修复的板件过薄。</w:t>
      </w:r>
    </w:p>
    <w:p>
      <w:pPr>
        <w:pStyle w:val="3"/>
        <w:tabs>
          <w:tab w:val="left" w:pos="833"/>
        </w:tabs>
        <w:ind w:firstLine="560" w:firstLineChars="200"/>
        <w:textAlignment w:val="baseline"/>
        <w:rPr>
          <w:rFonts w:ascii="仿宋" w:hAnsi="仿宋" w:eastAsia="仿宋" w:cs="仿宋"/>
          <w:color w:val="000000"/>
          <w:sz w:val="28"/>
          <w:szCs w:val="28"/>
        </w:rPr>
      </w:pPr>
      <w:r>
        <w:rPr>
          <w:rFonts w:hint="eastAsia" w:ascii="仿宋" w:hAnsi="仿宋" w:eastAsia="仿宋" w:cs="仿宋"/>
          <w:color w:val="000000"/>
          <w:sz w:val="28"/>
          <w:szCs w:val="28"/>
        </w:rPr>
        <w:t>3.比赛过程中对于涉及安全操作时，裁判将会及时警告并让选手整改，时间计入个人比赛用时。</w:t>
      </w:r>
    </w:p>
    <w:p>
      <w:pPr>
        <w:pStyle w:val="3"/>
        <w:tabs>
          <w:tab w:val="left" w:pos="833"/>
        </w:tabs>
        <w:ind w:firstLine="560" w:firstLineChars="200"/>
        <w:textAlignment w:val="baseline"/>
        <w:rPr>
          <w:rFonts w:ascii="仿宋_GB2312" w:hAnsi="宋体" w:eastAsia="仿宋_GB2312"/>
          <w:color w:val="000000"/>
          <w:sz w:val="28"/>
          <w:szCs w:val="32"/>
        </w:rPr>
      </w:pPr>
      <w:r>
        <w:rPr>
          <w:rFonts w:hint="eastAsia" w:ascii="仿宋" w:hAnsi="仿宋" w:eastAsia="仿宋" w:cs="仿宋"/>
          <w:color w:val="000000"/>
          <w:sz w:val="28"/>
          <w:szCs w:val="28"/>
        </w:rPr>
        <w:t>8.对比赛工位进行5S整理。</w:t>
      </w:r>
    </w:p>
    <w:p>
      <w:pPr>
        <w:pStyle w:val="3"/>
        <w:tabs>
          <w:tab w:val="left" w:pos="833"/>
        </w:tabs>
        <w:ind w:firstLine="562" w:firstLineChars="200"/>
        <w:textAlignment w:val="baseline"/>
        <w:rPr>
          <w:rFonts w:ascii="仿宋" w:hAnsi="仿宋" w:eastAsia="仿宋" w:cs="仿宋"/>
          <w:color w:val="000000"/>
          <w:sz w:val="28"/>
          <w:szCs w:val="28"/>
        </w:rPr>
      </w:pPr>
      <w:r>
        <w:rPr>
          <w:rFonts w:hint="eastAsia" w:ascii="仿宋_GB2312" w:hAnsi="宋体" w:eastAsia="仿宋_GB2312"/>
          <w:b/>
          <w:bCs/>
          <w:color w:val="000000"/>
          <w:sz w:val="28"/>
          <w:szCs w:val="32"/>
        </w:rPr>
        <w:t>注意事项：</w:t>
      </w:r>
    </w:p>
    <w:p>
      <w:pPr>
        <w:spacing w:line="360" w:lineRule="auto"/>
        <w:ind w:firstLine="565" w:firstLineChars="202"/>
        <w:textAlignment w:val="baseline"/>
        <w:rPr>
          <w:rFonts w:ascii="仿宋" w:hAnsi="仿宋" w:eastAsia="仿宋" w:cs="仿宋"/>
          <w:color w:val="000000"/>
          <w:sz w:val="28"/>
          <w:szCs w:val="28"/>
        </w:rPr>
      </w:pPr>
      <w:r>
        <w:rPr>
          <w:rFonts w:hint="eastAsia" w:ascii="仿宋" w:hAnsi="仿宋" w:eastAsia="仿宋" w:cs="仿宋"/>
          <w:color w:val="000000"/>
          <w:sz w:val="28"/>
          <w:szCs w:val="28"/>
        </w:rPr>
        <w:t>1. 操作过程中注意个人、车辆及设备安全。</w:t>
      </w:r>
    </w:p>
    <w:p>
      <w:pPr>
        <w:spacing w:line="360" w:lineRule="auto"/>
        <w:ind w:firstLine="565" w:firstLineChars="202"/>
        <w:textAlignment w:val="baseline"/>
        <w:rPr>
          <w:rFonts w:ascii="仿宋_GB2312" w:hAnsi="宋体" w:eastAsia="仿宋_GB2312"/>
          <w:b/>
          <w:sz w:val="28"/>
          <w:szCs w:val="28"/>
        </w:rPr>
      </w:pPr>
      <w:r>
        <w:rPr>
          <w:rFonts w:hint="eastAsia" w:ascii="仿宋" w:hAnsi="仿宋" w:eastAsia="仿宋" w:cs="仿宋"/>
          <w:color w:val="000000"/>
          <w:sz w:val="28"/>
          <w:szCs w:val="28"/>
        </w:rPr>
        <w:t>2. 当前一位选手操作完毕后，应由技术人员对玻璃升降器总成安装情况进行检查并维护到赛前状态，以便后续选手操作。</w:t>
      </w:r>
    </w:p>
    <w:p>
      <w:pPr>
        <w:spacing w:line="360" w:lineRule="auto"/>
        <w:textAlignment w:val="baseline"/>
        <w:rPr>
          <w:rFonts w:ascii="仿宋_GB2312" w:hAnsi="宋体" w:eastAsia="仿宋_GB2312"/>
          <w:b/>
          <w:sz w:val="28"/>
          <w:szCs w:val="28"/>
        </w:rPr>
      </w:pPr>
      <w:r>
        <w:rPr>
          <w:rFonts w:hint="eastAsia" w:ascii="仿宋_GB2312" w:hAnsi="宋体" w:eastAsia="仿宋_GB2312"/>
          <w:b/>
          <w:sz w:val="28"/>
          <w:szCs w:val="28"/>
        </w:rPr>
        <w:t>三、比赛需要工量具、配件辅料和设备</w:t>
      </w:r>
    </w:p>
    <w:tbl>
      <w:tblPr>
        <w:tblStyle w:val="10"/>
        <w:tblW w:w="9796" w:type="dxa"/>
        <w:tblInd w:w="93" w:type="dxa"/>
        <w:tblLayout w:type="fixed"/>
        <w:tblCellMar>
          <w:top w:w="0" w:type="dxa"/>
          <w:left w:w="108" w:type="dxa"/>
          <w:bottom w:w="0" w:type="dxa"/>
          <w:right w:w="108" w:type="dxa"/>
        </w:tblCellMar>
      </w:tblPr>
      <w:tblGrid>
        <w:gridCol w:w="870"/>
        <w:gridCol w:w="3256"/>
        <w:gridCol w:w="2977"/>
        <w:gridCol w:w="1134"/>
        <w:gridCol w:w="1559"/>
      </w:tblGrid>
      <w:tr>
        <w:tblPrEx>
          <w:tblCellMar>
            <w:top w:w="0" w:type="dxa"/>
            <w:left w:w="108" w:type="dxa"/>
            <w:bottom w:w="0" w:type="dxa"/>
            <w:right w:w="108" w:type="dxa"/>
          </w:tblCellMar>
        </w:tblPrEx>
        <w:trPr>
          <w:trHeight w:val="423" w:hRule="atLeast"/>
        </w:trPr>
        <w:tc>
          <w:tcPr>
            <w:tcW w:w="9796" w:type="dxa"/>
            <w:gridSpan w:val="5"/>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黑体" w:eastAsia="仿宋_GB2312" w:cs="Arial"/>
                <w:b/>
                <w:kern w:val="0"/>
                <w:sz w:val="24"/>
              </w:rPr>
            </w:pPr>
            <w:r>
              <w:rPr>
                <w:rFonts w:hint="eastAsia" w:ascii="仿宋_GB2312" w:hAnsi="黑体" w:eastAsia="仿宋_GB2312" w:cs="Arial"/>
                <w:b/>
                <w:kern w:val="0"/>
                <w:sz w:val="24"/>
              </w:rPr>
              <w:t>模块A  车身测量与校正模块</w:t>
            </w: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b/>
                <w:kern w:val="0"/>
                <w:sz w:val="24"/>
              </w:rPr>
            </w:pPr>
            <w:r>
              <w:rPr>
                <w:rFonts w:hint="eastAsia" w:ascii="仿宋_GB2312" w:hAnsi="宋体" w:eastAsia="仿宋_GB2312" w:cs="宋体"/>
                <w:b/>
                <w:kern w:val="0"/>
                <w:sz w:val="24"/>
              </w:rPr>
              <w:t>编号</w:t>
            </w:r>
          </w:p>
        </w:tc>
        <w:tc>
          <w:tcPr>
            <w:tcW w:w="3256" w:type="dxa"/>
            <w:tcBorders>
              <w:top w:val="single" w:color="auto" w:sz="4" w:space="0"/>
              <w:left w:val="nil"/>
              <w:bottom w:val="single" w:color="auto" w:sz="4" w:space="0"/>
              <w:right w:val="single" w:color="auto" w:sz="4" w:space="0"/>
            </w:tcBorders>
            <w:vAlign w:val="center"/>
          </w:tcPr>
          <w:p>
            <w:pPr>
              <w:widowControl/>
              <w:ind w:firstLine="241" w:firstLineChars="100"/>
              <w:jc w:val="left"/>
              <w:textAlignment w:val="baseline"/>
              <w:rPr>
                <w:rFonts w:ascii="仿宋_GB2312" w:hAnsi="宋体" w:eastAsia="仿宋_GB2312" w:cs="Arial"/>
                <w:b/>
                <w:kern w:val="0"/>
                <w:sz w:val="24"/>
              </w:rPr>
            </w:pPr>
            <w:r>
              <w:rPr>
                <w:rFonts w:hint="eastAsia" w:ascii="仿宋_GB2312" w:hAnsi="宋体" w:eastAsia="仿宋_GB2312" w:cs="宋体"/>
                <w:b/>
                <w:kern w:val="0"/>
                <w:sz w:val="24"/>
              </w:rPr>
              <w:t>器材名称</w:t>
            </w:r>
          </w:p>
        </w:tc>
        <w:tc>
          <w:tcPr>
            <w:tcW w:w="2977"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b/>
                <w:kern w:val="0"/>
                <w:sz w:val="24"/>
              </w:rPr>
            </w:pPr>
            <w:r>
              <w:rPr>
                <w:rFonts w:hint="eastAsia" w:ascii="仿宋_GB2312" w:hAnsi="宋体" w:eastAsia="仿宋_GB2312" w:cs="宋体"/>
                <w:b/>
                <w:kern w:val="0"/>
                <w:sz w:val="24"/>
              </w:rPr>
              <w:t>型号及规格</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b/>
                <w:kern w:val="0"/>
                <w:sz w:val="24"/>
              </w:rPr>
            </w:pPr>
            <w:r>
              <w:rPr>
                <w:rFonts w:hint="eastAsia" w:ascii="仿宋_GB2312" w:hAnsi="宋体" w:eastAsia="仿宋_GB2312" w:cs="宋体"/>
                <w:b/>
                <w:kern w:val="0"/>
                <w:sz w:val="24"/>
              </w:rPr>
              <w:t>数量</w:t>
            </w:r>
          </w:p>
        </w:tc>
        <w:tc>
          <w:tcPr>
            <w:tcW w:w="1559"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b/>
                <w:kern w:val="0"/>
                <w:sz w:val="24"/>
              </w:rPr>
            </w:pPr>
            <w:r>
              <w:rPr>
                <w:rFonts w:hint="eastAsia" w:ascii="仿宋_GB2312" w:hAnsi="宋体" w:eastAsia="仿宋_GB2312" w:cs="Arial"/>
                <w:b/>
                <w:kern w:val="0"/>
                <w:sz w:val="24"/>
              </w:rPr>
              <w:t>备注</w:t>
            </w:r>
          </w:p>
        </w:tc>
      </w:tr>
      <w:tr>
        <w:tblPrEx>
          <w:tblCellMar>
            <w:top w:w="0" w:type="dxa"/>
            <w:left w:w="108" w:type="dxa"/>
            <w:bottom w:w="0" w:type="dxa"/>
            <w:right w:w="108" w:type="dxa"/>
          </w:tblCellMar>
        </w:tblPrEx>
        <w:trPr>
          <w:trHeight w:val="485"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1</w:t>
            </w:r>
          </w:p>
        </w:tc>
        <w:tc>
          <w:tcPr>
            <w:tcW w:w="3256" w:type="dxa"/>
            <w:tcBorders>
              <w:top w:val="single" w:color="auto" w:sz="4" w:space="0"/>
              <w:left w:val="nil"/>
              <w:bottom w:val="single" w:color="auto" w:sz="4" w:space="0"/>
              <w:right w:val="single" w:color="auto" w:sz="4" w:space="0"/>
            </w:tcBorders>
            <w:vAlign w:val="center"/>
          </w:tcPr>
          <w:p>
            <w:pPr>
              <w:jc w:val="left"/>
              <w:textAlignment w:val="baseline"/>
              <w:rPr>
                <w:rFonts w:ascii="仿宋_GB2312" w:hAnsi="宋体" w:eastAsia="仿宋_GB2312"/>
                <w:sz w:val="24"/>
              </w:rPr>
            </w:pPr>
            <w:r>
              <w:rPr>
                <w:rFonts w:hint="eastAsia" w:ascii="仿宋_GB2312" w:hAnsi="宋体" w:eastAsia="仿宋_GB2312"/>
                <w:sz w:val="24"/>
              </w:rPr>
              <w:t>超声波电子测量系统</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r>
              <w:rPr>
                <w:rFonts w:hint="eastAsia" w:ascii="仿宋_GB2312" w:hAnsi="宋体" w:eastAsia="仿宋_GB2312"/>
                <w:sz w:val="24"/>
              </w:rPr>
              <w:t>Bantam-Shark3</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1台</w:t>
            </w:r>
          </w:p>
        </w:tc>
        <w:tc>
          <w:tcPr>
            <w:tcW w:w="1559" w:type="dxa"/>
            <w:tcBorders>
              <w:top w:val="single" w:color="auto" w:sz="4" w:space="0"/>
              <w:left w:val="nil"/>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二选一</w:t>
            </w: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2</w:t>
            </w:r>
          </w:p>
        </w:tc>
        <w:tc>
          <w:tcPr>
            <w:tcW w:w="3256" w:type="dxa"/>
            <w:tcBorders>
              <w:top w:val="single" w:color="auto" w:sz="4" w:space="0"/>
              <w:left w:val="nil"/>
              <w:bottom w:val="single" w:color="auto" w:sz="4" w:space="0"/>
              <w:right w:val="single" w:color="auto" w:sz="4" w:space="0"/>
            </w:tcBorders>
            <w:vAlign w:val="center"/>
          </w:tcPr>
          <w:p>
            <w:pPr>
              <w:jc w:val="left"/>
              <w:textAlignment w:val="baseline"/>
              <w:rPr>
                <w:rFonts w:ascii="仿宋_GB2312" w:hAnsi="宋体" w:eastAsia="仿宋_GB2312"/>
                <w:sz w:val="24"/>
              </w:rPr>
            </w:pPr>
            <w:r>
              <w:rPr>
                <w:rFonts w:hint="eastAsia" w:ascii="仿宋_GB2312" w:hAnsi="宋体" w:eastAsia="仿宋_GB2312"/>
                <w:sz w:val="24"/>
              </w:rPr>
              <w:t>车身校正仪</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1台</w:t>
            </w:r>
          </w:p>
        </w:tc>
        <w:tc>
          <w:tcPr>
            <w:tcW w:w="1559" w:type="dxa"/>
            <w:tcBorders>
              <w:top w:val="single" w:color="auto" w:sz="4" w:space="0"/>
              <w:left w:val="nil"/>
              <w:right w:val="single" w:color="auto" w:sz="4" w:space="0"/>
            </w:tcBorders>
            <w:vAlign w:val="center"/>
          </w:tcPr>
          <w:p>
            <w:pPr>
              <w:widowControl/>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3</w:t>
            </w:r>
          </w:p>
        </w:tc>
        <w:tc>
          <w:tcPr>
            <w:tcW w:w="3256" w:type="dxa"/>
            <w:tcBorders>
              <w:top w:val="single" w:color="auto" w:sz="4" w:space="0"/>
              <w:left w:val="nil"/>
              <w:bottom w:val="single" w:color="auto" w:sz="4" w:space="0"/>
              <w:right w:val="single" w:color="auto" w:sz="4" w:space="0"/>
            </w:tcBorders>
            <w:vAlign w:val="center"/>
          </w:tcPr>
          <w:p>
            <w:pPr>
              <w:jc w:val="left"/>
              <w:textAlignment w:val="baseline"/>
              <w:rPr>
                <w:rFonts w:ascii="仿宋_GB2312" w:hAnsi="宋体" w:eastAsia="仿宋_GB2312"/>
                <w:sz w:val="24"/>
              </w:rPr>
            </w:pPr>
            <w:r>
              <w:rPr>
                <w:rFonts w:hint="eastAsia" w:ascii="仿宋_GB2312" w:hAnsi="宋体" w:eastAsia="仿宋_GB2312"/>
                <w:sz w:val="24"/>
              </w:rPr>
              <w:t>白车身</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r>
              <w:rPr>
                <w:rFonts w:ascii="仿宋_GB2312" w:hAnsi="宋体" w:eastAsia="仿宋_GB2312"/>
                <w:sz w:val="24"/>
              </w:rPr>
              <w:t>赛欧3  2014款</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1台</w:t>
            </w:r>
          </w:p>
        </w:tc>
        <w:tc>
          <w:tcPr>
            <w:tcW w:w="1559" w:type="dxa"/>
            <w:tcBorders>
              <w:top w:val="single" w:color="auto" w:sz="4" w:space="0"/>
              <w:left w:val="nil"/>
              <w:right w:val="single" w:color="auto" w:sz="4" w:space="0"/>
            </w:tcBorders>
            <w:vAlign w:val="center"/>
          </w:tcPr>
          <w:p>
            <w:pPr>
              <w:widowControl/>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4</w:t>
            </w:r>
          </w:p>
        </w:tc>
        <w:tc>
          <w:tcPr>
            <w:tcW w:w="3256" w:type="dxa"/>
            <w:tcBorders>
              <w:top w:val="single" w:color="auto" w:sz="4" w:space="0"/>
              <w:left w:val="nil"/>
              <w:bottom w:val="single" w:color="auto" w:sz="4" w:space="0"/>
              <w:right w:val="single" w:color="auto" w:sz="4" w:space="0"/>
            </w:tcBorders>
            <w:vAlign w:val="center"/>
          </w:tcPr>
          <w:p>
            <w:pPr>
              <w:jc w:val="left"/>
              <w:textAlignment w:val="baseline"/>
              <w:rPr>
                <w:rFonts w:ascii="仿宋_GB2312" w:hAnsi="宋体" w:eastAsia="仿宋_GB2312"/>
                <w:sz w:val="24"/>
              </w:rPr>
            </w:pPr>
            <w:r>
              <w:rPr>
                <w:rFonts w:hint="eastAsia" w:ascii="仿宋_GB2312" w:hAnsi="宋体" w:eastAsia="仿宋_GB2312"/>
                <w:sz w:val="24"/>
              </w:rPr>
              <w:t>护目镜</w:t>
            </w:r>
          </w:p>
        </w:tc>
        <w:tc>
          <w:tcPr>
            <w:tcW w:w="2977" w:type="dxa"/>
            <w:tcBorders>
              <w:top w:val="single" w:color="auto" w:sz="4" w:space="0"/>
              <w:left w:val="nil"/>
              <w:bottom w:val="single" w:color="auto" w:sz="4" w:space="0"/>
              <w:right w:val="single" w:color="auto" w:sz="4" w:space="0"/>
            </w:tcBorders>
            <w:vAlign w:val="center"/>
          </w:tcPr>
          <w:p>
            <w:pPr>
              <w:jc w:val="left"/>
              <w:textAlignment w:val="baseline"/>
              <w:rPr>
                <w:rFonts w:ascii="仿宋_GB2312" w:hAnsi="宋体" w:eastAsia="仿宋_GB2312"/>
                <w:sz w:val="24"/>
              </w:rPr>
            </w:pPr>
            <w:r>
              <w:rPr>
                <w:rFonts w:hint="eastAsia" w:ascii="仿宋_GB2312" w:hAnsi="宋体" w:eastAsia="仿宋_GB2312"/>
                <w:sz w:val="24"/>
              </w:rPr>
              <w:t>3M</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10副</w:t>
            </w:r>
          </w:p>
        </w:tc>
        <w:tc>
          <w:tcPr>
            <w:tcW w:w="1559" w:type="dxa"/>
            <w:tcBorders>
              <w:top w:val="single" w:color="auto" w:sz="4" w:space="0"/>
              <w:left w:val="nil"/>
              <w:bottom w:val="single" w:color="auto" w:sz="4" w:space="0"/>
              <w:right w:val="single" w:color="auto" w:sz="4" w:space="0"/>
            </w:tcBorders>
            <w:vAlign w:val="center"/>
          </w:tcPr>
          <w:p>
            <w:pPr>
              <w:widowControl/>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95"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5</w:t>
            </w:r>
          </w:p>
        </w:tc>
        <w:tc>
          <w:tcPr>
            <w:tcW w:w="3256" w:type="dxa"/>
            <w:tcBorders>
              <w:top w:val="single" w:color="auto" w:sz="4" w:space="0"/>
              <w:left w:val="nil"/>
              <w:bottom w:val="single" w:color="auto" w:sz="4" w:space="0"/>
              <w:right w:val="single" w:color="auto" w:sz="4" w:space="0"/>
            </w:tcBorders>
            <w:vAlign w:val="center"/>
          </w:tcPr>
          <w:p>
            <w:pPr>
              <w:jc w:val="left"/>
              <w:textAlignment w:val="baseline"/>
              <w:rPr>
                <w:rFonts w:ascii="仿宋_GB2312" w:hAnsi="宋体" w:eastAsia="仿宋_GB2312"/>
                <w:sz w:val="24"/>
              </w:rPr>
            </w:pPr>
            <w:r>
              <w:rPr>
                <w:rFonts w:hint="eastAsia" w:ascii="仿宋_GB2312" w:hAnsi="宋体" w:eastAsia="仿宋_GB2312"/>
                <w:sz w:val="24"/>
              </w:rPr>
              <w:t>硬质安全帽</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2个</w:t>
            </w:r>
          </w:p>
        </w:tc>
        <w:tc>
          <w:tcPr>
            <w:tcW w:w="1559" w:type="dxa"/>
            <w:tcBorders>
              <w:top w:val="single" w:color="auto" w:sz="4" w:space="0"/>
              <w:left w:val="nil"/>
              <w:bottom w:val="single" w:color="auto" w:sz="4" w:space="0"/>
              <w:right w:val="single" w:color="auto" w:sz="4" w:space="0"/>
            </w:tcBorders>
            <w:vAlign w:val="center"/>
          </w:tcPr>
          <w:p>
            <w:pPr>
              <w:widowControl/>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6</w:t>
            </w:r>
          </w:p>
        </w:tc>
        <w:tc>
          <w:tcPr>
            <w:tcW w:w="3256" w:type="dxa"/>
            <w:tcBorders>
              <w:top w:val="single" w:color="auto" w:sz="4" w:space="0"/>
              <w:left w:val="nil"/>
              <w:bottom w:val="single" w:color="auto" w:sz="4" w:space="0"/>
              <w:right w:val="single" w:color="auto" w:sz="4" w:space="0"/>
            </w:tcBorders>
            <w:vAlign w:val="center"/>
          </w:tcPr>
          <w:p>
            <w:pPr>
              <w:jc w:val="left"/>
              <w:textAlignment w:val="baseline"/>
              <w:rPr>
                <w:rFonts w:ascii="仿宋_GB2312" w:hAnsi="宋体" w:eastAsia="仿宋_GB2312"/>
                <w:sz w:val="24"/>
              </w:rPr>
            </w:pPr>
            <w:r>
              <w:rPr>
                <w:rFonts w:hint="eastAsia" w:ascii="仿宋_GB2312" w:hAnsi="宋体" w:eastAsia="仿宋_GB2312"/>
                <w:sz w:val="24"/>
              </w:rPr>
              <w:t>线手套</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r>
              <w:rPr>
                <w:rFonts w:hint="eastAsia" w:ascii="仿宋_GB2312" w:hAnsi="宋体" w:eastAsia="仿宋_GB2312"/>
                <w:sz w:val="24"/>
              </w:rPr>
              <w:t>均码</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若干</w:t>
            </w:r>
          </w:p>
        </w:tc>
        <w:tc>
          <w:tcPr>
            <w:tcW w:w="1559"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9796" w:type="dxa"/>
            <w:gridSpan w:val="5"/>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黑体" w:eastAsia="仿宋_GB2312" w:cs="Arial"/>
                <w:b/>
                <w:kern w:val="0"/>
                <w:sz w:val="24"/>
              </w:rPr>
            </w:pPr>
            <w:r>
              <w:rPr>
                <w:rFonts w:hint="eastAsia" w:ascii="仿宋_GB2312" w:hAnsi="黑体" w:eastAsia="仿宋_GB2312" w:cs="Arial"/>
                <w:b/>
                <w:kern w:val="0"/>
                <w:sz w:val="24"/>
              </w:rPr>
              <w:t>模块B  模拟结构件更换模块</w:t>
            </w: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b/>
                <w:kern w:val="0"/>
                <w:sz w:val="24"/>
              </w:rPr>
            </w:pPr>
            <w:r>
              <w:rPr>
                <w:rFonts w:hint="eastAsia" w:ascii="仿宋_GB2312" w:hAnsi="宋体" w:eastAsia="仿宋_GB2312" w:cs="宋体"/>
                <w:b/>
                <w:kern w:val="0"/>
                <w:sz w:val="24"/>
              </w:rPr>
              <w:t>编号</w:t>
            </w:r>
          </w:p>
        </w:tc>
        <w:tc>
          <w:tcPr>
            <w:tcW w:w="3256" w:type="dxa"/>
            <w:tcBorders>
              <w:top w:val="single" w:color="auto" w:sz="4" w:space="0"/>
              <w:left w:val="nil"/>
              <w:bottom w:val="single" w:color="auto" w:sz="4" w:space="0"/>
              <w:right w:val="single" w:color="auto" w:sz="4" w:space="0"/>
            </w:tcBorders>
            <w:vAlign w:val="center"/>
          </w:tcPr>
          <w:p>
            <w:pPr>
              <w:widowControl/>
              <w:ind w:firstLine="241" w:firstLineChars="100"/>
              <w:jc w:val="left"/>
              <w:textAlignment w:val="baseline"/>
              <w:rPr>
                <w:rFonts w:ascii="仿宋_GB2312" w:hAnsi="宋体" w:eastAsia="仿宋_GB2312" w:cs="Arial"/>
                <w:b/>
                <w:kern w:val="0"/>
                <w:sz w:val="24"/>
              </w:rPr>
            </w:pPr>
            <w:r>
              <w:rPr>
                <w:rFonts w:hint="eastAsia" w:ascii="仿宋_GB2312" w:hAnsi="宋体" w:eastAsia="仿宋_GB2312" w:cs="宋体"/>
                <w:b/>
                <w:kern w:val="0"/>
                <w:sz w:val="24"/>
              </w:rPr>
              <w:t>器材名称</w:t>
            </w:r>
          </w:p>
        </w:tc>
        <w:tc>
          <w:tcPr>
            <w:tcW w:w="2977"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b/>
                <w:kern w:val="0"/>
                <w:sz w:val="24"/>
              </w:rPr>
            </w:pPr>
            <w:r>
              <w:rPr>
                <w:rFonts w:hint="eastAsia" w:ascii="仿宋_GB2312" w:hAnsi="宋体" w:eastAsia="仿宋_GB2312" w:cs="宋体"/>
                <w:b/>
                <w:kern w:val="0"/>
                <w:sz w:val="24"/>
              </w:rPr>
              <w:t>型号及规格</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b/>
                <w:kern w:val="0"/>
                <w:sz w:val="24"/>
              </w:rPr>
            </w:pPr>
            <w:r>
              <w:rPr>
                <w:rFonts w:hint="eastAsia" w:ascii="仿宋_GB2312" w:hAnsi="宋体" w:eastAsia="仿宋_GB2312" w:cs="宋体"/>
                <w:b/>
                <w:kern w:val="0"/>
                <w:sz w:val="24"/>
              </w:rPr>
              <w:t>数量</w:t>
            </w:r>
          </w:p>
        </w:tc>
        <w:tc>
          <w:tcPr>
            <w:tcW w:w="1559"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b/>
                <w:kern w:val="0"/>
                <w:sz w:val="24"/>
              </w:rPr>
            </w:pPr>
            <w:r>
              <w:rPr>
                <w:rFonts w:hint="eastAsia" w:ascii="仿宋_GB2312" w:hAnsi="宋体" w:eastAsia="仿宋_GB2312" w:cs="Arial"/>
                <w:b/>
                <w:kern w:val="0"/>
                <w:sz w:val="24"/>
              </w:rPr>
              <w:t>备注</w:t>
            </w:r>
          </w:p>
        </w:tc>
      </w:tr>
      <w:tr>
        <w:tblPrEx>
          <w:tblCellMar>
            <w:top w:w="0" w:type="dxa"/>
            <w:left w:w="108" w:type="dxa"/>
            <w:bottom w:w="0" w:type="dxa"/>
            <w:right w:w="108" w:type="dxa"/>
          </w:tblCellMar>
        </w:tblPrEx>
        <w:trPr>
          <w:trHeight w:val="443"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ascii="仿宋_GB2312" w:hAnsi="宋体" w:eastAsia="仿宋_GB2312" w:cs="宋体"/>
                <w:kern w:val="0"/>
                <w:sz w:val="24"/>
              </w:rPr>
              <w:t>1</w:t>
            </w:r>
          </w:p>
        </w:tc>
        <w:tc>
          <w:tcPr>
            <w:tcW w:w="3256" w:type="dxa"/>
            <w:tcBorders>
              <w:top w:val="single" w:color="auto" w:sz="4" w:space="0"/>
              <w:left w:val="single" w:color="auto" w:sz="4" w:space="0"/>
              <w:bottom w:val="single" w:color="auto" w:sz="4" w:space="0"/>
              <w:right w:val="single" w:color="auto" w:sz="4" w:space="0"/>
            </w:tcBorders>
            <w:vAlign w:val="center"/>
          </w:tcPr>
          <w:p>
            <w:pPr>
              <w:jc w:val="left"/>
              <w:textAlignment w:val="baseline"/>
              <w:rPr>
                <w:rFonts w:ascii="仿宋_GB2312" w:hAnsi="宋体" w:eastAsia="仿宋_GB2312"/>
                <w:sz w:val="24"/>
              </w:rPr>
            </w:pPr>
            <w:r>
              <w:rPr>
                <w:rFonts w:hint="eastAsia" w:ascii="仿宋_GB2312" w:hAnsi="宋体" w:eastAsia="仿宋_GB2312"/>
                <w:sz w:val="24"/>
              </w:rPr>
              <w:t>电阻点焊机</w:t>
            </w:r>
          </w:p>
        </w:tc>
        <w:tc>
          <w:tcPr>
            <w:tcW w:w="2977" w:type="dxa"/>
            <w:tcBorders>
              <w:top w:val="single" w:color="auto" w:sz="4" w:space="0"/>
              <w:left w:val="single" w:color="auto" w:sz="4" w:space="0"/>
              <w:bottom w:val="single" w:color="auto" w:sz="4" w:space="0"/>
              <w:right w:val="single" w:color="auto" w:sz="4" w:space="0"/>
            </w:tcBorders>
            <w:vAlign w:val="center"/>
          </w:tcPr>
          <w:p>
            <w:pPr>
              <w:jc w:val="left"/>
              <w:textAlignment w:val="baseline"/>
              <w:rPr>
                <w:rFonts w:ascii="仿宋_GB2312" w:hAnsi="宋体" w:eastAsia="仿宋_GB2312"/>
                <w:sz w:val="24"/>
              </w:rPr>
            </w:pPr>
            <w:r>
              <w:rPr>
                <w:rFonts w:hint="eastAsia" w:ascii="仿宋_GB2312" w:hAnsi="宋体" w:eastAsia="仿宋_GB2312"/>
                <w:sz w:val="24"/>
              </w:rPr>
              <w:t>Bantam-Fan-I</w:t>
            </w:r>
          </w:p>
        </w:tc>
        <w:tc>
          <w:tcPr>
            <w:tcW w:w="1134"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sz w:val="24"/>
              </w:rPr>
            </w:pPr>
            <w:r>
              <w:rPr>
                <w:rFonts w:hint="eastAsia" w:ascii="仿宋_GB2312" w:hAnsi="宋体" w:eastAsia="仿宋_GB2312"/>
                <w:sz w:val="24"/>
              </w:rPr>
              <w:t>2台</w:t>
            </w:r>
          </w:p>
        </w:tc>
        <w:tc>
          <w:tcPr>
            <w:tcW w:w="1559" w:type="dxa"/>
            <w:tcBorders>
              <w:top w:val="single" w:color="auto" w:sz="4" w:space="0"/>
              <w:left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sz w:val="24"/>
              </w:rPr>
              <w:t>气体保护焊机</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sz w:val="24"/>
              </w:rPr>
              <w:t>Bantam–V1500</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2台</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1493"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3</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sz w:val="24"/>
              </w:rPr>
            </w:pPr>
            <w:r>
              <w:rPr>
                <w:rFonts w:hint="eastAsia" w:ascii="仿宋_GB2312" w:hAnsi="宋体" w:eastAsia="仿宋_GB2312"/>
                <w:sz w:val="24"/>
              </w:rPr>
              <w:t>车身板件更换工具（含工具车、台虎钳、环带打磨机、气动切割锯、气动去点焊钻、划规等）</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sz w:val="24"/>
              </w:rPr>
            </w:pP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sz w:val="24"/>
              </w:rPr>
            </w:pPr>
            <w:r>
              <w:rPr>
                <w:rFonts w:hint="eastAsia" w:ascii="仿宋_GB2312" w:hAnsi="宋体" w:eastAsia="仿宋_GB2312"/>
                <w:sz w:val="24"/>
              </w:rPr>
              <w:t>2套</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钢板尺</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500mm</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4把</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5</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焊丝</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Φ0.6mm；</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4盘</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6</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焊接防堵膏</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4盒</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7</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试焊片A</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35*125*1.0mm(镀锌）</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若干</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8</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试焊片B</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35*125*1.2mm(低碳钢）</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若干</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9</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试焊片C</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70*125*1.0mm（镀锌）</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若干</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10</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试焊片D</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70*125*0.7mm（镀锌 Φ6mm孔）</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若干</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11</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试焊片E</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70*125*0.7mm（镀锌 Φ6mm孔）</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若干</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12</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试焊片F</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70*125*1.2mm（镀锌 Φ8mm孔）</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若干</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13</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试焊片G</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70*125*0.7mm(镀锌 Φ9mm孔）</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若干</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14</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sz w:val="24"/>
              </w:rPr>
            </w:pPr>
            <w:r>
              <w:rPr>
                <w:rFonts w:hint="eastAsia" w:ascii="仿宋_GB2312" w:hAnsi="宋体" w:eastAsia="仿宋_GB2312"/>
                <w:sz w:val="24"/>
              </w:rPr>
              <w:t>钻头</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sz w:val="24"/>
              </w:rPr>
            </w:pPr>
            <w:r>
              <w:rPr>
                <w:rFonts w:hint="eastAsia" w:ascii="仿宋_GB2312" w:hAnsi="宋体" w:eastAsia="仿宋_GB2312"/>
                <w:sz w:val="24"/>
              </w:rPr>
              <w:t>强斯威φ8mm</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1盒</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15</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sz w:val="24"/>
              </w:rPr>
            </w:pPr>
            <w:r>
              <w:rPr>
                <w:rFonts w:hint="eastAsia" w:ascii="仿宋_GB2312" w:hAnsi="宋体" w:eastAsia="仿宋_GB2312"/>
                <w:sz w:val="24"/>
              </w:rPr>
              <w:t>锯条</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sz w:val="24"/>
              </w:rPr>
            </w:pPr>
            <w:r>
              <w:rPr>
                <w:rFonts w:hint="eastAsia" w:ascii="仿宋_GB2312" w:hAnsi="宋体" w:eastAsia="仿宋_GB2312"/>
                <w:sz w:val="24"/>
              </w:rPr>
              <w:t>强斯威24T</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3包</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16</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sz w:val="24"/>
              </w:rPr>
            </w:pPr>
            <w:r>
              <w:rPr>
                <w:rFonts w:hint="eastAsia" w:ascii="仿宋_GB2312" w:hAnsi="宋体" w:eastAsia="仿宋_GB2312"/>
                <w:sz w:val="24"/>
              </w:rPr>
              <w:t>砂带</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sz w:val="24"/>
              </w:rPr>
            </w:pPr>
            <w:r>
              <w:rPr>
                <w:rFonts w:hint="eastAsia" w:ascii="仿宋_GB2312" w:hAnsi="宋体" w:eastAsia="仿宋_GB2312" w:cs="宋体"/>
                <w:kern w:val="0"/>
                <w:sz w:val="24"/>
              </w:rPr>
              <w:t>P80,10*330mm</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50条</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17</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sz w:val="24"/>
              </w:rPr>
            </w:pPr>
            <w:r>
              <w:rPr>
                <w:rFonts w:hint="eastAsia" w:ascii="仿宋_GB2312" w:hAnsi="宋体" w:eastAsia="仿宋_GB2312"/>
                <w:sz w:val="24"/>
              </w:rPr>
              <w:t>板件更换垫铁</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sz w:val="24"/>
              </w:rPr>
            </w:pPr>
            <w:r>
              <w:rPr>
                <w:rFonts w:hint="eastAsia" w:ascii="仿宋_GB2312" w:hAnsi="宋体" w:eastAsia="仿宋_GB2312"/>
                <w:sz w:val="24"/>
              </w:rPr>
              <w:t>定位或整理用</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2个</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18</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变光焊帽</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专业级、可自动变光</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4个</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19</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透明面罩</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电阻点焊、切割、打磨用</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4个</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20</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防噪音耳罩</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可调节金属头戴支架</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4个</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21</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焊接手套（长）</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威特仕、专业级</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4副</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22</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焊接手套（短）</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威特仕、专业级</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4副</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23</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焊接护腿</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威特仕、专业级</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4副</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24</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焊接防护服</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威特仕、专业级</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4件</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25</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防尘口罩</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3M KN95</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2包</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26</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线手套</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sz w:val="24"/>
              </w:rPr>
              <w:t>均码</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若干</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27</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除尘布</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sz w:val="24"/>
              </w:rPr>
            </w:pP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若干</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kern w:val="0"/>
                <w:sz w:val="24"/>
              </w:rPr>
            </w:pPr>
          </w:p>
        </w:tc>
      </w:tr>
      <w:tr>
        <w:tblPrEx>
          <w:tblCellMar>
            <w:top w:w="0" w:type="dxa"/>
            <w:left w:w="108" w:type="dxa"/>
            <w:bottom w:w="0" w:type="dxa"/>
            <w:right w:w="108" w:type="dxa"/>
          </w:tblCellMar>
        </w:tblPrEx>
        <w:trPr>
          <w:trHeight w:val="467" w:hRule="atLeast"/>
        </w:trPr>
        <w:tc>
          <w:tcPr>
            <w:tcW w:w="9796" w:type="dxa"/>
            <w:gridSpan w:val="5"/>
            <w:tcBorders>
              <w:top w:val="single" w:color="auto" w:sz="4" w:space="0"/>
              <w:left w:val="single" w:color="auto" w:sz="4" w:space="0"/>
              <w:bottom w:val="single" w:color="auto" w:sz="4" w:space="0"/>
              <w:right w:val="single" w:color="auto" w:sz="4" w:space="0"/>
            </w:tcBorders>
            <w:vAlign w:val="center"/>
          </w:tcPr>
          <w:p>
            <w:pPr>
              <w:widowControl/>
              <w:jc w:val="left"/>
              <w:textAlignment w:val="baseline"/>
              <w:rPr>
                <w:rFonts w:ascii="仿宋_GB2312" w:hAnsi="宋体" w:eastAsia="仿宋_GB2312" w:cs="Arial"/>
                <w:b/>
                <w:kern w:val="0"/>
                <w:sz w:val="24"/>
              </w:rPr>
            </w:pPr>
            <w:r>
              <w:rPr>
                <w:rFonts w:hint="eastAsia" w:ascii="仿宋_GB2312" w:hAnsi="黑体" w:eastAsia="仿宋_GB2312" w:cs="Arial"/>
                <w:b/>
                <w:kern w:val="0"/>
                <w:sz w:val="24"/>
              </w:rPr>
              <w:t>模块C  车身钢质面板修复模块</w:t>
            </w: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b/>
                <w:kern w:val="0"/>
                <w:sz w:val="24"/>
              </w:rPr>
              <w:t>编号</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r>
              <w:rPr>
                <w:rFonts w:hint="eastAsia" w:ascii="仿宋_GB2312" w:hAnsi="宋体" w:eastAsia="仿宋_GB2312" w:cs="宋体"/>
                <w:b/>
                <w:kern w:val="0"/>
                <w:sz w:val="24"/>
              </w:rPr>
              <w:t>器材名称</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r>
              <w:rPr>
                <w:rFonts w:hint="eastAsia" w:ascii="仿宋_GB2312" w:hAnsi="宋体" w:eastAsia="仿宋_GB2312" w:cs="宋体"/>
                <w:b/>
                <w:kern w:val="0"/>
                <w:sz w:val="24"/>
              </w:rPr>
              <w:t>型号及规格</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宋体"/>
                <w:b/>
                <w:kern w:val="0"/>
                <w:sz w:val="24"/>
              </w:rPr>
              <w:t>数量</w:t>
            </w:r>
          </w:p>
        </w:tc>
        <w:tc>
          <w:tcPr>
            <w:tcW w:w="1559"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宋体"/>
                <w:b/>
                <w:kern w:val="0"/>
                <w:sz w:val="24"/>
              </w:rPr>
              <w:t>备注</w:t>
            </w: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b/>
                <w:color w:val="000000"/>
                <w:kern w:val="0"/>
                <w:sz w:val="24"/>
              </w:rPr>
            </w:pPr>
            <w:r>
              <w:rPr>
                <w:rFonts w:hint="eastAsia" w:ascii="仿宋_GB2312" w:hAnsi="宋体" w:eastAsia="仿宋_GB2312" w:cs="宋体"/>
                <w:color w:val="000000"/>
                <w:kern w:val="0"/>
                <w:sz w:val="24"/>
              </w:rPr>
              <w:t>1</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b/>
                <w:color w:val="000000"/>
                <w:kern w:val="0"/>
                <w:sz w:val="24"/>
              </w:rPr>
            </w:pPr>
            <w:r>
              <w:rPr>
                <w:rFonts w:hint="eastAsia" w:ascii="仿宋_GB2312" w:hAnsi="宋体" w:eastAsia="仿宋_GB2312"/>
                <w:color w:val="000000"/>
                <w:sz w:val="24"/>
              </w:rPr>
              <w:t>钣金工作站</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b/>
                <w:color w:val="000000"/>
                <w:kern w:val="0"/>
                <w:sz w:val="24"/>
              </w:rPr>
            </w:pPr>
            <w:r>
              <w:rPr>
                <w:rFonts w:hint="eastAsia" w:ascii="仿宋_GB2312" w:hAnsi="宋体" w:eastAsia="仿宋_GB2312"/>
                <w:color w:val="000000"/>
                <w:sz w:val="24"/>
              </w:rPr>
              <w:t>Bantam-B3000</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b/>
                <w:color w:val="000000"/>
                <w:kern w:val="0"/>
                <w:sz w:val="24"/>
              </w:rPr>
            </w:pPr>
            <w:r>
              <w:rPr>
                <w:rFonts w:hint="eastAsia" w:ascii="仿宋_GB2312" w:hAnsi="宋体" w:eastAsia="仿宋_GB2312"/>
                <w:color w:val="000000"/>
                <w:sz w:val="24"/>
              </w:rPr>
              <w:t>2套</w:t>
            </w:r>
          </w:p>
        </w:tc>
        <w:tc>
          <w:tcPr>
            <w:tcW w:w="1559" w:type="dxa"/>
            <w:tcBorders>
              <w:top w:val="single" w:color="auto" w:sz="4" w:space="0"/>
              <w:left w:val="nil"/>
              <w:bottom w:val="single" w:color="auto" w:sz="4" w:space="0"/>
              <w:right w:val="single" w:color="auto" w:sz="4" w:space="0"/>
            </w:tcBorders>
            <w:vAlign w:val="center"/>
          </w:tcPr>
          <w:p>
            <w:pPr>
              <w:jc w:val="center"/>
              <w:textAlignment w:val="baseline"/>
              <w:rPr>
                <w:rFonts w:ascii="仿宋_GB2312" w:hAnsi="宋体" w:eastAsia="仿宋_GB2312"/>
                <w:color w:val="00000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b/>
                <w:color w:val="000000"/>
                <w:kern w:val="0"/>
                <w:sz w:val="24"/>
              </w:rPr>
            </w:pPr>
            <w:r>
              <w:rPr>
                <w:rFonts w:hint="eastAsia" w:ascii="仿宋_GB2312" w:hAnsi="宋体" w:eastAsia="仿宋_GB2312" w:cs="宋体"/>
                <w:color w:val="000000"/>
                <w:kern w:val="0"/>
                <w:sz w:val="24"/>
              </w:rPr>
              <w:t>2</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b/>
                <w:color w:val="000000"/>
                <w:kern w:val="0"/>
                <w:sz w:val="24"/>
              </w:rPr>
            </w:pPr>
            <w:r>
              <w:rPr>
                <w:rFonts w:hint="eastAsia" w:ascii="仿宋_GB2312" w:hAnsi="宋体" w:eastAsia="仿宋_GB2312"/>
                <w:color w:val="000000"/>
                <w:sz w:val="24"/>
              </w:rPr>
              <w:t>车门</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b/>
                <w:color w:val="000000"/>
                <w:kern w:val="0"/>
                <w:sz w:val="24"/>
              </w:rPr>
            </w:pPr>
            <w:r>
              <w:rPr>
                <w:rFonts w:hint="eastAsia" w:ascii="仿宋_GB2312" w:hAnsi="宋体" w:eastAsia="仿宋_GB2312"/>
                <w:color w:val="000000"/>
                <w:sz w:val="24"/>
              </w:rPr>
              <w:t>乐风右前</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b/>
                <w:color w:val="000000"/>
                <w:kern w:val="0"/>
                <w:sz w:val="24"/>
              </w:rPr>
            </w:pPr>
            <w:r>
              <w:rPr>
                <w:rFonts w:hint="eastAsia" w:ascii="仿宋_GB2312" w:hAnsi="宋体" w:eastAsia="仿宋_GB2312"/>
                <w:color w:val="000000"/>
                <w:sz w:val="24"/>
              </w:rPr>
              <w:t>2个</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olor w:val="00000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b/>
                <w:color w:val="000000"/>
                <w:kern w:val="0"/>
                <w:sz w:val="24"/>
              </w:rPr>
            </w:pPr>
            <w:r>
              <w:rPr>
                <w:rFonts w:hint="eastAsia" w:ascii="仿宋_GB2312" w:hAnsi="宋体" w:eastAsia="仿宋_GB2312" w:cs="宋体"/>
                <w:color w:val="000000"/>
                <w:kern w:val="0"/>
                <w:sz w:val="24"/>
              </w:rPr>
              <w:t>3</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b/>
                <w:color w:val="000000"/>
                <w:kern w:val="0"/>
                <w:sz w:val="24"/>
              </w:rPr>
            </w:pPr>
            <w:r>
              <w:rPr>
                <w:rFonts w:hint="eastAsia" w:ascii="仿宋_GB2312" w:hAnsi="宋体" w:eastAsia="仿宋_GB2312"/>
                <w:color w:val="000000"/>
                <w:sz w:val="24"/>
              </w:rPr>
              <w:t>车门板</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b/>
                <w:color w:val="000000"/>
                <w:kern w:val="0"/>
                <w:sz w:val="24"/>
              </w:rPr>
            </w:pPr>
            <w:r>
              <w:rPr>
                <w:rFonts w:hint="eastAsia" w:ascii="仿宋_GB2312" w:hAnsi="宋体" w:eastAsia="仿宋_GB2312" w:cs="宋体"/>
                <w:color w:val="000000"/>
                <w:kern w:val="0"/>
                <w:sz w:val="24"/>
              </w:rPr>
              <w:t>BANTAM</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b/>
                <w:color w:val="000000"/>
                <w:kern w:val="0"/>
                <w:sz w:val="24"/>
              </w:rPr>
            </w:pPr>
            <w:r>
              <w:rPr>
                <w:rFonts w:hint="eastAsia" w:ascii="仿宋_GB2312" w:hAnsi="宋体" w:eastAsia="仿宋_GB2312"/>
                <w:color w:val="000000"/>
                <w:sz w:val="24"/>
              </w:rPr>
              <w:t>50张</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olor w:val="00000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color w:val="000000"/>
                <w:kern w:val="0"/>
                <w:sz w:val="24"/>
              </w:rPr>
            </w:pPr>
            <w:r>
              <w:rPr>
                <w:rFonts w:hint="eastAsia" w:ascii="仿宋_GB2312" w:hAnsi="宋体" w:eastAsia="仿宋_GB2312" w:cs="宋体"/>
                <w:color w:val="000000"/>
                <w:kern w:val="0"/>
                <w:sz w:val="24"/>
              </w:rPr>
              <w:t>4</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olor w:val="000000"/>
                <w:sz w:val="24"/>
              </w:rPr>
            </w:pPr>
            <w:r>
              <w:rPr>
                <w:rFonts w:hint="eastAsia" w:ascii="仿宋_GB2312" w:hAnsi="宋体" w:eastAsia="仿宋_GB2312"/>
                <w:color w:val="000000"/>
                <w:sz w:val="24"/>
              </w:rPr>
              <w:t>车门支架</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color w:val="000000"/>
                <w:kern w:val="0"/>
                <w:sz w:val="24"/>
              </w:rPr>
            </w:pP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olor w:val="000000"/>
                <w:sz w:val="24"/>
              </w:rPr>
            </w:pPr>
            <w:r>
              <w:rPr>
                <w:rFonts w:hint="eastAsia" w:ascii="仿宋_GB2312" w:hAnsi="宋体" w:eastAsia="仿宋_GB2312"/>
                <w:color w:val="000000"/>
                <w:sz w:val="24"/>
              </w:rPr>
              <w:t>2个</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olor w:val="00000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5</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r>
              <w:rPr>
                <w:rFonts w:hint="eastAsia" w:ascii="仿宋_GB2312" w:hAnsi="宋体" w:eastAsia="仿宋_GB2312"/>
                <w:sz w:val="24"/>
              </w:rPr>
              <w:t>车身外板修复工具（含工具车、</w:t>
            </w:r>
            <w:r>
              <w:rPr>
                <w:rFonts w:ascii="仿宋_GB2312" w:hAnsi="宋体" w:eastAsia="仿宋_GB2312"/>
                <w:sz w:val="24"/>
              </w:rPr>
              <w:t>5"</w:t>
            </w:r>
            <w:r>
              <w:rPr>
                <w:rFonts w:hint="eastAsia" w:ascii="仿宋_GB2312" w:hAnsi="宋体" w:eastAsia="仿宋_GB2312"/>
                <w:sz w:val="24"/>
              </w:rPr>
              <w:t>气动打磨机、环带打磨机、吹尘枪、钣金锤、钣金锉、车身撬杆、大力钳等）</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sz w:val="24"/>
              </w:rPr>
            </w:pPr>
            <w:r>
              <w:rPr>
                <w:rFonts w:hint="eastAsia" w:ascii="仿宋_GB2312" w:hAnsi="宋体" w:eastAsia="仿宋_GB2312"/>
                <w:sz w:val="24"/>
              </w:rPr>
              <w:t>2套</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6</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钢板尺</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300mm</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2把</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7</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r>
              <w:rPr>
                <w:rFonts w:hint="eastAsia" w:ascii="仿宋_GB2312" w:hAnsi="宋体" w:eastAsia="仿宋_GB2312"/>
                <w:sz w:val="24"/>
              </w:rPr>
              <w:t>手磨板</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r>
              <w:rPr>
                <w:rFonts w:ascii="仿宋_GB2312" w:hAnsi="宋体" w:eastAsia="仿宋_GB2312" w:cs="宋体"/>
                <w:kern w:val="0"/>
                <w:sz w:val="24"/>
              </w:rPr>
              <w:t>125*70mm</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sz w:val="24"/>
              </w:rPr>
            </w:pPr>
            <w:r>
              <w:rPr>
                <w:rFonts w:hint="eastAsia" w:ascii="仿宋_GB2312" w:hAnsi="宋体" w:eastAsia="仿宋_GB2312"/>
                <w:sz w:val="24"/>
              </w:rPr>
              <w:t>2个</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8</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r>
              <w:rPr>
                <w:rFonts w:ascii="仿宋_GB2312" w:hAnsi="宋体" w:eastAsia="仿宋_GB2312"/>
                <w:sz w:val="24"/>
              </w:rPr>
              <w:t>5"</w:t>
            </w:r>
            <w:r>
              <w:rPr>
                <w:rFonts w:hint="eastAsia" w:ascii="仿宋_GB2312" w:hAnsi="宋体" w:eastAsia="仿宋_GB2312"/>
                <w:sz w:val="24"/>
              </w:rPr>
              <w:t>砂纸</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r>
              <w:rPr>
                <w:rFonts w:hint="eastAsia" w:ascii="仿宋_GB2312" w:hAnsi="宋体" w:eastAsia="仿宋_GB2312"/>
                <w:sz w:val="24"/>
              </w:rPr>
              <w:t>P60/P80，白砂，背面植绒，带孔</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sz w:val="24"/>
              </w:rPr>
            </w:pPr>
            <w:r>
              <w:rPr>
                <w:rFonts w:hint="eastAsia" w:ascii="仿宋_GB2312" w:hAnsi="宋体" w:eastAsia="仿宋_GB2312"/>
                <w:sz w:val="24"/>
              </w:rPr>
              <w:t>4盒</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9</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r>
              <w:rPr>
                <w:rFonts w:hint="eastAsia" w:ascii="仿宋_GB2312" w:hAnsi="宋体" w:eastAsia="仿宋_GB2312"/>
                <w:sz w:val="24"/>
              </w:rPr>
              <w:t>砂带</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r>
              <w:rPr>
                <w:rFonts w:hint="eastAsia" w:ascii="仿宋_GB2312" w:hAnsi="宋体" w:eastAsia="仿宋_GB2312" w:cs="宋体"/>
                <w:kern w:val="0"/>
                <w:sz w:val="24"/>
              </w:rPr>
              <w:t>P80,10*330mm</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sz w:val="24"/>
              </w:rPr>
            </w:pPr>
            <w:r>
              <w:rPr>
                <w:rFonts w:hint="eastAsia" w:ascii="仿宋_GB2312" w:hAnsi="宋体" w:eastAsia="仿宋_GB2312"/>
                <w:sz w:val="24"/>
              </w:rPr>
              <w:t>100条</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10</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r>
              <w:rPr>
                <w:rFonts w:hint="eastAsia" w:ascii="仿宋_GB2312" w:hAnsi="宋体" w:eastAsia="仿宋_GB2312"/>
                <w:sz w:val="24"/>
              </w:rPr>
              <w:t>介子片</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sz w:val="24"/>
              </w:rPr>
            </w:pPr>
            <w:r>
              <w:rPr>
                <w:rFonts w:hint="eastAsia" w:ascii="仿宋_GB2312" w:hAnsi="宋体" w:eastAsia="仿宋_GB2312"/>
                <w:sz w:val="24"/>
              </w:rPr>
              <w:t>若干</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11</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r>
              <w:rPr>
                <w:rFonts w:hint="eastAsia" w:ascii="仿宋_GB2312" w:hAnsi="宋体" w:eastAsia="仿宋_GB2312"/>
                <w:sz w:val="24"/>
              </w:rPr>
              <w:t>碳棒</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r>
              <w:rPr>
                <w:rFonts w:hint="eastAsia" w:ascii="仿宋_GB2312" w:hAnsi="宋体" w:eastAsia="仿宋_GB2312" w:cs="宋体"/>
                <w:kern w:val="0"/>
                <w:sz w:val="24"/>
              </w:rPr>
              <w:t>φ10mm</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sz w:val="24"/>
              </w:rPr>
            </w:pPr>
            <w:r>
              <w:rPr>
                <w:rFonts w:hint="eastAsia" w:ascii="仿宋_GB2312" w:hAnsi="宋体" w:eastAsia="仿宋_GB2312"/>
                <w:sz w:val="24"/>
              </w:rPr>
              <w:t>10支</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Arial"/>
                <w:kern w:val="0"/>
                <w:sz w:val="24"/>
              </w:rPr>
            </w:pPr>
            <w:r>
              <w:rPr>
                <w:rFonts w:hint="eastAsia" w:ascii="仿宋_GB2312" w:hAnsi="宋体" w:eastAsia="仿宋_GB2312" w:cs="Arial"/>
                <w:kern w:val="0"/>
                <w:sz w:val="24"/>
              </w:rPr>
              <w:t>12</w:t>
            </w:r>
          </w:p>
        </w:tc>
        <w:tc>
          <w:tcPr>
            <w:tcW w:w="3256" w:type="dxa"/>
            <w:tcBorders>
              <w:top w:val="single" w:color="auto" w:sz="4" w:space="0"/>
              <w:left w:val="nil"/>
              <w:bottom w:val="single" w:color="auto" w:sz="4" w:space="0"/>
              <w:right w:val="single" w:color="auto" w:sz="4" w:space="0"/>
            </w:tcBorders>
            <w:vAlign w:val="center"/>
          </w:tcPr>
          <w:p>
            <w:pPr>
              <w:jc w:val="left"/>
              <w:textAlignment w:val="baseline"/>
              <w:rPr>
                <w:rFonts w:ascii="仿宋_GB2312" w:hAnsi="宋体" w:eastAsia="仿宋_GB2312"/>
                <w:sz w:val="24"/>
              </w:rPr>
            </w:pPr>
            <w:r>
              <w:rPr>
                <w:rFonts w:hint="eastAsia" w:ascii="仿宋_GB2312" w:hAnsi="宋体" w:eastAsia="仿宋_GB2312"/>
                <w:sz w:val="24"/>
              </w:rPr>
              <w:t>护目镜</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r>
              <w:rPr>
                <w:rFonts w:hint="eastAsia" w:ascii="仿宋_GB2312" w:hAnsi="宋体" w:eastAsia="仿宋_GB2312" w:cs="宋体"/>
                <w:kern w:val="0"/>
                <w:sz w:val="24"/>
              </w:rPr>
              <w:t>3M</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sz w:val="24"/>
              </w:rPr>
            </w:pPr>
            <w:r>
              <w:rPr>
                <w:rFonts w:hint="eastAsia" w:ascii="仿宋_GB2312" w:hAnsi="宋体" w:eastAsia="仿宋_GB2312"/>
                <w:sz w:val="24"/>
              </w:rPr>
              <w:t>10副</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13</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防噪音耳罩</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可调节金属头戴支架</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4个</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b/>
                <w:kern w:val="0"/>
                <w:sz w:val="24"/>
              </w:rPr>
            </w:pPr>
            <w:r>
              <w:rPr>
                <w:rFonts w:hint="eastAsia" w:ascii="仿宋_GB2312" w:hAnsi="宋体" w:eastAsia="仿宋_GB2312" w:cs="宋体"/>
                <w:kern w:val="0"/>
                <w:sz w:val="24"/>
              </w:rPr>
              <w:t>14</w:t>
            </w:r>
          </w:p>
        </w:tc>
        <w:tc>
          <w:tcPr>
            <w:tcW w:w="3256"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防尘口罩</w:t>
            </w:r>
          </w:p>
        </w:tc>
        <w:tc>
          <w:tcPr>
            <w:tcW w:w="2977" w:type="dxa"/>
            <w:tcBorders>
              <w:top w:val="single" w:color="auto" w:sz="4" w:space="0"/>
              <w:left w:val="nil"/>
              <w:bottom w:val="single" w:color="auto" w:sz="4" w:space="0"/>
              <w:right w:val="single" w:color="auto" w:sz="4" w:space="0"/>
            </w:tcBorders>
            <w:vAlign w:val="center"/>
          </w:tcPr>
          <w:p>
            <w:pPr>
              <w:widowControl/>
              <w:jc w:val="left"/>
              <w:textAlignment w:val="baseline"/>
              <w:rPr>
                <w:rFonts w:ascii="仿宋_GB2312" w:hAnsi="宋体" w:eastAsia="仿宋_GB2312" w:cs="宋体"/>
                <w:kern w:val="0"/>
                <w:sz w:val="24"/>
              </w:rPr>
            </w:pPr>
            <w:r>
              <w:rPr>
                <w:rFonts w:hint="eastAsia" w:ascii="仿宋_GB2312" w:hAnsi="宋体" w:eastAsia="仿宋_GB2312" w:cs="宋体"/>
                <w:kern w:val="0"/>
                <w:sz w:val="24"/>
              </w:rPr>
              <w:t>3M KN95</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2包</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15</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r>
              <w:rPr>
                <w:rFonts w:hint="eastAsia" w:ascii="仿宋_GB2312" w:hAnsi="宋体" w:eastAsia="仿宋_GB2312" w:cs="宋体"/>
                <w:kern w:val="0"/>
                <w:sz w:val="24"/>
              </w:rPr>
              <w:t>线手套</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r>
              <w:rPr>
                <w:rFonts w:hint="eastAsia" w:ascii="仿宋_GB2312" w:hAnsi="宋体" w:eastAsia="仿宋_GB2312" w:cs="宋体"/>
                <w:kern w:val="0"/>
                <w:sz w:val="24"/>
              </w:rPr>
              <w:t>均码</w:t>
            </w: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若干</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p>
        </w:tc>
      </w:tr>
      <w:tr>
        <w:tblPrEx>
          <w:tblCellMar>
            <w:top w:w="0" w:type="dxa"/>
            <w:left w:w="108" w:type="dxa"/>
            <w:bottom w:w="0" w:type="dxa"/>
            <w:right w:w="108" w:type="dxa"/>
          </w:tblCellMar>
        </w:tblPrEx>
        <w:trPr>
          <w:trHeight w:val="467" w:hRule="atLeast"/>
        </w:trPr>
        <w:tc>
          <w:tcPr>
            <w:tcW w:w="87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16</w:t>
            </w:r>
          </w:p>
        </w:tc>
        <w:tc>
          <w:tcPr>
            <w:tcW w:w="3256"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r>
              <w:rPr>
                <w:rFonts w:hint="eastAsia" w:ascii="仿宋_GB2312" w:hAnsi="宋体" w:eastAsia="仿宋_GB2312" w:cs="宋体"/>
                <w:kern w:val="0"/>
                <w:sz w:val="24"/>
              </w:rPr>
              <w:t>除尘布</w:t>
            </w:r>
          </w:p>
        </w:tc>
        <w:tc>
          <w:tcPr>
            <w:tcW w:w="2977"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p>
        </w:tc>
        <w:tc>
          <w:tcPr>
            <w:tcW w:w="1134" w:type="dxa"/>
            <w:tcBorders>
              <w:top w:val="single" w:color="auto" w:sz="4" w:space="0"/>
              <w:left w:val="nil"/>
              <w:bottom w:val="single" w:color="auto" w:sz="4" w:space="0"/>
              <w:right w:val="single" w:color="auto" w:sz="4" w:space="0"/>
            </w:tcBorders>
            <w:vAlign w:val="center"/>
          </w:tcPr>
          <w:p>
            <w:pPr>
              <w:widowControl/>
              <w:jc w:val="center"/>
              <w:textAlignment w:val="baseline"/>
              <w:rPr>
                <w:rFonts w:ascii="仿宋_GB2312" w:hAnsi="宋体" w:eastAsia="仿宋_GB2312" w:cs="宋体"/>
                <w:kern w:val="0"/>
                <w:sz w:val="24"/>
              </w:rPr>
            </w:pPr>
            <w:r>
              <w:rPr>
                <w:rFonts w:hint="eastAsia" w:ascii="仿宋_GB2312" w:hAnsi="宋体" w:eastAsia="仿宋_GB2312" w:cs="宋体"/>
                <w:kern w:val="0"/>
                <w:sz w:val="24"/>
              </w:rPr>
              <w:t>若干</w:t>
            </w:r>
          </w:p>
        </w:tc>
        <w:tc>
          <w:tcPr>
            <w:tcW w:w="1559" w:type="dxa"/>
            <w:tcBorders>
              <w:top w:val="single" w:color="auto" w:sz="4" w:space="0"/>
              <w:left w:val="nil"/>
              <w:bottom w:val="single" w:color="auto" w:sz="4" w:space="0"/>
              <w:right w:val="single" w:color="auto" w:sz="4" w:space="0"/>
            </w:tcBorders>
            <w:vAlign w:val="center"/>
          </w:tcPr>
          <w:p>
            <w:pPr>
              <w:textAlignment w:val="baseline"/>
              <w:rPr>
                <w:rFonts w:ascii="仿宋_GB2312" w:hAnsi="宋体" w:eastAsia="仿宋_GB2312" w:cs="宋体"/>
                <w:kern w:val="0"/>
                <w:sz w:val="24"/>
              </w:rPr>
            </w:pPr>
          </w:p>
        </w:tc>
      </w:tr>
    </w:tbl>
    <w:p>
      <w:pPr>
        <w:spacing w:line="360" w:lineRule="auto"/>
        <w:textAlignment w:val="baseline"/>
        <w:rPr>
          <w:rFonts w:ascii="仿宋_GB2312" w:hAnsi="宋体" w:eastAsia="仿宋_GB2312"/>
          <w:color w:val="000000"/>
          <w:sz w:val="28"/>
          <w:szCs w:val="32"/>
        </w:rPr>
      </w:pPr>
    </w:p>
    <w:p>
      <w:pPr>
        <w:tabs>
          <w:tab w:val="left" w:pos="885"/>
        </w:tabs>
        <w:spacing w:line="560" w:lineRule="exact"/>
        <w:ind w:firstLine="565" w:firstLineChars="202"/>
        <w:textAlignment w:val="baseline"/>
        <w:rPr>
          <w:rFonts w:ascii="仿宋_GB2312" w:hAnsi="宋体" w:eastAsia="仿宋_GB2312"/>
          <w:color w:val="000000"/>
          <w:sz w:val="28"/>
          <w:szCs w:val="28"/>
        </w:rPr>
      </w:pPr>
    </w:p>
    <w:p>
      <w:pPr>
        <w:spacing w:line="360" w:lineRule="auto"/>
        <w:ind w:firstLine="484" w:firstLineChars="202"/>
        <w:textAlignment w:val="baseline"/>
        <w:rPr>
          <w:rFonts w:ascii="仿宋_GB2312" w:hAnsi="宋体" w:eastAsia="仿宋_GB2312"/>
          <w:sz w:val="24"/>
          <w:szCs w:val="28"/>
        </w:rPr>
      </w:pPr>
    </w:p>
    <w:sectPr>
      <w:headerReference r:id="rId3" w:type="default"/>
      <w:pgSz w:w="11906" w:h="16838"/>
      <w:pgMar w:top="1134" w:right="1418" w:bottom="1134" w:left="141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华文楷体">
    <w:altName w:val="宋体"/>
    <w:panose1 w:val="02010600040101010101"/>
    <w:charset w:val="86"/>
    <w:family w:val="auto"/>
    <w:pitch w:val="default"/>
    <w:sig w:usb0="00000000" w:usb1="00000000" w:usb2="00000010" w:usb3="00000000" w:csb0="000400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Q2NDFjYWNkYjYwMDNlNGM3YTQ5ZGRjZWRmMzdjZTcifQ=="/>
  </w:docVars>
  <w:rsids>
    <w:rsidRoot w:val="00412C3F"/>
    <w:rsid w:val="00003923"/>
    <w:rsid w:val="00006D48"/>
    <w:rsid w:val="00015D88"/>
    <w:rsid w:val="00021400"/>
    <w:rsid w:val="00024623"/>
    <w:rsid w:val="00031CEF"/>
    <w:rsid w:val="0003286C"/>
    <w:rsid w:val="000341F5"/>
    <w:rsid w:val="00035DAA"/>
    <w:rsid w:val="00040DA3"/>
    <w:rsid w:val="00052973"/>
    <w:rsid w:val="000552DB"/>
    <w:rsid w:val="00062AF9"/>
    <w:rsid w:val="00065839"/>
    <w:rsid w:val="00067C2B"/>
    <w:rsid w:val="00067D0A"/>
    <w:rsid w:val="000704CE"/>
    <w:rsid w:val="00071011"/>
    <w:rsid w:val="00073C1E"/>
    <w:rsid w:val="00075E06"/>
    <w:rsid w:val="0007659F"/>
    <w:rsid w:val="00081DFD"/>
    <w:rsid w:val="00082CD3"/>
    <w:rsid w:val="0008427A"/>
    <w:rsid w:val="00090576"/>
    <w:rsid w:val="000A4AF6"/>
    <w:rsid w:val="000A52BC"/>
    <w:rsid w:val="000A6C54"/>
    <w:rsid w:val="000A6E71"/>
    <w:rsid w:val="000B52E1"/>
    <w:rsid w:val="000C26DE"/>
    <w:rsid w:val="000D152A"/>
    <w:rsid w:val="000D5894"/>
    <w:rsid w:val="000E2DA9"/>
    <w:rsid w:val="000E3881"/>
    <w:rsid w:val="000E52F4"/>
    <w:rsid w:val="000F48DA"/>
    <w:rsid w:val="000F6006"/>
    <w:rsid w:val="000F6620"/>
    <w:rsid w:val="00106D09"/>
    <w:rsid w:val="00107137"/>
    <w:rsid w:val="001100DB"/>
    <w:rsid w:val="001218FA"/>
    <w:rsid w:val="0012278F"/>
    <w:rsid w:val="0012437F"/>
    <w:rsid w:val="00130511"/>
    <w:rsid w:val="0013407F"/>
    <w:rsid w:val="00137BB5"/>
    <w:rsid w:val="00141448"/>
    <w:rsid w:val="00153990"/>
    <w:rsid w:val="0015423A"/>
    <w:rsid w:val="0015620B"/>
    <w:rsid w:val="00173640"/>
    <w:rsid w:val="001737F8"/>
    <w:rsid w:val="00176014"/>
    <w:rsid w:val="00181B3B"/>
    <w:rsid w:val="00194C83"/>
    <w:rsid w:val="0019634C"/>
    <w:rsid w:val="001A2045"/>
    <w:rsid w:val="001B0EE3"/>
    <w:rsid w:val="001B6BA8"/>
    <w:rsid w:val="001C1107"/>
    <w:rsid w:val="001C623F"/>
    <w:rsid w:val="001D0DC7"/>
    <w:rsid w:val="001E25F2"/>
    <w:rsid w:val="001E3BB5"/>
    <w:rsid w:val="001F15CA"/>
    <w:rsid w:val="001F5455"/>
    <w:rsid w:val="00210FE6"/>
    <w:rsid w:val="00214F3A"/>
    <w:rsid w:val="00217E63"/>
    <w:rsid w:val="00220572"/>
    <w:rsid w:val="00224543"/>
    <w:rsid w:val="00226892"/>
    <w:rsid w:val="00227DC7"/>
    <w:rsid w:val="002343A7"/>
    <w:rsid w:val="0024507D"/>
    <w:rsid w:val="00250F63"/>
    <w:rsid w:val="00254A20"/>
    <w:rsid w:val="00257006"/>
    <w:rsid w:val="002733DE"/>
    <w:rsid w:val="00274C7B"/>
    <w:rsid w:val="00276FCF"/>
    <w:rsid w:val="002847AC"/>
    <w:rsid w:val="002851DF"/>
    <w:rsid w:val="002A00DA"/>
    <w:rsid w:val="002A38E7"/>
    <w:rsid w:val="002A3B79"/>
    <w:rsid w:val="002A4F7A"/>
    <w:rsid w:val="002A7B17"/>
    <w:rsid w:val="002B1604"/>
    <w:rsid w:val="002B41E1"/>
    <w:rsid w:val="002B5E12"/>
    <w:rsid w:val="002C4746"/>
    <w:rsid w:val="002C5ABD"/>
    <w:rsid w:val="002D28C1"/>
    <w:rsid w:val="002D4C28"/>
    <w:rsid w:val="002D7693"/>
    <w:rsid w:val="002E18FC"/>
    <w:rsid w:val="002F57C9"/>
    <w:rsid w:val="00300BFF"/>
    <w:rsid w:val="0030796F"/>
    <w:rsid w:val="00313078"/>
    <w:rsid w:val="00316261"/>
    <w:rsid w:val="00316BAE"/>
    <w:rsid w:val="00317BC4"/>
    <w:rsid w:val="00323B87"/>
    <w:rsid w:val="0032483D"/>
    <w:rsid w:val="00326B81"/>
    <w:rsid w:val="003317D1"/>
    <w:rsid w:val="00332503"/>
    <w:rsid w:val="00337A42"/>
    <w:rsid w:val="00340DC6"/>
    <w:rsid w:val="00346781"/>
    <w:rsid w:val="003468E1"/>
    <w:rsid w:val="00354C68"/>
    <w:rsid w:val="00377C3B"/>
    <w:rsid w:val="00385FBA"/>
    <w:rsid w:val="00397C36"/>
    <w:rsid w:val="003B38CF"/>
    <w:rsid w:val="003B3F1B"/>
    <w:rsid w:val="003C7195"/>
    <w:rsid w:val="003D0AA3"/>
    <w:rsid w:val="003D4CAF"/>
    <w:rsid w:val="003D695B"/>
    <w:rsid w:val="003E16A9"/>
    <w:rsid w:val="003E5753"/>
    <w:rsid w:val="003F1E3F"/>
    <w:rsid w:val="003F42B6"/>
    <w:rsid w:val="0040134A"/>
    <w:rsid w:val="0040348B"/>
    <w:rsid w:val="00405046"/>
    <w:rsid w:val="00405DE4"/>
    <w:rsid w:val="004067C5"/>
    <w:rsid w:val="0041282D"/>
    <w:rsid w:val="00412C3F"/>
    <w:rsid w:val="00420F7A"/>
    <w:rsid w:val="00422B32"/>
    <w:rsid w:val="00422FF4"/>
    <w:rsid w:val="004254E4"/>
    <w:rsid w:val="00426285"/>
    <w:rsid w:val="00427570"/>
    <w:rsid w:val="00432C2F"/>
    <w:rsid w:val="0044135A"/>
    <w:rsid w:val="00446B94"/>
    <w:rsid w:val="0045322B"/>
    <w:rsid w:val="004572D7"/>
    <w:rsid w:val="004601DD"/>
    <w:rsid w:val="004632AB"/>
    <w:rsid w:val="00463A93"/>
    <w:rsid w:val="004660B4"/>
    <w:rsid w:val="00466E9D"/>
    <w:rsid w:val="00467EEB"/>
    <w:rsid w:val="0047079A"/>
    <w:rsid w:val="00475914"/>
    <w:rsid w:val="00480F38"/>
    <w:rsid w:val="0048227D"/>
    <w:rsid w:val="00484A2A"/>
    <w:rsid w:val="00487B59"/>
    <w:rsid w:val="0049575A"/>
    <w:rsid w:val="00497528"/>
    <w:rsid w:val="004A07A9"/>
    <w:rsid w:val="004A4397"/>
    <w:rsid w:val="004A531B"/>
    <w:rsid w:val="004A67C9"/>
    <w:rsid w:val="004B619C"/>
    <w:rsid w:val="004C220D"/>
    <w:rsid w:val="004C5DBC"/>
    <w:rsid w:val="004C6180"/>
    <w:rsid w:val="004D08C9"/>
    <w:rsid w:val="004D5CED"/>
    <w:rsid w:val="004E5D96"/>
    <w:rsid w:val="004F4BEF"/>
    <w:rsid w:val="004F7E65"/>
    <w:rsid w:val="00504C59"/>
    <w:rsid w:val="00504E51"/>
    <w:rsid w:val="005062C6"/>
    <w:rsid w:val="00506875"/>
    <w:rsid w:val="005106C7"/>
    <w:rsid w:val="00513A13"/>
    <w:rsid w:val="00514EE3"/>
    <w:rsid w:val="005151F0"/>
    <w:rsid w:val="00517151"/>
    <w:rsid w:val="005246F7"/>
    <w:rsid w:val="00534C0B"/>
    <w:rsid w:val="0053694E"/>
    <w:rsid w:val="005412E2"/>
    <w:rsid w:val="0055219F"/>
    <w:rsid w:val="00553D6F"/>
    <w:rsid w:val="0055410D"/>
    <w:rsid w:val="00556638"/>
    <w:rsid w:val="005619D3"/>
    <w:rsid w:val="00561A2C"/>
    <w:rsid w:val="00567228"/>
    <w:rsid w:val="00582BA7"/>
    <w:rsid w:val="005A0DE1"/>
    <w:rsid w:val="005A4516"/>
    <w:rsid w:val="005B1BD3"/>
    <w:rsid w:val="005C3384"/>
    <w:rsid w:val="005C35BF"/>
    <w:rsid w:val="005C5499"/>
    <w:rsid w:val="005C754E"/>
    <w:rsid w:val="005D0957"/>
    <w:rsid w:val="005E2BB2"/>
    <w:rsid w:val="005F64DE"/>
    <w:rsid w:val="005F77E3"/>
    <w:rsid w:val="00602755"/>
    <w:rsid w:val="00604512"/>
    <w:rsid w:val="00622829"/>
    <w:rsid w:val="00631524"/>
    <w:rsid w:val="00636670"/>
    <w:rsid w:val="00641337"/>
    <w:rsid w:val="006468A0"/>
    <w:rsid w:val="00655010"/>
    <w:rsid w:val="00655E42"/>
    <w:rsid w:val="0065768B"/>
    <w:rsid w:val="0065785A"/>
    <w:rsid w:val="0065796B"/>
    <w:rsid w:val="006609FC"/>
    <w:rsid w:val="0066585B"/>
    <w:rsid w:val="00667CE9"/>
    <w:rsid w:val="00673067"/>
    <w:rsid w:val="00677F84"/>
    <w:rsid w:val="00683A0E"/>
    <w:rsid w:val="00683F05"/>
    <w:rsid w:val="00687F6D"/>
    <w:rsid w:val="00692D3F"/>
    <w:rsid w:val="0069304C"/>
    <w:rsid w:val="006933CD"/>
    <w:rsid w:val="006969CE"/>
    <w:rsid w:val="006A1CEF"/>
    <w:rsid w:val="006A34E8"/>
    <w:rsid w:val="006A6D6E"/>
    <w:rsid w:val="006A7D15"/>
    <w:rsid w:val="006B3C1F"/>
    <w:rsid w:val="006B473B"/>
    <w:rsid w:val="006B6122"/>
    <w:rsid w:val="006C0C83"/>
    <w:rsid w:val="006C11EB"/>
    <w:rsid w:val="006C2D1C"/>
    <w:rsid w:val="006C37B5"/>
    <w:rsid w:val="006D0FB7"/>
    <w:rsid w:val="006D6D87"/>
    <w:rsid w:val="00702951"/>
    <w:rsid w:val="00713F05"/>
    <w:rsid w:val="00715BB3"/>
    <w:rsid w:val="00716007"/>
    <w:rsid w:val="0071690C"/>
    <w:rsid w:val="00717FD8"/>
    <w:rsid w:val="007203C1"/>
    <w:rsid w:val="00723574"/>
    <w:rsid w:val="007328D7"/>
    <w:rsid w:val="00733BDB"/>
    <w:rsid w:val="0073591A"/>
    <w:rsid w:val="00736CA3"/>
    <w:rsid w:val="007401A5"/>
    <w:rsid w:val="00745448"/>
    <w:rsid w:val="00752316"/>
    <w:rsid w:val="007533FC"/>
    <w:rsid w:val="007573D6"/>
    <w:rsid w:val="0076042A"/>
    <w:rsid w:val="00761ABF"/>
    <w:rsid w:val="00763055"/>
    <w:rsid w:val="00763CED"/>
    <w:rsid w:val="007648A1"/>
    <w:rsid w:val="00765B9C"/>
    <w:rsid w:val="00770767"/>
    <w:rsid w:val="007723D6"/>
    <w:rsid w:val="0077760C"/>
    <w:rsid w:val="0078221C"/>
    <w:rsid w:val="007857AF"/>
    <w:rsid w:val="0078628E"/>
    <w:rsid w:val="00793F14"/>
    <w:rsid w:val="007A01C9"/>
    <w:rsid w:val="007A352B"/>
    <w:rsid w:val="007B2E74"/>
    <w:rsid w:val="007B5765"/>
    <w:rsid w:val="007B6529"/>
    <w:rsid w:val="007C0225"/>
    <w:rsid w:val="007C112C"/>
    <w:rsid w:val="007C11DA"/>
    <w:rsid w:val="007C1AEB"/>
    <w:rsid w:val="007C51D5"/>
    <w:rsid w:val="007D3671"/>
    <w:rsid w:val="007D4443"/>
    <w:rsid w:val="007E0705"/>
    <w:rsid w:val="007E3998"/>
    <w:rsid w:val="007E54F9"/>
    <w:rsid w:val="007F2576"/>
    <w:rsid w:val="008007E5"/>
    <w:rsid w:val="00800DAB"/>
    <w:rsid w:val="008035BD"/>
    <w:rsid w:val="00810972"/>
    <w:rsid w:val="00823DEB"/>
    <w:rsid w:val="00844FA1"/>
    <w:rsid w:val="00845110"/>
    <w:rsid w:val="00845357"/>
    <w:rsid w:val="00850E4D"/>
    <w:rsid w:val="00852E32"/>
    <w:rsid w:val="008603FD"/>
    <w:rsid w:val="008604CD"/>
    <w:rsid w:val="0087102D"/>
    <w:rsid w:val="008717CC"/>
    <w:rsid w:val="0087563B"/>
    <w:rsid w:val="0088112E"/>
    <w:rsid w:val="00890288"/>
    <w:rsid w:val="00891B46"/>
    <w:rsid w:val="008920F6"/>
    <w:rsid w:val="008922EF"/>
    <w:rsid w:val="0089249E"/>
    <w:rsid w:val="00894B2F"/>
    <w:rsid w:val="00896EBE"/>
    <w:rsid w:val="00897624"/>
    <w:rsid w:val="008A300E"/>
    <w:rsid w:val="008B05CC"/>
    <w:rsid w:val="008C1313"/>
    <w:rsid w:val="008D0CC9"/>
    <w:rsid w:val="008D2008"/>
    <w:rsid w:val="008D6F82"/>
    <w:rsid w:val="008D7949"/>
    <w:rsid w:val="008E4E3E"/>
    <w:rsid w:val="008E5B8C"/>
    <w:rsid w:val="008E6501"/>
    <w:rsid w:val="008E7F54"/>
    <w:rsid w:val="008F7CEB"/>
    <w:rsid w:val="0090181F"/>
    <w:rsid w:val="00905557"/>
    <w:rsid w:val="00905DC7"/>
    <w:rsid w:val="0091154B"/>
    <w:rsid w:val="00913170"/>
    <w:rsid w:val="00914150"/>
    <w:rsid w:val="009146B2"/>
    <w:rsid w:val="00915938"/>
    <w:rsid w:val="00916CE2"/>
    <w:rsid w:val="00917524"/>
    <w:rsid w:val="009208BA"/>
    <w:rsid w:val="00922E48"/>
    <w:rsid w:val="0092312E"/>
    <w:rsid w:val="00926D48"/>
    <w:rsid w:val="0093646A"/>
    <w:rsid w:val="00945A0B"/>
    <w:rsid w:val="00951DA4"/>
    <w:rsid w:val="00954CFC"/>
    <w:rsid w:val="00954E80"/>
    <w:rsid w:val="00955348"/>
    <w:rsid w:val="00956B4D"/>
    <w:rsid w:val="00971404"/>
    <w:rsid w:val="00971A2E"/>
    <w:rsid w:val="00972F20"/>
    <w:rsid w:val="00983F87"/>
    <w:rsid w:val="00993E58"/>
    <w:rsid w:val="009B2E33"/>
    <w:rsid w:val="009B5226"/>
    <w:rsid w:val="009C0220"/>
    <w:rsid w:val="009C439A"/>
    <w:rsid w:val="009D5E52"/>
    <w:rsid w:val="009D643A"/>
    <w:rsid w:val="009F217C"/>
    <w:rsid w:val="00A1163C"/>
    <w:rsid w:val="00A1225D"/>
    <w:rsid w:val="00A130ED"/>
    <w:rsid w:val="00A4175A"/>
    <w:rsid w:val="00A4201A"/>
    <w:rsid w:val="00A525C2"/>
    <w:rsid w:val="00A5268C"/>
    <w:rsid w:val="00A55379"/>
    <w:rsid w:val="00A55CA4"/>
    <w:rsid w:val="00A64352"/>
    <w:rsid w:val="00A65ADF"/>
    <w:rsid w:val="00A65DE1"/>
    <w:rsid w:val="00A666A3"/>
    <w:rsid w:val="00A713AF"/>
    <w:rsid w:val="00A7555B"/>
    <w:rsid w:val="00A904E6"/>
    <w:rsid w:val="00A9518B"/>
    <w:rsid w:val="00AA2CFF"/>
    <w:rsid w:val="00AA68C8"/>
    <w:rsid w:val="00AA7D6E"/>
    <w:rsid w:val="00AB3A43"/>
    <w:rsid w:val="00AB683C"/>
    <w:rsid w:val="00AC0729"/>
    <w:rsid w:val="00AC7D32"/>
    <w:rsid w:val="00AD457F"/>
    <w:rsid w:val="00AF2F70"/>
    <w:rsid w:val="00AF5A18"/>
    <w:rsid w:val="00AF66AC"/>
    <w:rsid w:val="00B04CA6"/>
    <w:rsid w:val="00B06F86"/>
    <w:rsid w:val="00B11FF3"/>
    <w:rsid w:val="00B1261B"/>
    <w:rsid w:val="00B14DBE"/>
    <w:rsid w:val="00B251D1"/>
    <w:rsid w:val="00B25C57"/>
    <w:rsid w:val="00B26A6B"/>
    <w:rsid w:val="00B32283"/>
    <w:rsid w:val="00B42C1F"/>
    <w:rsid w:val="00B431EF"/>
    <w:rsid w:val="00B46C0C"/>
    <w:rsid w:val="00B54271"/>
    <w:rsid w:val="00B6182D"/>
    <w:rsid w:val="00B62081"/>
    <w:rsid w:val="00B648D6"/>
    <w:rsid w:val="00B66736"/>
    <w:rsid w:val="00B76540"/>
    <w:rsid w:val="00B76C2A"/>
    <w:rsid w:val="00B77B63"/>
    <w:rsid w:val="00B81E55"/>
    <w:rsid w:val="00B86DFD"/>
    <w:rsid w:val="00B93477"/>
    <w:rsid w:val="00B949EC"/>
    <w:rsid w:val="00B952EA"/>
    <w:rsid w:val="00BA732B"/>
    <w:rsid w:val="00BC0100"/>
    <w:rsid w:val="00BC4975"/>
    <w:rsid w:val="00BD1CD1"/>
    <w:rsid w:val="00BD33CE"/>
    <w:rsid w:val="00BD4F48"/>
    <w:rsid w:val="00BE6CE0"/>
    <w:rsid w:val="00BF2011"/>
    <w:rsid w:val="00BF2433"/>
    <w:rsid w:val="00BF5B1B"/>
    <w:rsid w:val="00C03AA6"/>
    <w:rsid w:val="00C258C3"/>
    <w:rsid w:val="00C32FC3"/>
    <w:rsid w:val="00C359A3"/>
    <w:rsid w:val="00C36662"/>
    <w:rsid w:val="00C446B7"/>
    <w:rsid w:val="00C71BF7"/>
    <w:rsid w:val="00C81CB7"/>
    <w:rsid w:val="00CB06DD"/>
    <w:rsid w:val="00CB5FA8"/>
    <w:rsid w:val="00CE1A04"/>
    <w:rsid w:val="00CF0541"/>
    <w:rsid w:val="00CF1B2C"/>
    <w:rsid w:val="00CF56D5"/>
    <w:rsid w:val="00D10EEF"/>
    <w:rsid w:val="00D1359E"/>
    <w:rsid w:val="00D144EF"/>
    <w:rsid w:val="00D14EB4"/>
    <w:rsid w:val="00D1566B"/>
    <w:rsid w:val="00D17676"/>
    <w:rsid w:val="00D17851"/>
    <w:rsid w:val="00D2149D"/>
    <w:rsid w:val="00D23606"/>
    <w:rsid w:val="00D26F76"/>
    <w:rsid w:val="00D27CE3"/>
    <w:rsid w:val="00D34FF5"/>
    <w:rsid w:val="00D41B47"/>
    <w:rsid w:val="00D427A5"/>
    <w:rsid w:val="00D42BCE"/>
    <w:rsid w:val="00D4322A"/>
    <w:rsid w:val="00D515B7"/>
    <w:rsid w:val="00D60B0D"/>
    <w:rsid w:val="00D60D2B"/>
    <w:rsid w:val="00D7021E"/>
    <w:rsid w:val="00D75477"/>
    <w:rsid w:val="00D85066"/>
    <w:rsid w:val="00D906A7"/>
    <w:rsid w:val="00DC04F1"/>
    <w:rsid w:val="00DC1269"/>
    <w:rsid w:val="00DC5A2D"/>
    <w:rsid w:val="00DD2FC6"/>
    <w:rsid w:val="00DD68A5"/>
    <w:rsid w:val="00DD6FA5"/>
    <w:rsid w:val="00DE0636"/>
    <w:rsid w:val="00DE2D88"/>
    <w:rsid w:val="00DF5745"/>
    <w:rsid w:val="00E000CA"/>
    <w:rsid w:val="00E01707"/>
    <w:rsid w:val="00E041CA"/>
    <w:rsid w:val="00E048D8"/>
    <w:rsid w:val="00E11389"/>
    <w:rsid w:val="00E174BD"/>
    <w:rsid w:val="00E20E4D"/>
    <w:rsid w:val="00E24482"/>
    <w:rsid w:val="00E25F0B"/>
    <w:rsid w:val="00E30445"/>
    <w:rsid w:val="00E30CAE"/>
    <w:rsid w:val="00E35F09"/>
    <w:rsid w:val="00E364C8"/>
    <w:rsid w:val="00E54BDA"/>
    <w:rsid w:val="00E624A2"/>
    <w:rsid w:val="00E76078"/>
    <w:rsid w:val="00E840B3"/>
    <w:rsid w:val="00E84D44"/>
    <w:rsid w:val="00E911E1"/>
    <w:rsid w:val="00E96EC2"/>
    <w:rsid w:val="00EA0AA8"/>
    <w:rsid w:val="00EB09D9"/>
    <w:rsid w:val="00EB3192"/>
    <w:rsid w:val="00EB4DB2"/>
    <w:rsid w:val="00EB7A25"/>
    <w:rsid w:val="00EC06D3"/>
    <w:rsid w:val="00EC1138"/>
    <w:rsid w:val="00ED1492"/>
    <w:rsid w:val="00ED4E92"/>
    <w:rsid w:val="00ED5697"/>
    <w:rsid w:val="00ED7EA5"/>
    <w:rsid w:val="00EE14DC"/>
    <w:rsid w:val="00EE32BA"/>
    <w:rsid w:val="00EE35BD"/>
    <w:rsid w:val="00EE507F"/>
    <w:rsid w:val="00EE7D70"/>
    <w:rsid w:val="00EF282D"/>
    <w:rsid w:val="00EF7ED4"/>
    <w:rsid w:val="00F00945"/>
    <w:rsid w:val="00F06015"/>
    <w:rsid w:val="00F10B59"/>
    <w:rsid w:val="00F10C6B"/>
    <w:rsid w:val="00F16B51"/>
    <w:rsid w:val="00F17732"/>
    <w:rsid w:val="00F25351"/>
    <w:rsid w:val="00F25D8E"/>
    <w:rsid w:val="00F2600F"/>
    <w:rsid w:val="00F31908"/>
    <w:rsid w:val="00F3477D"/>
    <w:rsid w:val="00F37D4C"/>
    <w:rsid w:val="00F44B83"/>
    <w:rsid w:val="00F534AB"/>
    <w:rsid w:val="00F5518B"/>
    <w:rsid w:val="00F5639C"/>
    <w:rsid w:val="00F6051D"/>
    <w:rsid w:val="00F67A8F"/>
    <w:rsid w:val="00F85948"/>
    <w:rsid w:val="00F94186"/>
    <w:rsid w:val="00FA6DD1"/>
    <w:rsid w:val="00FA7FFB"/>
    <w:rsid w:val="00FB0C49"/>
    <w:rsid w:val="00FB172E"/>
    <w:rsid w:val="00FB41A8"/>
    <w:rsid w:val="00FB668A"/>
    <w:rsid w:val="00FB67A5"/>
    <w:rsid w:val="00FB6D07"/>
    <w:rsid w:val="00FC2B26"/>
    <w:rsid w:val="00FC4045"/>
    <w:rsid w:val="00FC599F"/>
    <w:rsid w:val="00FD257B"/>
    <w:rsid w:val="00FD479A"/>
    <w:rsid w:val="00FD7239"/>
    <w:rsid w:val="00FE065F"/>
    <w:rsid w:val="00FE3C0B"/>
    <w:rsid w:val="00FF5520"/>
    <w:rsid w:val="037D4B07"/>
    <w:rsid w:val="056F46AA"/>
    <w:rsid w:val="06C84E7F"/>
    <w:rsid w:val="07010C11"/>
    <w:rsid w:val="0846792F"/>
    <w:rsid w:val="0A8D34DF"/>
    <w:rsid w:val="0B9D493A"/>
    <w:rsid w:val="0CE204D1"/>
    <w:rsid w:val="0E20133D"/>
    <w:rsid w:val="0FF60279"/>
    <w:rsid w:val="127A1DF1"/>
    <w:rsid w:val="135475D3"/>
    <w:rsid w:val="15254076"/>
    <w:rsid w:val="154D3B56"/>
    <w:rsid w:val="16751ED3"/>
    <w:rsid w:val="16782EB4"/>
    <w:rsid w:val="16E03A2E"/>
    <w:rsid w:val="180A7CE4"/>
    <w:rsid w:val="19B51ED6"/>
    <w:rsid w:val="1A841745"/>
    <w:rsid w:val="1C3A5E6C"/>
    <w:rsid w:val="1C82121E"/>
    <w:rsid w:val="1D2C6C36"/>
    <w:rsid w:val="1E0C31D0"/>
    <w:rsid w:val="1EFB2D57"/>
    <w:rsid w:val="1F3F42EA"/>
    <w:rsid w:val="20391019"/>
    <w:rsid w:val="218D58B0"/>
    <w:rsid w:val="239A4DC5"/>
    <w:rsid w:val="25F83ABF"/>
    <w:rsid w:val="27B71762"/>
    <w:rsid w:val="27F9274B"/>
    <w:rsid w:val="2893748C"/>
    <w:rsid w:val="29A70886"/>
    <w:rsid w:val="2C6E0B48"/>
    <w:rsid w:val="2DD3019D"/>
    <w:rsid w:val="2E350112"/>
    <w:rsid w:val="2F406C70"/>
    <w:rsid w:val="30562308"/>
    <w:rsid w:val="30E04327"/>
    <w:rsid w:val="30EF66E9"/>
    <w:rsid w:val="327F4F0E"/>
    <w:rsid w:val="35186912"/>
    <w:rsid w:val="36CB0B73"/>
    <w:rsid w:val="381E2A25"/>
    <w:rsid w:val="384E4710"/>
    <w:rsid w:val="392A21A2"/>
    <w:rsid w:val="3A700A99"/>
    <w:rsid w:val="3C1D66D7"/>
    <w:rsid w:val="46C061A0"/>
    <w:rsid w:val="4E9E0DA2"/>
    <w:rsid w:val="4F3E6692"/>
    <w:rsid w:val="502F1257"/>
    <w:rsid w:val="519B2DCA"/>
    <w:rsid w:val="53260D83"/>
    <w:rsid w:val="55147B84"/>
    <w:rsid w:val="55F61265"/>
    <w:rsid w:val="56603497"/>
    <w:rsid w:val="568C76CA"/>
    <w:rsid w:val="56B0347E"/>
    <w:rsid w:val="57554E71"/>
    <w:rsid w:val="5816322D"/>
    <w:rsid w:val="592B17BA"/>
    <w:rsid w:val="5A5C5DF1"/>
    <w:rsid w:val="5A9441F1"/>
    <w:rsid w:val="5BF4372C"/>
    <w:rsid w:val="5C573E54"/>
    <w:rsid w:val="5D2E5471"/>
    <w:rsid w:val="5D7D7CDC"/>
    <w:rsid w:val="5E1623D7"/>
    <w:rsid w:val="5F65231D"/>
    <w:rsid w:val="60A9250E"/>
    <w:rsid w:val="6199071A"/>
    <w:rsid w:val="620D0C22"/>
    <w:rsid w:val="62A46B77"/>
    <w:rsid w:val="64736DDF"/>
    <w:rsid w:val="65F32066"/>
    <w:rsid w:val="65F65893"/>
    <w:rsid w:val="67670F31"/>
    <w:rsid w:val="6823586D"/>
    <w:rsid w:val="691414AD"/>
    <w:rsid w:val="6AF70914"/>
    <w:rsid w:val="6D3D6CA4"/>
    <w:rsid w:val="6EF8619A"/>
    <w:rsid w:val="727411F3"/>
    <w:rsid w:val="739931AD"/>
    <w:rsid w:val="7430650C"/>
    <w:rsid w:val="76365C5A"/>
    <w:rsid w:val="79005268"/>
    <w:rsid w:val="7A1F71A8"/>
    <w:rsid w:val="7BFC1B3D"/>
    <w:rsid w:val="7C110CAE"/>
    <w:rsid w:val="7C215F5A"/>
    <w:rsid w:val="7D9C2452"/>
    <w:rsid w:val="7EC532B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nhideWhenUsed="0" w:uiPriority="99" w:semiHidden="0" w:name="HTML Preformatted"/>
    <w:lsdException w:uiPriority="0" w:name="HTML Sample"/>
    <w:lsdException w:qFormat="1" w:unhideWhenUsed="0" w:uiPriority="99" w:semiHidden="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2">
    <w:name w:val="Default Paragraph Font"/>
    <w:semiHidden/>
    <w:unhideWhenUsed/>
    <w:qFormat/>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styleId="3">
    <w:name w:val="Body Text"/>
    <w:basedOn w:val="1"/>
    <w:qFormat/>
    <w:uiPriority w:val="0"/>
    <w:rPr>
      <w:sz w:val="24"/>
    </w:rPr>
  </w:style>
  <w:style w:type="paragraph" w:styleId="4">
    <w:name w:val="Balloon Text"/>
    <w:basedOn w:val="1"/>
    <w:link w:val="16"/>
    <w:qFormat/>
    <w:uiPriority w:val="0"/>
    <w:rPr>
      <w:sz w:val="18"/>
      <w:szCs w:val="18"/>
    </w:rPr>
  </w:style>
  <w:style w:type="paragraph" w:styleId="5">
    <w:name w:val="footer"/>
    <w:basedOn w:val="1"/>
    <w:link w:val="15"/>
    <w:qFormat/>
    <w:uiPriority w:val="0"/>
    <w:pPr>
      <w:tabs>
        <w:tab w:val="center" w:pos="4153"/>
        <w:tab w:val="right" w:pos="8306"/>
      </w:tabs>
      <w:snapToGrid w:val="0"/>
      <w:jc w:val="left"/>
    </w:pPr>
    <w:rPr>
      <w:sz w:val="18"/>
      <w:szCs w:val="18"/>
    </w:rPr>
  </w:style>
  <w:style w:type="paragraph" w:styleId="6">
    <w:name w:val="header"/>
    <w:basedOn w:val="1"/>
    <w:link w:val="14"/>
    <w:qFormat/>
    <w:uiPriority w:val="0"/>
    <w:pPr>
      <w:pBdr>
        <w:bottom w:val="single" w:color="auto" w:sz="6" w:space="1"/>
      </w:pBdr>
      <w:tabs>
        <w:tab w:val="center" w:pos="4153"/>
        <w:tab w:val="right" w:pos="8306"/>
      </w:tabs>
      <w:snapToGrid w:val="0"/>
      <w:jc w:val="center"/>
    </w:pPr>
    <w:rPr>
      <w:sz w:val="18"/>
      <w:szCs w:val="18"/>
    </w:rPr>
  </w:style>
  <w:style w:type="paragraph" w:styleId="7">
    <w:name w:val="HTML Preformatted"/>
    <w:basedOn w:val="1"/>
    <w:link w:val="17"/>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eastAsia="黑体" w:cs="Courier New"/>
      <w:kern w:val="0"/>
      <w:sz w:val="20"/>
      <w:szCs w:val="20"/>
    </w:rPr>
  </w:style>
  <w:style w:type="paragraph" w:styleId="8">
    <w:name w:val="Title"/>
    <w:basedOn w:val="1"/>
    <w:next w:val="1"/>
    <w:link w:val="18"/>
    <w:qFormat/>
    <w:uiPriority w:val="0"/>
    <w:pPr>
      <w:spacing w:before="240" w:after="60"/>
      <w:jc w:val="center"/>
      <w:outlineLvl w:val="0"/>
    </w:pPr>
    <w:rPr>
      <w:rFonts w:ascii="Cambria" w:hAnsi="Cambria" w:cs="黑体"/>
      <w:b/>
      <w:bCs/>
      <w:sz w:val="32"/>
      <w:szCs w:val="32"/>
    </w:rPr>
  </w:style>
  <w:style w:type="paragraph" w:styleId="9">
    <w:name w:val="Body Text First Indent"/>
    <w:basedOn w:val="3"/>
    <w:qFormat/>
    <w:uiPriority w:val="0"/>
    <w:pPr>
      <w:spacing w:line="560" w:lineRule="exact"/>
      <w:ind w:firstLine="721" w:firstLineChars="200"/>
    </w:pPr>
    <w:rPr>
      <w:rFonts w:ascii="Calibri"/>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TML Typewriter"/>
    <w:basedOn w:val="12"/>
    <w:qFormat/>
    <w:uiPriority w:val="99"/>
    <w:rPr>
      <w:rFonts w:hint="default" w:ascii="Courier New" w:hAnsi="Courier New" w:eastAsia="黑体" w:cs="Courier New"/>
      <w:sz w:val="20"/>
      <w:szCs w:val="20"/>
    </w:rPr>
  </w:style>
  <w:style w:type="character" w:customStyle="1" w:styleId="14">
    <w:name w:val="页眉 字符"/>
    <w:basedOn w:val="12"/>
    <w:link w:val="6"/>
    <w:qFormat/>
    <w:uiPriority w:val="0"/>
    <w:rPr>
      <w:kern w:val="2"/>
      <w:sz w:val="18"/>
      <w:szCs w:val="18"/>
    </w:rPr>
  </w:style>
  <w:style w:type="character" w:customStyle="1" w:styleId="15">
    <w:name w:val="页脚 字符"/>
    <w:basedOn w:val="12"/>
    <w:link w:val="5"/>
    <w:qFormat/>
    <w:uiPriority w:val="0"/>
    <w:rPr>
      <w:kern w:val="2"/>
      <w:sz w:val="18"/>
      <w:szCs w:val="18"/>
    </w:rPr>
  </w:style>
  <w:style w:type="character" w:customStyle="1" w:styleId="16">
    <w:name w:val="批注框文本 字符"/>
    <w:basedOn w:val="12"/>
    <w:link w:val="4"/>
    <w:qFormat/>
    <w:uiPriority w:val="0"/>
    <w:rPr>
      <w:kern w:val="2"/>
      <w:sz w:val="18"/>
      <w:szCs w:val="18"/>
    </w:rPr>
  </w:style>
  <w:style w:type="character" w:customStyle="1" w:styleId="17">
    <w:name w:val="HTML 预设格式 字符"/>
    <w:basedOn w:val="12"/>
    <w:link w:val="7"/>
    <w:qFormat/>
    <w:locked/>
    <w:uiPriority w:val="99"/>
    <w:rPr>
      <w:rFonts w:ascii="Courier New" w:hAnsi="Courier New" w:eastAsia="黑体" w:cs="Courier New"/>
    </w:rPr>
  </w:style>
  <w:style w:type="character" w:customStyle="1" w:styleId="18">
    <w:name w:val="标题 字符"/>
    <w:basedOn w:val="12"/>
    <w:link w:val="8"/>
    <w:qFormat/>
    <w:uiPriority w:val="0"/>
    <w:rPr>
      <w:rFonts w:ascii="Cambria" w:hAnsi="Cambria" w:cs="黑体"/>
      <w:b/>
      <w:bCs/>
      <w:kern w:val="2"/>
      <w:sz w:val="32"/>
      <w:szCs w:val="32"/>
    </w:rPr>
  </w:style>
  <w:style w:type="paragraph" w:styleId="19">
    <w:name w:val="List Paragraph"/>
    <w:basedOn w:val="1"/>
    <w:unhideWhenUsed/>
    <w:qFormat/>
    <w:uiPriority w:val="99"/>
    <w:pPr>
      <w:ind w:firstLine="420" w:firstLineChars="200"/>
    </w:pPr>
  </w:style>
  <w:style w:type="paragraph" w:customStyle="1" w:styleId="20">
    <w:name w:val="Normal_0"/>
    <w:qFormat/>
    <w:uiPriority w:val="0"/>
    <w:pPr>
      <w:spacing w:before="120" w:after="240"/>
      <w:jc w:val="both"/>
    </w:pPr>
    <w:rPr>
      <w:rFonts w:ascii="Times New Roman" w:hAnsi="Times New Roman" w:eastAsia="Times New Roman" w:cs="Times New Roman"/>
      <w:sz w:val="22"/>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DIGITALCHINA</Company>
  <Pages>11</Pages>
  <Words>582</Words>
  <Characters>3321</Characters>
  <Lines>27</Lines>
  <Paragraphs>7</Paragraphs>
  <TotalTime>14</TotalTime>
  <ScaleCrop>false</ScaleCrop>
  <LinksUpToDate>false</LinksUpToDate>
  <CharactersWithSpaces>3896</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2016-12-25T14:07:00Z</dcterms:created>
  <dc:creator>DIGITALCHINA</dc:creator>
  <cp:lastModifiedBy>嘹咋咧</cp:lastModifiedBy>
  <cp:lastPrinted>2009-12-16T06:22:00Z</cp:lastPrinted>
  <dcterms:modified xsi:type="dcterms:W3CDTF">2023-10-21T06:07:31Z</dcterms:modified>
  <dc:title>有关中职汽车项目比赛项目所需要提供的文件</dc:title>
  <cp:revision>59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9ECF5F27E2394316B956268B7A0CBB2D_13</vt:lpwstr>
  </property>
</Properties>
</file>