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207E3B">
      <w:pPr>
        <w:pStyle w:val="2"/>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2025年兰州市职业院校技能大赛高职组</w:t>
      </w:r>
    </w:p>
    <w:p w14:paraId="24600DD1">
      <w:pPr>
        <w:pStyle w:val="2"/>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文化艺术大类环境艺术设计赛项竞赛规程</w:t>
      </w:r>
    </w:p>
    <w:p w14:paraId="3EAAB205">
      <w:pPr>
        <w:keepNext w:val="0"/>
        <w:keepLines w:val="0"/>
        <w:pageBreakBefore w:val="0"/>
        <w:widowControl/>
        <w:suppressLineNumbers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一、赛项名称</w:t>
      </w:r>
    </w:p>
    <w:p w14:paraId="24D23E4D">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赛项名称：环境艺术设计 </w:t>
      </w:r>
    </w:p>
    <w:p w14:paraId="100DA164">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赛项组别：高职学生组 </w:t>
      </w:r>
    </w:p>
    <w:p w14:paraId="66A09645">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赛项归属产业：文化艺术类、艺术设计类</w:t>
      </w:r>
    </w:p>
    <w:p w14:paraId="5809559F">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FF0000"/>
          <w:sz w:val="28"/>
          <w:szCs w:val="28"/>
          <w:lang w:val="en-US" w:eastAsia="zh-CN"/>
        </w:rPr>
      </w:pPr>
      <w:r>
        <w:rPr>
          <w:rFonts w:hint="eastAsia" w:ascii="仿宋_GB2312" w:hAnsi="仿宋_GB2312" w:eastAsia="仿宋_GB2312" w:cs="仿宋_GB2312"/>
          <w:sz w:val="28"/>
          <w:szCs w:val="28"/>
        </w:rPr>
        <w:t>组队要求：本赛项为团体赛。每支参赛团队由</w:t>
      </w:r>
      <w:r>
        <w:rPr>
          <w:rFonts w:hint="eastAsia" w:ascii="仿宋_GB2312" w:hAnsi="仿宋_GB2312" w:eastAsia="仿宋_GB2312" w:cs="仿宋_GB2312"/>
          <w:sz w:val="28"/>
          <w:szCs w:val="28"/>
          <w:lang w:val="en-US" w:eastAsia="zh-CN"/>
        </w:rPr>
        <w:t>2-4</w:t>
      </w:r>
      <w:r>
        <w:rPr>
          <w:rFonts w:hint="eastAsia" w:ascii="仿宋_GB2312" w:hAnsi="仿宋_GB2312" w:eastAsia="仿宋_GB2312" w:cs="仿宋_GB2312"/>
          <w:sz w:val="28"/>
          <w:szCs w:val="28"/>
        </w:rPr>
        <w:t>名选手组成，限报 2 名指导教师(须为本校专兼职教师)。</w:t>
      </w:r>
      <w:r>
        <w:rPr>
          <w:rFonts w:hint="eastAsia" w:ascii="仿宋_GB2312" w:hAnsi="仿宋_GB2312" w:eastAsia="仿宋_GB2312" w:cs="仿宋_GB2312"/>
          <w:color w:val="FF0000"/>
          <w:sz w:val="28"/>
          <w:szCs w:val="28"/>
          <w:lang w:val="en-US" w:eastAsia="zh-CN"/>
        </w:rPr>
        <w:t>参赛队可含职业学校全日制在籍和毕业三年内的本校毕业生（毕业生应为企业职工， 以报名时间为准）。毕业生报名时需提供本校毕业证及在企业的社保缴费证明或劳务合同。</w:t>
      </w:r>
    </w:p>
    <w:p w14:paraId="51E06ED8">
      <w:pPr>
        <w:keepNext w:val="0"/>
        <w:keepLines w:val="0"/>
        <w:pageBreakBefore w:val="0"/>
        <w:widowControl/>
        <w:suppressLineNumbers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二、竞赛目的</w:t>
      </w:r>
    </w:p>
    <w:p w14:paraId="5D8471EB">
      <w:pPr>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深入贯彻落实《关于深化现代职业教育体系建设改革的意见》、《全国职业院校技能大赛章程》等有关文件精神，以提升职业院校师生技术技能水平、培育工匠精神为宗旨，培养具备行业特质、中国情怀、国际视野的综合型技术技能人才、能工巧匠、大国工匠。</w:t>
      </w:r>
    </w:p>
    <w:p w14:paraId="0A1FB6AF">
      <w:pPr>
        <w:pageBreakBefore w:val="0"/>
        <w:numPr>
          <w:ilvl w:val="0"/>
          <w:numId w:val="1"/>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大赛秉持育人为本理念。坚持深化产教融合、校企合作，弘扬劳动光荣、技能宝贵、创造伟大的时代风尚，形成人人皆可成才、人人尽展其才的局面。服务人的全面发展、服务经济社会发展、服务国家发展战略。</w:t>
      </w:r>
    </w:p>
    <w:p w14:paraId="62A993EF">
      <w:pPr>
        <w:pageBreakBefore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化高职院校专业建设与课程改革，引领环境艺术设计行业新材料、新技术、新工艺、新设备、新模式的不断创新；满足本行业对技术技能型人才培养需要；达到检验学生综合职业能力和展示职业教育改革成果的目的。</w:t>
      </w:r>
    </w:p>
    <w:p w14:paraId="0B92A2C8">
      <w:pPr>
        <w:pageBreakBefore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本赛项对应行业设计师与设计员职业岗位。以实际工程项目为比赛载体，把行业的真实工作过程、任务和要求融入比赛环节。推进和实现学校实践教学与企业生产实际无缝对接。</w:t>
      </w:r>
    </w:p>
    <w:p w14:paraId="36F2B89C">
      <w:pPr>
        <w:pageBreakBefore w:val="0"/>
        <w:numPr>
          <w:ilvl w:val="0"/>
          <w:numId w:val="1"/>
        </w:numP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对应环境艺术设计行业的前期草案设计，方案图、效果图、施工图绘制职业岗位能力。大赛标准对接行业规范和标准、企业用人要求，提升学生的就业竞争力。满足产教协同育人目标，引领专业建设和教学改革。</w:t>
      </w:r>
    </w:p>
    <w:p w14:paraId="5023505D">
      <w:pPr>
        <w:keepNext w:val="0"/>
        <w:keepLines w:val="0"/>
        <w:pageBreakBefore w:val="0"/>
        <w:widowControl/>
        <w:suppressLineNumbers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三、竞赛时间、地点</w:t>
      </w:r>
    </w:p>
    <w:p w14:paraId="1BF6CBF7">
      <w:pPr>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1.竞赛日期：</w:t>
      </w:r>
      <w:r>
        <w:rPr>
          <w:rFonts w:hint="eastAsia" w:ascii="仿宋_GB2312" w:hAnsi="仿宋_GB2312" w:eastAsia="仿宋_GB2312" w:cs="仿宋_GB2312"/>
          <w:color w:val="FF0000"/>
          <w:sz w:val="28"/>
          <w:szCs w:val="28"/>
          <w:lang w:val="en-US" w:eastAsia="zh-CN"/>
        </w:rPr>
        <w:t>2024年12月9日至13日。</w:t>
      </w:r>
    </w:p>
    <w:p w14:paraId="102B1D17">
      <w:pPr>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2.竞赛地点：兰州现代职业学院（甘肃省兰州市新区职教园区九龙江街</w:t>
      </w:r>
      <w:r>
        <w:rPr>
          <w:rFonts w:hint="eastAsia" w:ascii="仿宋_GB2312" w:hAnsi="仿宋_GB2312" w:eastAsia="仿宋_GB2312" w:cs="仿宋_GB2312"/>
          <w:sz w:val="28"/>
          <w:szCs w:val="28"/>
          <w:lang w:val="en-US" w:eastAsia="zh-CN"/>
        </w:rPr>
        <w:t>500</w:t>
      </w:r>
      <w:r>
        <w:rPr>
          <w:rFonts w:hint="eastAsia" w:ascii="仿宋_GB2312" w:hAnsi="仿宋_GB2312" w:eastAsia="仿宋_GB2312" w:cs="仿宋_GB2312"/>
          <w:sz w:val="28"/>
          <w:szCs w:val="28"/>
          <w:lang w:eastAsia="zh-CN"/>
        </w:rPr>
        <w:t>号）。</w:t>
      </w:r>
    </w:p>
    <w:p w14:paraId="3B5E3356">
      <w:pPr>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3.比赛时间：</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eastAsia="zh-CN"/>
        </w:rPr>
        <w:t xml:space="preserve"> 天。</w:t>
      </w:r>
    </w:p>
    <w:p w14:paraId="6BDA60EC">
      <w:pPr>
        <w:keepNext w:val="0"/>
        <w:keepLines w:val="0"/>
        <w:pageBreakBefore w:val="0"/>
        <w:widowControl/>
        <w:suppressLineNumbers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四、竞赛内容</w:t>
      </w:r>
    </w:p>
    <w:p w14:paraId="536AF29B">
      <w:pPr>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 xml:space="preserve">突出能力导向、解决实际问题、体现创新因素、确保可评可比。 </w:t>
      </w:r>
    </w:p>
    <w:p w14:paraId="02533222">
      <w:pPr>
        <w:pageBreakBefore w:val="0"/>
        <w:numPr>
          <w:ilvl w:val="0"/>
          <w:numId w:val="0"/>
        </w:numPr>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val="en-US" w:eastAsia="zh-CN"/>
        </w:rPr>
        <w:t xml:space="preserve">（一）项目内容 </w:t>
      </w:r>
    </w:p>
    <w:p w14:paraId="4B37961C">
      <w:pPr>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根据赛道设置，结合专业要求，围绕生产、管理、服务一线岗位实际需要和实践要求，立足技能创新，基于参赛学校专业优势和特点，自主确定参赛项目名称，自主设计参赛项目内容，自主选择参赛设备。</w:t>
      </w:r>
    </w:p>
    <w:p w14:paraId="451AE8B8">
      <w:pPr>
        <w:keepNext w:val="0"/>
        <w:keepLines w:val="0"/>
        <w:pageBreakBefore w:val="0"/>
        <w:widowControl/>
        <w:suppressLineNumbers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1. 参赛项目确定 </w:t>
      </w:r>
    </w:p>
    <w:p w14:paraId="6FD8B049">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FF0000"/>
          <w:kern w:val="0"/>
          <w:sz w:val="28"/>
          <w:szCs w:val="28"/>
          <w:lang w:val="en-US" w:eastAsia="zh-CN" w:bidi="ar"/>
        </w:rPr>
        <w:t>根据教育部印发的大赛通知公布的赛道及小组，自主设计和确定参赛项目名称。</w:t>
      </w:r>
      <w:r>
        <w:rPr>
          <w:rFonts w:hint="eastAsia" w:ascii="仿宋_GB2312" w:hAnsi="仿宋_GB2312" w:eastAsia="仿宋_GB2312" w:cs="仿宋_GB2312"/>
          <w:color w:val="000000"/>
          <w:kern w:val="0"/>
          <w:sz w:val="28"/>
          <w:szCs w:val="28"/>
          <w:lang w:val="en-US" w:eastAsia="zh-CN" w:bidi="ar"/>
        </w:rPr>
        <w:t xml:space="preserve"> </w:t>
      </w:r>
    </w:p>
    <w:p w14:paraId="551E9997">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设计的参赛项目须符合职业岗位要求，操作规范、安全。不得含有任何违反《中华人民共和国宪法》及其他法律法规的内容。所涉及的发明创造、专利技术、资源等必须拥有清晰、合法的产权或物权。参赛项目如有涉密内容，参赛前须 </w:t>
      </w:r>
    </w:p>
    <w:p w14:paraId="2BAC2D41">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进行脱密处理。不得有抄袭盗用他人成果、提供虚假材料等违反相关法律法规的行为。 </w:t>
      </w:r>
    </w:p>
    <w:p w14:paraId="51CAB6E4">
      <w:pPr>
        <w:keepNext w:val="0"/>
        <w:keepLines w:val="0"/>
        <w:pageBreakBefore w:val="0"/>
        <w:widowControl/>
        <w:suppressLineNumbers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2. 项目内容设计 </w:t>
      </w:r>
    </w:p>
    <w:p w14:paraId="21078D76">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应围绕“技能水平、职业素养、应用价值、团队合作、创新创意”要素，进行参赛项目的内容设计。技能水平方面应能体现选手技能熟练度、难易度及解决 </w:t>
      </w:r>
    </w:p>
    <w:p w14:paraId="28B2D88D">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问题的复杂度等；职业素养方面应能体现良好的职业道德、职业精神、工匠精神等；应用价值方面应能体现解决生产、生活一线实际问题或困难以及创造社会经济价值的情况；团队合作方面应能够体现分工明确、紧密协作、各司其职、高 </w:t>
      </w:r>
    </w:p>
    <w:p w14:paraId="72C67702">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效沟通、统筹安排等能力；创新创意方面应能体现创新意识、创新理念及技能创新点。 </w:t>
      </w:r>
    </w:p>
    <w:p w14:paraId="3029F01E">
      <w:pPr>
        <w:keepNext w:val="0"/>
        <w:keepLines w:val="0"/>
        <w:pageBreakBefore w:val="0"/>
        <w:widowControl/>
        <w:suppressLineNumbers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3. 参赛设备选择 </w:t>
      </w:r>
    </w:p>
    <w:p w14:paraId="6609A9E3">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参赛所需设备和材料不做统一要求，承办学校在赛前公布可用于比赛的设备和材料清单（含场地、水电气网等条件）供参赛队伍选择，参赛队根据承办学校公布的清单，自主决定设备是否自带。决定自带设备和材料的参赛队应优先使用自身学校现有设备，与承办学校确认可行后进场。现场设备技术保障谁提供谁负责。 </w:t>
      </w:r>
    </w:p>
    <w:p w14:paraId="62FF3054">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FF0000"/>
          <w:sz w:val="28"/>
          <w:szCs w:val="28"/>
        </w:rPr>
      </w:pPr>
      <w:r>
        <w:rPr>
          <w:rFonts w:hint="eastAsia" w:ascii="仿宋_GB2312" w:hAnsi="仿宋_GB2312" w:eastAsia="仿宋_GB2312" w:cs="仿宋_GB2312"/>
          <w:color w:val="FF0000"/>
          <w:kern w:val="0"/>
          <w:sz w:val="28"/>
          <w:szCs w:val="28"/>
          <w:lang w:val="en-US" w:eastAsia="zh-CN" w:bidi="ar"/>
        </w:rPr>
        <w:t>自带设备的参赛队须与承办单位（学校）积极沟通协商并与承办单位（学校）签订确认书（附参赛队自带设备清单及赛场环境要求确认信息）。</w:t>
      </w:r>
    </w:p>
    <w:p w14:paraId="60F79662">
      <w:pPr>
        <w:keepNext w:val="0"/>
        <w:keepLines w:val="0"/>
        <w:pageBreakBefore w:val="0"/>
        <w:widowControl/>
        <w:suppressLineNumbers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（二）项目呈现 </w:t>
      </w:r>
    </w:p>
    <w:p w14:paraId="6270AEE3">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参赛队伍根据工作任务，按团队成员分工，同步进行技能操作和现场讲解。技能操作重点展示专业技能熟练程度、 规范程度以及解决技术难题的创新能力，现场讲解主要介绍总体思路、技能要点、主要成果、项目创新等。须完成一个完整的工作任务，每项比赛时长可由各参赛队伍根据项目实际需要确定，不超过 1 小时，在技能操作的同时，对关键技术环节安排适当讲解。重点展示核心技能和关键环节。 </w:t>
      </w:r>
    </w:p>
    <w:p w14:paraId="2489BA10">
      <w:pPr>
        <w:keepNext w:val="0"/>
        <w:keepLines w:val="0"/>
        <w:pageBreakBefore w:val="0"/>
        <w:widowControl/>
        <w:suppressLineNumbers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（三）比赛时长 </w:t>
      </w:r>
    </w:p>
    <w:p w14:paraId="67797DEE">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比赛每支参赛队伍比赛时长不超过一小时，具体时长由各参赛队根据实际项目需要确定，并在报名时填报该信息。</w:t>
      </w:r>
    </w:p>
    <w:p w14:paraId="0179C833">
      <w:pPr>
        <w:keepNext w:val="0"/>
        <w:keepLines w:val="0"/>
        <w:pageBreakBefore w:val="0"/>
        <w:widowControl/>
        <w:suppressLineNumbers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 xml:space="preserve">五、参赛要求 </w:t>
      </w:r>
    </w:p>
    <w:p w14:paraId="63733843">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所有参赛人员应该树立正确的参赛观，严格遵守大赛相关制度和规定。 </w:t>
      </w:r>
    </w:p>
    <w:p w14:paraId="76113132">
      <w:pPr>
        <w:keepNext w:val="0"/>
        <w:keepLines w:val="0"/>
        <w:pageBreakBefore w:val="0"/>
        <w:widowControl/>
        <w:suppressLineNumbers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（一）领队 </w:t>
      </w:r>
    </w:p>
    <w:p w14:paraId="6A50B862">
      <w:pPr>
        <w:keepNext w:val="0"/>
        <w:keepLines w:val="0"/>
        <w:pageBreakBefore w:val="0"/>
        <w:widowControl/>
        <w:suppressLineNumbers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1. 参赛学校领队职责及要求 </w:t>
      </w:r>
    </w:p>
    <w:p w14:paraId="2C057D88">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（1）须传达相关会议精神，按时参加赛前领队会议，指导参赛队伍做好参赛备赛相关工作，不得无故缺席。 </w:t>
      </w:r>
    </w:p>
    <w:p w14:paraId="12D36E48">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（2）协调参赛队伍与赛事组织机构及承办学校的对接工作。 </w:t>
      </w:r>
    </w:p>
    <w:p w14:paraId="2C2B038B">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（3）负责申诉工作。参赛队伍认为存在不符合大赛规定、 有失公正的评判及工作人员违规行为等情况时，须由该参赛队伍领队在比赛结束后 2 小时内，向仲裁工作组实名提交书面申诉材料。成绩公示后，对成绩有异议的，由该参赛队伍领队在成绩公示 2 小时内，向仲裁工作组提交书面申诉材料。 对仲裁工作组仲裁结果不接受的，可于仲裁结论出具 2 小时内向赛区仲裁委员会进行申诉。对赛区仲裁委员会仲裁结果存在争议的，提交大赛仲裁委员会进行最终仲裁。 </w:t>
      </w:r>
    </w:p>
    <w:p w14:paraId="437B1A2C">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（4）明确要求指导教师和参赛选手按制度规定的程序处理比赛过程中出现的争议问题，不得利用比赛相关的微信群、QQ 群、钉钉群等发表虚假信息和不当言论。 </w:t>
      </w:r>
    </w:p>
    <w:p w14:paraId="6B6CC876">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在组织队伍参赛时，须为参赛队所有人员统一购买大赛离校至返校期间的人身意外伤害保险。出发前须统一组织对参赛队所有人员进行体检，掌握领队自身、指导老师、参赛选手的身体状况；有既往病史、患有严重疾病者不得参 </w:t>
      </w:r>
    </w:p>
    <w:p w14:paraId="58FC14AD">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color w:val="000000"/>
          <w:kern w:val="0"/>
          <w:sz w:val="28"/>
          <w:szCs w:val="28"/>
          <w:lang w:val="en-US" w:eastAsia="zh-CN" w:bidi="ar"/>
        </w:rPr>
        <w:t xml:space="preserve">加比赛。  </w:t>
      </w:r>
    </w:p>
    <w:p w14:paraId="76801976">
      <w:pPr>
        <w:keepNext w:val="0"/>
        <w:keepLines w:val="0"/>
        <w:pageBreakBefore w:val="0"/>
        <w:widowControl/>
        <w:suppressLineNumbers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（二）指导教师 </w:t>
      </w:r>
    </w:p>
    <w:p w14:paraId="5DD24C86">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 应根据行业产业发展需求结合专业教学，认真指导选手进行项目设计和训练，培养选手的职业综合能力和良好的职业素养。 </w:t>
      </w:r>
    </w:p>
    <w:p w14:paraId="3944D4C3">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 做好选手比赛期间的服务和管理工作，做好选手的安全教育。 </w:t>
      </w:r>
    </w:p>
    <w:p w14:paraId="07184C09">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 参加赛事观摩等活动，不得违反相关规定干扰比赛正常进行。 </w:t>
      </w:r>
    </w:p>
    <w:p w14:paraId="6134F589">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4. 应自觉遵守大赛各项制度，尊重裁判、纪律监督、仲裁及工作人员。要引导和教育参赛选手对于认为有影响比赛成绩的裁判行为，按照赛事指南规定和大赛制度与裁判、工作人员进行充分沟通或赛后提出申诉，不得在网络、微信群 </w:t>
      </w:r>
    </w:p>
    <w:p w14:paraId="7578B01E">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等各种媒体发表、传播有待核实信息和过激言论。对比赛过程中的争议问题，要按大赛制度规定程序处理，不得采取过激行为。 </w:t>
      </w:r>
    </w:p>
    <w:p w14:paraId="4A8299F5">
      <w:pPr>
        <w:keepNext w:val="0"/>
        <w:keepLines w:val="0"/>
        <w:pageBreakBefore w:val="0"/>
        <w:widowControl/>
        <w:suppressLineNumbers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（三）参赛选手 </w:t>
      </w:r>
    </w:p>
    <w:p w14:paraId="3A55E6ED">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1. 应文明参赛，服从裁判统一指挥，尊重赛场工作人员，自觉维护赛场秩序。在参赛中出现设备故障等突发情况，要及时报告现场裁判。如参赛选手因不服从裁判而停止比赛，则以弃权处理。 </w:t>
      </w:r>
    </w:p>
    <w:p w14:paraId="16B049E0">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2. 须遵守比赛项目相关的安全操作流程，防止发生安全事故。 </w:t>
      </w:r>
    </w:p>
    <w:p w14:paraId="09525300">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3. 应爱护赛场使用的设备、仪器等，不得人为损坏比赛所使用的仪器设备。 </w:t>
      </w:r>
    </w:p>
    <w:p w14:paraId="1224A1EE">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    4. 须严格按照规定时间进入候考区和比赛场地，不允许携带与参赛设备无关的电子产品及通讯工具，以及其他与竞赛有关的资料和书籍，不得以任何方式泄露参赛学校、选手姓名等涉及竞赛场上应该保密的信息。 </w:t>
      </w:r>
    </w:p>
    <w:p w14:paraId="14374D98">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5. 对于认为有影响参赛队比赛成绩的有关行为，应向指导老师和领队反映，由指导老师和领队按大赛制度规定进行申诉。参赛选手不得利用比赛相关的微信群、QQ 群、钉钉 群等发表虚假信息和不当言论。 </w:t>
      </w:r>
    </w:p>
    <w:p w14:paraId="63392506">
      <w:pPr>
        <w:keepNext w:val="0"/>
        <w:keepLines w:val="0"/>
        <w:pageBreakBefore w:val="0"/>
        <w:widowControl/>
        <w:suppressLineNumbers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六、成绩评定</w:t>
      </w:r>
    </w:p>
    <w:p w14:paraId="199AAF71">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成绩评定应充分依据大赛评分要素，坚持公正客观、质量优先、标准统一、透明公开、宁缺毋滥原则，确保评审过程的公正性、客观性和有效性。为保证赛事质量和奖项含金量，如评出的获奖等次、数量未达到设置比例要求，可空缺。 </w:t>
      </w:r>
    </w:p>
    <w:p w14:paraId="759384EA">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FF0000"/>
          <w:sz w:val="28"/>
          <w:szCs w:val="28"/>
        </w:rPr>
      </w:pPr>
      <w:r>
        <w:rPr>
          <w:rFonts w:hint="eastAsia" w:ascii="仿宋_GB2312" w:hAnsi="仿宋_GB2312" w:eastAsia="仿宋_GB2312" w:cs="仿宋_GB2312"/>
          <w:color w:val="000000"/>
          <w:kern w:val="0"/>
          <w:sz w:val="28"/>
          <w:szCs w:val="28"/>
          <w:lang w:val="en-US" w:eastAsia="zh-CN" w:bidi="ar"/>
        </w:rPr>
        <w:t>比赛采用现场评分方式评定成绩。成绩评定过程中的所有评分材料须由相应裁判签字确认，更正成绩需经裁判本人、裁判长在更正处签字。</w:t>
      </w:r>
      <w:r>
        <w:rPr>
          <w:rFonts w:hint="eastAsia" w:ascii="仿宋_GB2312" w:hAnsi="仿宋_GB2312" w:eastAsia="仿宋_GB2312" w:cs="仿宋_GB2312"/>
          <w:color w:val="FF0000"/>
          <w:kern w:val="0"/>
          <w:sz w:val="28"/>
          <w:szCs w:val="28"/>
          <w:lang w:val="en-US" w:eastAsia="zh-CN" w:bidi="ar"/>
        </w:rPr>
        <w:t>成绩评审全过程在纪律监督员的监督下进行。</w:t>
      </w:r>
    </w:p>
    <w:p w14:paraId="7BF9FDF6">
      <w:pPr>
        <w:keepNext w:val="0"/>
        <w:keepLines w:val="0"/>
        <w:pageBreakBefore w:val="0"/>
        <w:widowControl/>
        <w:suppressLineNumbers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（一）现场评分 </w:t>
      </w:r>
    </w:p>
    <w:p w14:paraId="763EAD6A">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 xml:space="preserve">参赛选手完成比赛后评分裁判采用百分制现场打分。 比赛开始、结束的指令由裁判长下达；开始指令下达后，开始计时，依据评分要素，裁判按权重对参赛队伍的表现独立评分并签字确认。 </w:t>
      </w:r>
    </w:p>
    <w:p w14:paraId="3CA73025">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比赛时间结束后，裁判长应立即下达结束指令，比赛立即结束，裁判同步亮分。比赛按照“分数求和”规则，统计得出各参赛队伍得分； 统分结果经裁判长复核无误后签字确认。 裁判长在评分现场宣布评分结果。</w:t>
      </w:r>
    </w:p>
    <w:p w14:paraId="62447CF4">
      <w:pPr>
        <w:keepNext w:val="0"/>
        <w:keepLines w:val="0"/>
        <w:pageBreakBefore w:val="0"/>
        <w:widowControl/>
        <w:suppressLineNumbers w:val="0"/>
        <w:kinsoku/>
        <w:wordWrap/>
        <w:overflowPunct/>
        <w:topLinePunct w:val="0"/>
        <w:autoSpaceDE/>
        <w:autoSpaceDN/>
        <w:bidi w:val="0"/>
        <w:adjustRightInd/>
        <w:snapToGrid/>
        <w:spacing w:line="560" w:lineRule="exact"/>
        <w:ind w:firstLine="281" w:firstLine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color w:val="000000"/>
          <w:kern w:val="0"/>
          <w:sz w:val="28"/>
          <w:szCs w:val="28"/>
          <w:lang w:val="en-US" w:eastAsia="zh-CN" w:bidi="ar"/>
        </w:rPr>
        <w:t xml:space="preserve">（二）成绩管理 </w:t>
      </w:r>
    </w:p>
    <w:p w14:paraId="735811F0">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通过现场比赛方式进行。依据评分要素按15%、25%、35%比例确定</w:t>
      </w:r>
      <w:r>
        <w:rPr>
          <w:rFonts w:hint="eastAsia" w:ascii="仿宋_GB2312" w:hAnsi="仿宋_GB2312" w:eastAsia="仿宋_GB2312" w:cs="仿宋_GB2312"/>
          <w:color w:val="FF0000"/>
          <w:kern w:val="0"/>
          <w:sz w:val="28"/>
          <w:szCs w:val="28"/>
          <w:lang w:val="en-US" w:eastAsia="zh-CN" w:bidi="ar"/>
        </w:rPr>
        <w:t>金奖、银奖、铜奖</w:t>
      </w:r>
      <w:r>
        <w:rPr>
          <w:rFonts w:hint="eastAsia" w:ascii="仿宋_GB2312" w:hAnsi="仿宋_GB2312" w:eastAsia="仿宋_GB2312" w:cs="仿宋_GB2312"/>
          <w:color w:val="000000"/>
          <w:kern w:val="0"/>
          <w:sz w:val="28"/>
          <w:szCs w:val="28"/>
          <w:lang w:val="en-US" w:eastAsia="zh-CN" w:bidi="ar"/>
        </w:rPr>
        <w:t>数量（四舍五入取整）。</w:t>
      </w:r>
    </w:p>
    <w:p w14:paraId="6BB6EDCA">
      <w:pPr>
        <w:keepNext w:val="0"/>
        <w:keepLines w:val="0"/>
        <w:pageBreakBefore w:val="0"/>
        <w:widowControl/>
        <w:suppressLineNumbers w:val="0"/>
        <w:kinsoku/>
        <w:wordWrap/>
        <w:overflowPunct/>
        <w:topLinePunct w:val="0"/>
        <w:autoSpaceDE/>
        <w:autoSpaceDN/>
        <w:bidi w:val="0"/>
        <w:adjustRightInd/>
        <w:snapToGrid/>
        <w:spacing w:line="560" w:lineRule="exact"/>
        <w:ind w:firstLine="281" w:firstLineChars="1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color w:val="000000"/>
          <w:kern w:val="0"/>
          <w:sz w:val="28"/>
          <w:szCs w:val="28"/>
          <w:lang w:val="en-US" w:eastAsia="zh-CN" w:bidi="ar"/>
        </w:rPr>
        <w:t xml:space="preserve">（三）成绩公示 </w:t>
      </w:r>
    </w:p>
    <w:p w14:paraId="7650D97F">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各参赛队伍（选手）成绩汇总成比赛成绩，经裁判长签字后，由裁判长公示 2 小时（公示有效时间范围 07:00—24:00）。有效公示时间内对成绩有异议的，可按仲裁工作相关要求申诉处理；若仲裁处理后，公示成绩需要改动的，裁判长、</w:t>
      </w:r>
      <w:r>
        <w:rPr>
          <w:rFonts w:hint="eastAsia" w:ascii="仿宋_GB2312" w:hAnsi="仿宋_GB2312" w:eastAsia="仿宋_GB2312" w:cs="仿宋_GB2312"/>
          <w:color w:val="FF0000"/>
          <w:kern w:val="0"/>
          <w:sz w:val="28"/>
          <w:szCs w:val="28"/>
          <w:lang w:val="en-US" w:eastAsia="zh-CN" w:bidi="ar"/>
        </w:rPr>
        <w:t>仲裁工作组组长及</w:t>
      </w:r>
      <w:r>
        <w:rPr>
          <w:rFonts w:hint="eastAsia" w:ascii="仿宋_GB2312" w:hAnsi="仿宋_GB2312" w:eastAsia="仿宋_GB2312" w:cs="仿宋_GB2312"/>
          <w:color w:val="000000"/>
          <w:kern w:val="0"/>
          <w:sz w:val="28"/>
          <w:szCs w:val="28"/>
          <w:lang w:val="en-US" w:eastAsia="zh-CN" w:bidi="ar"/>
        </w:rPr>
        <w:t>相关人员应作出说明并签字确认后，方可更改。公示无异议后，公布比赛结果。</w:t>
      </w:r>
    </w:p>
    <w:p w14:paraId="0D4555CF">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200"/>
        <w:jc w:val="left"/>
        <w:textAlignment w:val="auto"/>
        <w:rPr>
          <w:rFonts w:hint="eastAsia"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（四）评分标准</w:t>
      </w:r>
    </w:p>
    <w:p w14:paraId="5EE43797">
      <w:pPr>
        <w:keepNext w:val="0"/>
        <w:keepLines w:val="0"/>
        <w:pageBreakBefore w:val="0"/>
        <w:widowControl/>
        <w:suppressLineNumbers w:val="0"/>
        <w:kinsoku/>
        <w:wordWrap/>
        <w:overflowPunct/>
        <w:topLinePunct w:val="0"/>
        <w:autoSpaceDE/>
        <w:autoSpaceDN/>
        <w:bidi w:val="0"/>
        <w:adjustRightInd/>
        <w:snapToGrid/>
        <w:spacing w:line="560" w:lineRule="exact"/>
        <w:ind w:firstLine="2520" w:firstLineChars="900"/>
        <w:jc w:val="left"/>
        <w:textAlignment w:val="auto"/>
        <w:rPr>
          <w:rFonts w:hint="eastAsia" w:ascii="仿宋_GB2312" w:hAnsi="仿宋_GB2312" w:eastAsia="仿宋_GB2312" w:cs="仿宋_GB2312"/>
          <w:color w:val="000000"/>
          <w:kern w:val="0"/>
          <w:sz w:val="28"/>
          <w:szCs w:val="28"/>
          <w:lang w:val="en-US" w:eastAsia="zh-CN" w:bidi="ar"/>
        </w:rPr>
      </w:pPr>
    </w:p>
    <w:p w14:paraId="50E76CE8">
      <w:pPr>
        <w:keepNext w:val="0"/>
        <w:keepLines w:val="0"/>
        <w:pageBreakBefore w:val="0"/>
        <w:widowControl/>
        <w:suppressLineNumbers w:val="0"/>
        <w:kinsoku/>
        <w:wordWrap/>
        <w:overflowPunct/>
        <w:topLinePunct w:val="0"/>
        <w:autoSpaceDE/>
        <w:autoSpaceDN/>
        <w:bidi w:val="0"/>
        <w:adjustRightInd/>
        <w:snapToGrid/>
        <w:spacing w:line="560" w:lineRule="exact"/>
        <w:ind w:firstLine="2811" w:firstLineChars="1000"/>
        <w:jc w:val="left"/>
        <w:textAlignment w:val="auto"/>
        <w:rPr>
          <w:rFonts w:hint="eastAsia" w:ascii="仿宋_GB2312" w:hAnsi="仿宋_GB2312" w:eastAsia="仿宋_GB2312" w:cs="仿宋_GB2312"/>
          <w:b/>
          <w:bCs/>
          <w:color w:val="000000"/>
          <w:kern w:val="0"/>
          <w:sz w:val="28"/>
          <w:szCs w:val="28"/>
          <w:lang w:val="en-US" w:eastAsia="zh-CN" w:bidi="ar"/>
        </w:rPr>
      </w:pPr>
    </w:p>
    <w:p w14:paraId="657095BB">
      <w:pPr>
        <w:keepNext w:val="0"/>
        <w:keepLines w:val="0"/>
        <w:pageBreakBefore w:val="0"/>
        <w:widowControl/>
        <w:suppressLineNumbers w:val="0"/>
        <w:kinsoku/>
        <w:wordWrap/>
        <w:overflowPunct/>
        <w:topLinePunct w:val="0"/>
        <w:autoSpaceDE/>
        <w:autoSpaceDN/>
        <w:bidi w:val="0"/>
        <w:adjustRightInd/>
        <w:snapToGrid/>
        <w:spacing w:line="560" w:lineRule="exact"/>
        <w:ind w:firstLine="2811" w:firstLineChars="1000"/>
        <w:jc w:val="left"/>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color w:val="000000"/>
          <w:kern w:val="0"/>
          <w:sz w:val="28"/>
          <w:szCs w:val="28"/>
          <w:lang w:val="en-US" w:eastAsia="zh-CN" w:bidi="ar"/>
        </w:rPr>
        <w:t>环境艺术设计赛项评分表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7"/>
        <w:gridCol w:w="2663"/>
        <w:gridCol w:w="3397"/>
        <w:gridCol w:w="865"/>
      </w:tblGrid>
      <w:tr w14:paraId="1D0D5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597" w:type="dxa"/>
            <w:vAlign w:val="center"/>
          </w:tcPr>
          <w:p w14:paraId="3D8E9129">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b/>
                <w:bCs/>
                <w:sz w:val="28"/>
                <w:szCs w:val="28"/>
                <w:vertAlign w:val="baseline"/>
                <w:lang w:eastAsia="zh-CN"/>
              </w:rPr>
              <w:t>赛项名称</w:t>
            </w:r>
          </w:p>
        </w:tc>
        <w:tc>
          <w:tcPr>
            <w:tcW w:w="2663" w:type="dxa"/>
            <w:vAlign w:val="center"/>
          </w:tcPr>
          <w:p w14:paraId="0BF9FECA">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8"/>
                <w:szCs w:val="28"/>
                <w:vertAlign w:val="baseline"/>
                <w:lang w:eastAsia="zh-CN"/>
              </w:rPr>
            </w:pPr>
            <w:r>
              <w:rPr>
                <w:rFonts w:hint="eastAsia" w:ascii="仿宋_GB2312" w:hAnsi="仿宋_GB2312" w:eastAsia="仿宋_GB2312" w:cs="仿宋_GB2312"/>
                <w:b w:val="0"/>
                <w:bCs w:val="0"/>
                <w:color w:val="000000"/>
                <w:kern w:val="0"/>
                <w:sz w:val="28"/>
                <w:szCs w:val="28"/>
                <w:lang w:val="en-US" w:eastAsia="zh-CN" w:bidi="ar"/>
              </w:rPr>
              <w:t>环境艺术设计赛项</w:t>
            </w:r>
          </w:p>
        </w:tc>
        <w:tc>
          <w:tcPr>
            <w:tcW w:w="3397" w:type="dxa"/>
            <w:vAlign w:val="center"/>
          </w:tcPr>
          <w:p w14:paraId="526B8DEE">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val="0"/>
                <w:sz w:val="28"/>
                <w:szCs w:val="28"/>
                <w:vertAlign w:val="baseline"/>
                <w:lang w:eastAsia="zh-CN"/>
              </w:rPr>
            </w:pPr>
            <w:r>
              <w:rPr>
                <w:rFonts w:hint="eastAsia" w:ascii="仿宋_GB2312" w:hAnsi="仿宋_GB2312" w:eastAsia="仿宋_GB2312" w:cs="仿宋_GB2312"/>
                <w:b/>
                <w:bCs/>
                <w:sz w:val="28"/>
                <w:szCs w:val="28"/>
                <w:vertAlign w:val="baseline"/>
                <w:lang w:eastAsia="zh-CN"/>
              </w:rPr>
              <w:t>小</w:t>
            </w:r>
            <w:r>
              <w:rPr>
                <w:rFonts w:hint="eastAsia" w:ascii="仿宋_GB2312" w:hAnsi="仿宋_GB2312" w:eastAsia="仿宋_GB2312" w:cs="仿宋_GB2312"/>
                <w:b/>
                <w:bCs/>
                <w:sz w:val="28"/>
                <w:szCs w:val="28"/>
                <w:vertAlign w:val="baseline"/>
                <w:lang w:val="en-US" w:eastAsia="zh-CN"/>
              </w:rPr>
              <w:t xml:space="preserve">  </w:t>
            </w:r>
            <w:r>
              <w:rPr>
                <w:rFonts w:hint="eastAsia" w:ascii="仿宋_GB2312" w:hAnsi="仿宋_GB2312" w:eastAsia="仿宋_GB2312" w:cs="仿宋_GB2312"/>
                <w:b/>
                <w:bCs/>
                <w:sz w:val="28"/>
                <w:szCs w:val="28"/>
                <w:vertAlign w:val="baseline"/>
                <w:lang w:eastAsia="zh-CN"/>
              </w:rPr>
              <w:t>组</w:t>
            </w:r>
          </w:p>
        </w:tc>
        <w:tc>
          <w:tcPr>
            <w:tcW w:w="865" w:type="dxa"/>
            <w:vAlign w:val="center"/>
          </w:tcPr>
          <w:p w14:paraId="2A4BB0CA">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vertAlign w:val="baseline"/>
                <w:lang w:eastAsia="zh-CN"/>
              </w:rPr>
            </w:pPr>
          </w:p>
        </w:tc>
      </w:tr>
      <w:tr w14:paraId="3F84B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7" w:type="dxa"/>
            <w:vAlign w:val="center"/>
          </w:tcPr>
          <w:p w14:paraId="27863026">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评分标准</w:t>
            </w:r>
          </w:p>
          <w:p w14:paraId="3E3A567E">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一级指标</w:t>
            </w:r>
          </w:p>
        </w:tc>
        <w:tc>
          <w:tcPr>
            <w:tcW w:w="6060" w:type="dxa"/>
            <w:gridSpan w:val="2"/>
            <w:vAlign w:val="center"/>
          </w:tcPr>
          <w:p w14:paraId="68E24118">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vertAlign w:val="baseline"/>
                <w:lang w:eastAsia="zh-CN"/>
              </w:rPr>
            </w:pPr>
            <w:r>
              <w:rPr>
                <w:rFonts w:hint="eastAsia" w:ascii="仿宋_GB2312" w:hAnsi="仿宋_GB2312" w:eastAsia="仿宋_GB2312" w:cs="仿宋_GB2312"/>
                <w:b/>
                <w:bCs/>
                <w:sz w:val="28"/>
                <w:szCs w:val="28"/>
                <w:lang w:eastAsia="zh-CN"/>
              </w:rPr>
              <w:t>二级指标</w:t>
            </w:r>
          </w:p>
        </w:tc>
        <w:tc>
          <w:tcPr>
            <w:tcW w:w="865" w:type="dxa"/>
            <w:vAlign w:val="center"/>
          </w:tcPr>
          <w:p w14:paraId="689AD92F">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vertAlign w:val="baseline"/>
                <w:lang w:eastAsia="zh-CN"/>
              </w:rPr>
            </w:pPr>
            <w:r>
              <w:rPr>
                <w:rFonts w:hint="eastAsia" w:ascii="仿宋_GB2312" w:hAnsi="仿宋_GB2312" w:eastAsia="仿宋_GB2312" w:cs="仿宋_GB2312"/>
                <w:b/>
                <w:bCs/>
                <w:sz w:val="28"/>
                <w:szCs w:val="28"/>
                <w:vertAlign w:val="baseline"/>
                <w:lang w:eastAsia="zh-CN"/>
              </w:rPr>
              <w:t>得分</w:t>
            </w:r>
          </w:p>
        </w:tc>
      </w:tr>
      <w:tr w14:paraId="72635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1597" w:type="dxa"/>
            <w:vAlign w:val="center"/>
          </w:tcPr>
          <w:p w14:paraId="60FA2C33">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技能水平</w:t>
            </w:r>
          </w:p>
          <w:p w14:paraId="69CA8950">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(60分)</w:t>
            </w:r>
          </w:p>
          <w:p w14:paraId="6F1FCAB4">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vertAlign w:val="baseline"/>
                <w:lang w:eastAsia="zh-CN"/>
              </w:rPr>
            </w:pPr>
          </w:p>
        </w:tc>
        <w:tc>
          <w:tcPr>
            <w:tcW w:w="6060" w:type="dxa"/>
            <w:gridSpan w:val="2"/>
            <w:vAlign w:val="center"/>
          </w:tcPr>
          <w:p w14:paraId="4A06CB5C">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1.熟练掌握本专业或工作岗位的技能。</w:t>
            </w:r>
          </w:p>
          <w:p w14:paraId="308123BC">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2.技能操作规范，符合行业和岗位标准。</w:t>
            </w:r>
          </w:p>
          <w:p w14:paraId="4FF00639">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lang w:eastAsia="zh-CN"/>
              </w:rPr>
              <w:t>3.具备较高的技能操作水平及解决复杂问题的综合能力。</w:t>
            </w:r>
          </w:p>
        </w:tc>
        <w:tc>
          <w:tcPr>
            <w:tcW w:w="865" w:type="dxa"/>
            <w:vAlign w:val="center"/>
          </w:tcPr>
          <w:p w14:paraId="20C67F30">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vertAlign w:val="baseline"/>
                <w:lang w:eastAsia="zh-CN"/>
              </w:rPr>
            </w:pPr>
          </w:p>
        </w:tc>
      </w:tr>
      <w:tr w14:paraId="58356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7" w:type="dxa"/>
            <w:vAlign w:val="center"/>
          </w:tcPr>
          <w:p w14:paraId="0C344B61">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职业素养</w:t>
            </w:r>
          </w:p>
          <w:p w14:paraId="1A3214D2">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(10分)</w:t>
            </w:r>
          </w:p>
          <w:p w14:paraId="441B4047">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vertAlign w:val="baseline"/>
                <w:lang w:eastAsia="zh-CN"/>
              </w:rPr>
            </w:pPr>
          </w:p>
        </w:tc>
        <w:tc>
          <w:tcPr>
            <w:tcW w:w="6060" w:type="dxa"/>
            <w:gridSpan w:val="2"/>
            <w:vAlign w:val="center"/>
          </w:tcPr>
          <w:p w14:paraId="4779C6B3">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1.展现较好的职业伦理，具有工匠精神。</w:t>
            </w:r>
          </w:p>
          <w:p w14:paraId="65BD7B70">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2.展现学校对学生全面培养、基本素养培育和成长发展的成效。</w:t>
            </w:r>
          </w:p>
          <w:p w14:paraId="15FC0B3B">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3.展现职业教育育人成果，体现产教融合、科教融汇。</w:t>
            </w:r>
          </w:p>
          <w:p w14:paraId="507239BB">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lang w:eastAsia="zh-CN"/>
              </w:rPr>
              <w:t>4.具备良好的职业道德、职业精神、职业素养。</w:t>
            </w:r>
          </w:p>
        </w:tc>
        <w:tc>
          <w:tcPr>
            <w:tcW w:w="865" w:type="dxa"/>
            <w:vAlign w:val="center"/>
          </w:tcPr>
          <w:p w14:paraId="78143DC0">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vertAlign w:val="baseline"/>
                <w:lang w:eastAsia="zh-CN"/>
              </w:rPr>
            </w:pPr>
          </w:p>
        </w:tc>
      </w:tr>
      <w:tr w14:paraId="26471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7" w:type="dxa"/>
            <w:vAlign w:val="center"/>
          </w:tcPr>
          <w:p w14:paraId="0A25E9FC">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应用价值</w:t>
            </w:r>
          </w:p>
          <w:p w14:paraId="38B617B4">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lang w:eastAsia="zh-CN"/>
              </w:rPr>
              <w:t>(10分)</w:t>
            </w:r>
          </w:p>
        </w:tc>
        <w:tc>
          <w:tcPr>
            <w:tcW w:w="6060" w:type="dxa"/>
            <w:gridSpan w:val="2"/>
            <w:vAlign w:val="center"/>
          </w:tcPr>
          <w:p w14:paraId="5A6141C0">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1.有助于解决生产一线实际问题或现实困难。</w:t>
            </w:r>
          </w:p>
          <w:p w14:paraId="3BA3C74A">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2.能够促进职业学校学生高质量就业，包括直接间接推动扩大就业规模等。</w:t>
            </w:r>
          </w:p>
          <w:p w14:paraId="4373A58B">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3.对推动产业转型升级、区域经济发展、乡村振兴、城市社区治理、城乡融合发展等具有积极作用。</w:t>
            </w:r>
          </w:p>
          <w:p w14:paraId="1FA9440B">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lang w:eastAsia="zh-CN"/>
              </w:rPr>
              <w:t>4.符合绿色低碳节能的可持续发展理念，有利于改善人民生活、提升人民生活质量。</w:t>
            </w:r>
          </w:p>
        </w:tc>
        <w:tc>
          <w:tcPr>
            <w:tcW w:w="865" w:type="dxa"/>
            <w:vAlign w:val="center"/>
          </w:tcPr>
          <w:p w14:paraId="0D5A898F">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vertAlign w:val="baseline"/>
                <w:lang w:eastAsia="zh-CN"/>
              </w:rPr>
            </w:pPr>
          </w:p>
        </w:tc>
      </w:tr>
      <w:tr w14:paraId="2C8DA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7" w:type="dxa"/>
            <w:vAlign w:val="center"/>
          </w:tcPr>
          <w:p w14:paraId="5AC297AD">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团队合作</w:t>
            </w:r>
          </w:p>
          <w:p w14:paraId="36C4D922">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lang w:eastAsia="zh-CN"/>
              </w:rPr>
              <w:t>(10分)</w:t>
            </w:r>
          </w:p>
        </w:tc>
        <w:tc>
          <w:tcPr>
            <w:tcW w:w="6060" w:type="dxa"/>
            <w:gridSpan w:val="2"/>
            <w:vAlign w:val="center"/>
          </w:tcPr>
          <w:p w14:paraId="5153CD9B">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1.团队成员能够准确理解共同目标和任务，清楚自己的角色定位和职责。</w:t>
            </w:r>
          </w:p>
          <w:p w14:paraId="434BF290">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2.团队成员在比赛中能够有效沟通、紧密协作。</w:t>
            </w:r>
          </w:p>
          <w:p w14:paraId="4F433BF3">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3.团队成员能够相互补台，共同应对突发情况。</w:t>
            </w:r>
          </w:p>
          <w:p w14:paraId="33576F54">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lang w:eastAsia="zh-CN"/>
              </w:rPr>
              <w:t>4.团队成员相互尊重、信任和支持，拥有良好的团队氛围。</w:t>
            </w:r>
          </w:p>
        </w:tc>
        <w:tc>
          <w:tcPr>
            <w:tcW w:w="865" w:type="dxa"/>
            <w:vAlign w:val="center"/>
          </w:tcPr>
          <w:p w14:paraId="79EBB953">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vertAlign w:val="baseline"/>
                <w:lang w:eastAsia="zh-CN"/>
              </w:rPr>
            </w:pPr>
          </w:p>
        </w:tc>
      </w:tr>
      <w:tr w14:paraId="32ECC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7" w:type="dxa"/>
            <w:vAlign w:val="center"/>
          </w:tcPr>
          <w:p w14:paraId="6641D848">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创新创意</w:t>
            </w:r>
          </w:p>
          <w:p w14:paraId="6248A4A5">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lang w:eastAsia="zh-CN"/>
              </w:rPr>
              <w:t>(10分)</w:t>
            </w:r>
          </w:p>
        </w:tc>
        <w:tc>
          <w:tcPr>
            <w:tcW w:w="6060" w:type="dxa"/>
            <w:gridSpan w:val="2"/>
            <w:vAlign w:val="center"/>
          </w:tcPr>
          <w:p w14:paraId="126A8AFC">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1.体现原始创意、创新。</w:t>
            </w:r>
          </w:p>
          <w:p w14:paraId="4A9A3793">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2.体现面向职业和岗位的创意及创新，侧重于加工工艺创新、实用技术创新、产品(技术)数字化改良、应用性优化、民生类创意等。</w:t>
            </w:r>
          </w:p>
          <w:p w14:paraId="48177DCE">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lang w:eastAsia="zh-CN"/>
              </w:rPr>
              <w:t>3.体现团队成员创新精神和创新能力。</w:t>
            </w:r>
          </w:p>
        </w:tc>
        <w:tc>
          <w:tcPr>
            <w:tcW w:w="865" w:type="dxa"/>
            <w:vAlign w:val="center"/>
          </w:tcPr>
          <w:p w14:paraId="4D4499EF">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vertAlign w:val="baseline"/>
                <w:lang w:eastAsia="zh-CN"/>
              </w:rPr>
            </w:pPr>
          </w:p>
        </w:tc>
      </w:tr>
      <w:tr w14:paraId="348F4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7657" w:type="dxa"/>
            <w:gridSpan w:val="3"/>
            <w:vAlign w:val="center"/>
          </w:tcPr>
          <w:p w14:paraId="307C4106">
            <w:pPr>
              <w:pageBreakBefore w:val="0"/>
              <w:numPr>
                <w:ilvl w:val="0"/>
                <w:numId w:val="0"/>
              </w:numPr>
              <w:kinsoku/>
              <w:wordWrap/>
              <w:overflowPunct/>
              <w:topLinePunct w:val="0"/>
              <w:autoSpaceDE/>
              <w:autoSpaceDN/>
              <w:bidi w:val="0"/>
              <w:adjustRightInd/>
              <w:snapToGrid/>
              <w:spacing w:line="560" w:lineRule="exact"/>
              <w:ind w:firstLine="840" w:firstLineChars="300"/>
              <w:jc w:val="left"/>
              <w:textAlignment w:val="auto"/>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总</w:t>
            </w:r>
            <w:r>
              <w:rPr>
                <w:rFonts w:hint="eastAsia" w:ascii="仿宋_GB2312" w:hAnsi="仿宋_GB2312" w:eastAsia="仿宋_GB2312" w:cs="仿宋_GB2312"/>
                <w:sz w:val="28"/>
                <w:szCs w:val="28"/>
                <w:vertAlign w:val="baseline"/>
                <w:lang w:val="en-US" w:eastAsia="zh-CN"/>
              </w:rPr>
              <w:t xml:space="preserve">   </w:t>
            </w:r>
            <w:r>
              <w:rPr>
                <w:rFonts w:hint="eastAsia" w:ascii="仿宋_GB2312" w:hAnsi="仿宋_GB2312" w:eastAsia="仿宋_GB2312" w:cs="仿宋_GB2312"/>
                <w:sz w:val="28"/>
                <w:szCs w:val="28"/>
                <w:vertAlign w:val="baseline"/>
                <w:lang w:eastAsia="zh-CN"/>
              </w:rPr>
              <w:t>分</w:t>
            </w:r>
          </w:p>
        </w:tc>
        <w:tc>
          <w:tcPr>
            <w:tcW w:w="865" w:type="dxa"/>
            <w:vAlign w:val="center"/>
          </w:tcPr>
          <w:p w14:paraId="5B287921">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vertAlign w:val="baseline"/>
                <w:lang w:eastAsia="zh-CN"/>
              </w:rPr>
            </w:pPr>
          </w:p>
        </w:tc>
      </w:tr>
      <w:tr w14:paraId="17C30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7" w:type="dxa"/>
            <w:vAlign w:val="center"/>
          </w:tcPr>
          <w:p w14:paraId="5728D812">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项目整体</w:t>
            </w:r>
          </w:p>
          <w:p w14:paraId="439B8CB7">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评价</w:t>
            </w:r>
          </w:p>
          <w:p w14:paraId="19C41FE3">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vertAlign w:val="baseline"/>
                <w:lang w:eastAsia="zh-CN"/>
              </w:rPr>
            </w:pPr>
          </w:p>
        </w:tc>
        <w:tc>
          <w:tcPr>
            <w:tcW w:w="6925" w:type="dxa"/>
            <w:gridSpan w:val="3"/>
            <w:vAlign w:val="center"/>
          </w:tcPr>
          <w:p w14:paraId="6881A6EC">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(简要说明该项目及选手技能操作的优点和不足:此栏必填)</w:t>
            </w:r>
          </w:p>
          <w:p w14:paraId="0DB6449B">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p>
          <w:p w14:paraId="1A574CBC">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p>
          <w:p w14:paraId="45E5E724">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p>
          <w:p w14:paraId="38DC0FBF">
            <w:pPr>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vertAlign w:val="baseline"/>
                <w:lang w:eastAsia="zh-CN"/>
              </w:rPr>
            </w:pPr>
          </w:p>
        </w:tc>
      </w:tr>
    </w:tbl>
    <w:p w14:paraId="6A46EA07">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裁判签名:</w:t>
      </w:r>
      <w:r>
        <w:rPr>
          <w:rFonts w:hint="eastAsia" w:ascii="仿宋_GB2312" w:hAnsi="仿宋_GB2312" w:eastAsia="仿宋_GB2312" w:cs="仿宋_GB2312"/>
          <w:sz w:val="28"/>
          <w:szCs w:val="28"/>
          <w:lang w:val="en-US" w:eastAsia="zh-CN"/>
        </w:rPr>
        <w:t xml:space="preserve">                      </w:t>
      </w:r>
      <w:bookmarkStart w:id="0" w:name="_GoBack"/>
      <w:bookmarkEnd w:id="0"/>
      <w:r>
        <w:rPr>
          <w:rFonts w:hint="eastAsia" w:ascii="仿宋_GB2312" w:hAnsi="仿宋_GB2312" w:eastAsia="仿宋_GB2312" w:cs="仿宋_GB2312"/>
          <w:sz w:val="28"/>
          <w:szCs w:val="28"/>
          <w:lang w:eastAsia="zh-CN"/>
        </w:rPr>
        <w:t>日期:</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年</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255A07"/>
    <w:multiLevelType w:val="singleLevel"/>
    <w:tmpl w:val="A9255A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mZjJlYWM3MDdjMWIxYWVkNWZlYzI0M2I1OTM4Y2MifQ=="/>
  </w:docVars>
  <w:rsids>
    <w:rsidRoot w:val="1A453D34"/>
    <w:rsid w:val="00CF2FA0"/>
    <w:rsid w:val="19831126"/>
    <w:rsid w:val="1A453D34"/>
    <w:rsid w:val="1DD0658B"/>
    <w:rsid w:val="2D191E51"/>
    <w:rsid w:val="32E6563C"/>
    <w:rsid w:val="44E03674"/>
    <w:rsid w:val="490751D4"/>
    <w:rsid w:val="4A3711B2"/>
    <w:rsid w:val="4AB370C4"/>
    <w:rsid w:val="50DC627E"/>
    <w:rsid w:val="5B154D2E"/>
    <w:rsid w:val="6106237B"/>
    <w:rsid w:val="631844E8"/>
    <w:rsid w:val="6A397533"/>
    <w:rsid w:val="6C0341C4"/>
    <w:rsid w:val="702C4C18"/>
    <w:rsid w:val="70735EDE"/>
    <w:rsid w:val="71862DFF"/>
    <w:rsid w:val="719548BD"/>
    <w:rsid w:val="7C640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4037</Words>
  <Characters>4109</Characters>
  <Lines>0</Lines>
  <Paragraphs>0</Paragraphs>
  <TotalTime>13</TotalTime>
  <ScaleCrop>false</ScaleCrop>
  <LinksUpToDate>false</LinksUpToDate>
  <CharactersWithSpaces>4244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2024-11-13T07:58:00Z</dcterms:created>
  <dc:creator>18919033980</dc:creator>
  <cp:lastModifiedBy>左手无名指1398045354</cp:lastModifiedBy>
  <dcterms:modified xsi:type="dcterms:W3CDTF">2024-11-19T03:31:26Z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EA37A24EBF7A4B2AAD4EC09B605D6A5D_11</vt:lpwstr>
  </property>
</Properties>
</file>