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6B12B9">
      <w:pPr>
        <w:spacing w:line="240" w:lineRule="auto"/>
        <w:ind w:firstLine="0" w:firstLineChars="0"/>
        <w:jc w:val="center"/>
        <w:rPr>
          <w:rFonts w:ascii="黑体" w:hAnsi="黑体" w:eastAsia="黑体" w:cs="黑体"/>
          <w:sz w:val="44"/>
          <w:szCs w:val="44"/>
        </w:rPr>
      </w:pPr>
    </w:p>
    <w:p w14:paraId="471F5674">
      <w:pPr>
        <w:spacing w:line="240" w:lineRule="auto"/>
        <w:ind w:firstLine="0" w:firstLineChars="0"/>
        <w:jc w:val="center"/>
        <w:rPr>
          <w:rFonts w:ascii="黑体" w:hAnsi="黑体" w:eastAsia="黑体" w:cs="黑体"/>
          <w:sz w:val="44"/>
          <w:szCs w:val="44"/>
        </w:rPr>
      </w:pPr>
    </w:p>
    <w:p w14:paraId="7C64FC78">
      <w:pPr>
        <w:spacing w:line="240" w:lineRule="auto"/>
        <w:ind w:firstLine="0" w:firstLineChars="0"/>
        <w:jc w:val="center"/>
        <w:rPr>
          <w:rFonts w:ascii="黑体" w:hAnsi="黑体" w:eastAsia="黑体" w:cs="黑体"/>
          <w:sz w:val="44"/>
          <w:szCs w:val="44"/>
        </w:rPr>
      </w:pPr>
      <w:r>
        <w:rPr>
          <w:rFonts w:ascii="黑体" w:hAnsi="黑体" w:eastAsia="黑体" w:cs="黑体"/>
          <w:sz w:val="44"/>
          <w:szCs w:val="44"/>
        </w:rPr>
        <w:t>20</w:t>
      </w:r>
      <w:r>
        <w:rPr>
          <w:rFonts w:hint="eastAsia" w:ascii="黑体" w:hAnsi="黑体" w:eastAsia="黑体" w:cs="黑体"/>
          <w:sz w:val="44"/>
          <w:szCs w:val="44"/>
        </w:rPr>
        <w:t>25年兰州</w:t>
      </w:r>
      <w:r>
        <w:rPr>
          <w:rFonts w:ascii="黑体" w:hAnsi="黑体" w:eastAsia="黑体" w:cs="黑体"/>
          <w:sz w:val="44"/>
          <w:szCs w:val="44"/>
        </w:rPr>
        <w:t>市</w:t>
      </w:r>
      <w:r>
        <w:rPr>
          <w:rFonts w:hint="eastAsia" w:ascii="黑体" w:hAnsi="黑体" w:eastAsia="黑体" w:cs="黑体"/>
          <w:sz w:val="44"/>
          <w:szCs w:val="44"/>
        </w:rPr>
        <w:t>中等职业院校学生技能大赛</w:t>
      </w:r>
    </w:p>
    <w:p w14:paraId="34E1C6E3">
      <w:pPr>
        <w:spacing w:line="240" w:lineRule="auto"/>
        <w:ind w:firstLine="0" w:firstLineChars="0"/>
        <w:jc w:val="center"/>
        <w:rPr>
          <w:rFonts w:ascii="黑体" w:hAnsi="黑体" w:eastAsia="黑体" w:cs="黑体"/>
          <w:sz w:val="44"/>
          <w:szCs w:val="44"/>
        </w:rPr>
      </w:pPr>
      <w:r>
        <w:rPr>
          <w:rFonts w:hint="eastAsia" w:ascii="黑体" w:hAnsi="黑体" w:eastAsia="黑体" w:cs="黑体"/>
          <w:sz w:val="44"/>
          <w:szCs w:val="44"/>
        </w:rPr>
        <w:t>“建筑工程构件制作工艺”赛项</w:t>
      </w:r>
    </w:p>
    <w:p w14:paraId="04CE2A13">
      <w:pPr>
        <w:spacing w:line="240" w:lineRule="auto"/>
        <w:ind w:firstLine="0" w:firstLineChars="0"/>
        <w:jc w:val="center"/>
        <w:rPr>
          <w:rFonts w:ascii="黑体" w:hAnsi="黑体" w:eastAsia="黑体" w:cs="Times New Roman"/>
          <w:sz w:val="44"/>
          <w:szCs w:val="44"/>
        </w:rPr>
      </w:pPr>
      <w:r>
        <w:rPr>
          <w:rFonts w:hint="eastAsia" w:ascii="黑体" w:hAnsi="黑体" w:eastAsia="黑体" w:cs="黑体"/>
          <w:sz w:val="44"/>
          <w:szCs w:val="44"/>
        </w:rPr>
        <w:t>（中职学生组）</w:t>
      </w:r>
    </w:p>
    <w:p w14:paraId="0B97C98F">
      <w:pPr>
        <w:spacing w:line="240" w:lineRule="auto"/>
        <w:ind w:firstLine="0" w:firstLineChars="0"/>
        <w:jc w:val="center"/>
        <w:rPr>
          <w:rFonts w:ascii="黑体" w:hAnsi="黑体" w:eastAsia="黑体" w:cs="Times New Roman"/>
          <w:sz w:val="44"/>
          <w:szCs w:val="44"/>
        </w:rPr>
      </w:pPr>
    </w:p>
    <w:p w14:paraId="052702F6">
      <w:pPr>
        <w:spacing w:line="240" w:lineRule="auto"/>
        <w:ind w:firstLine="0" w:firstLineChars="0"/>
        <w:jc w:val="center"/>
        <w:rPr>
          <w:rFonts w:ascii="黑体" w:hAnsi="黑体" w:eastAsia="黑体" w:cs="Times New Roman"/>
          <w:sz w:val="44"/>
          <w:szCs w:val="44"/>
        </w:rPr>
      </w:pPr>
    </w:p>
    <w:p w14:paraId="41A2D840">
      <w:pPr>
        <w:spacing w:line="240" w:lineRule="auto"/>
        <w:ind w:firstLine="0" w:firstLineChars="0"/>
        <w:jc w:val="center"/>
        <w:rPr>
          <w:rFonts w:ascii="黑体" w:hAnsi="黑体" w:eastAsia="黑体" w:cs="Times New Roman"/>
          <w:sz w:val="44"/>
          <w:szCs w:val="44"/>
        </w:rPr>
      </w:pPr>
    </w:p>
    <w:p w14:paraId="42BB07A1">
      <w:pPr>
        <w:spacing w:line="240" w:lineRule="auto"/>
        <w:ind w:firstLine="0" w:firstLineChars="0"/>
        <w:jc w:val="center"/>
        <w:rPr>
          <w:rFonts w:ascii="黑体" w:hAnsi="黑体" w:eastAsia="黑体" w:cs="Times New Roman"/>
          <w:sz w:val="44"/>
          <w:szCs w:val="44"/>
        </w:rPr>
      </w:pPr>
    </w:p>
    <w:p w14:paraId="5C4A5FB4">
      <w:pPr>
        <w:spacing w:line="240" w:lineRule="auto"/>
        <w:ind w:firstLine="0" w:firstLineChars="0"/>
        <w:jc w:val="center"/>
        <w:rPr>
          <w:rFonts w:ascii="黑体" w:hAnsi="黑体" w:eastAsia="黑体" w:cs="黑体"/>
          <w:sz w:val="84"/>
          <w:szCs w:val="84"/>
        </w:rPr>
      </w:pPr>
      <w:r>
        <w:rPr>
          <w:rFonts w:hint="eastAsia" w:ascii="黑体" w:hAnsi="黑体" w:eastAsia="黑体" w:cs="黑体"/>
          <w:sz w:val="84"/>
          <w:szCs w:val="84"/>
        </w:rPr>
        <w:t>竞 赛 规 程</w:t>
      </w:r>
    </w:p>
    <w:p w14:paraId="5874C372">
      <w:pPr>
        <w:spacing w:line="240" w:lineRule="auto"/>
        <w:ind w:firstLine="0" w:firstLineChars="0"/>
        <w:jc w:val="center"/>
        <w:rPr>
          <w:rFonts w:ascii="黑体" w:hAnsi="黑体" w:eastAsia="黑体" w:cs="Times New Roman"/>
          <w:sz w:val="84"/>
          <w:szCs w:val="84"/>
        </w:rPr>
      </w:pPr>
    </w:p>
    <w:p w14:paraId="2A5BBC71">
      <w:pPr>
        <w:spacing w:line="240" w:lineRule="auto"/>
        <w:ind w:firstLine="0" w:firstLineChars="0"/>
        <w:jc w:val="center"/>
        <w:rPr>
          <w:rFonts w:ascii="黑体" w:hAnsi="黑体" w:eastAsia="黑体" w:cs="Times New Roman"/>
          <w:sz w:val="84"/>
          <w:szCs w:val="84"/>
        </w:rPr>
      </w:pPr>
    </w:p>
    <w:p w14:paraId="5268EBE4">
      <w:pPr>
        <w:spacing w:line="240" w:lineRule="auto"/>
        <w:ind w:firstLine="0" w:firstLineChars="0"/>
        <w:jc w:val="center"/>
        <w:rPr>
          <w:rFonts w:ascii="黑体" w:hAnsi="黑体" w:eastAsia="黑体" w:cs="Times New Roman"/>
          <w:sz w:val="84"/>
          <w:szCs w:val="84"/>
        </w:rPr>
      </w:pPr>
    </w:p>
    <w:p w14:paraId="1C09DC43">
      <w:pPr>
        <w:spacing w:line="240" w:lineRule="auto"/>
        <w:ind w:firstLine="0" w:firstLineChars="0"/>
        <w:rPr>
          <w:rFonts w:ascii="仿宋" w:hAnsi="仿宋" w:eastAsia="宋体" w:cs="宋体"/>
          <w:sz w:val="26"/>
          <w:szCs w:val="26"/>
        </w:rPr>
      </w:pPr>
    </w:p>
    <w:p w14:paraId="76FE0714">
      <w:pPr>
        <w:spacing w:line="240" w:lineRule="auto"/>
        <w:ind w:firstLine="0" w:firstLineChars="0"/>
        <w:jc w:val="center"/>
        <w:rPr>
          <w:rFonts w:ascii="仿宋" w:hAnsi="仿宋" w:eastAsia="宋体" w:cs="宋体"/>
          <w:sz w:val="26"/>
          <w:szCs w:val="26"/>
        </w:rPr>
      </w:pPr>
    </w:p>
    <w:p w14:paraId="058A5687">
      <w:pPr>
        <w:spacing w:line="240" w:lineRule="auto"/>
        <w:ind w:firstLine="0" w:firstLineChars="0"/>
        <w:jc w:val="center"/>
        <w:rPr>
          <w:rFonts w:cs="宋体" w:asciiTheme="minorEastAsia" w:hAnsiTheme="minorEastAsia" w:eastAsiaTheme="minorEastAsia"/>
          <w:sz w:val="32"/>
          <w:szCs w:val="32"/>
        </w:rPr>
      </w:pPr>
      <w:r>
        <w:rPr>
          <w:rFonts w:hint="eastAsia" w:cs="宋体" w:asciiTheme="minorEastAsia" w:hAnsiTheme="minorEastAsia" w:eastAsiaTheme="minorEastAsia"/>
          <w:sz w:val="32"/>
          <w:szCs w:val="32"/>
        </w:rPr>
        <w:t>兰州城市建设</w:t>
      </w:r>
      <w:r>
        <w:rPr>
          <w:rFonts w:cs="宋体" w:asciiTheme="minorEastAsia" w:hAnsiTheme="minorEastAsia" w:eastAsiaTheme="minorEastAsia"/>
          <w:sz w:val="32"/>
          <w:szCs w:val="32"/>
        </w:rPr>
        <w:t>学校</w:t>
      </w:r>
    </w:p>
    <w:p w14:paraId="042E2082">
      <w:pPr>
        <w:spacing w:line="240" w:lineRule="auto"/>
        <w:ind w:firstLine="0" w:firstLineChars="0"/>
        <w:jc w:val="center"/>
        <w:rPr>
          <w:rFonts w:cs="仿宋" w:asciiTheme="minorEastAsia" w:hAnsiTheme="minorEastAsia" w:eastAsiaTheme="minorEastAsia"/>
          <w:sz w:val="32"/>
          <w:szCs w:val="32"/>
        </w:rPr>
      </w:pPr>
      <w:r>
        <w:rPr>
          <w:rFonts w:cs="仿宋" w:asciiTheme="minorEastAsia" w:hAnsiTheme="minorEastAsia" w:eastAsiaTheme="minorEastAsia"/>
          <w:sz w:val="32"/>
          <w:szCs w:val="32"/>
        </w:rPr>
        <w:t>20</w:t>
      </w:r>
      <w:r>
        <w:rPr>
          <w:rFonts w:hint="eastAsia" w:cs="仿宋" w:asciiTheme="minorEastAsia" w:hAnsiTheme="minorEastAsia" w:eastAsiaTheme="minorEastAsia"/>
          <w:sz w:val="32"/>
          <w:szCs w:val="32"/>
        </w:rPr>
        <w:t>24</w:t>
      </w:r>
      <w:r>
        <w:rPr>
          <w:rFonts w:hint="eastAsia" w:cs="宋体" w:asciiTheme="minorEastAsia" w:hAnsiTheme="minorEastAsia" w:eastAsiaTheme="minorEastAsia"/>
          <w:sz w:val="32"/>
          <w:szCs w:val="32"/>
        </w:rPr>
        <w:t>年9月</w:t>
      </w:r>
    </w:p>
    <w:p w14:paraId="2D406047">
      <w:pPr>
        <w:spacing w:line="240" w:lineRule="auto"/>
        <w:ind w:firstLine="0" w:firstLineChars="0"/>
        <w:jc w:val="center"/>
        <w:rPr>
          <w:b/>
          <w:sz w:val="36"/>
          <w:szCs w:val="36"/>
        </w:rPr>
      </w:pPr>
    </w:p>
    <w:p w14:paraId="04615F9D">
      <w:pPr>
        <w:spacing w:line="240" w:lineRule="auto"/>
        <w:ind w:firstLine="0" w:firstLineChars="0"/>
        <w:jc w:val="center"/>
        <w:rPr>
          <w:b/>
          <w:sz w:val="36"/>
          <w:szCs w:val="36"/>
        </w:rPr>
      </w:pPr>
      <w:r>
        <w:rPr>
          <w:b/>
          <w:sz w:val="36"/>
          <w:szCs w:val="36"/>
        </w:rPr>
        <w:t>20</w:t>
      </w:r>
      <w:r>
        <w:rPr>
          <w:rFonts w:hint="eastAsia"/>
          <w:b/>
          <w:sz w:val="36"/>
          <w:szCs w:val="36"/>
        </w:rPr>
        <w:t>25年兰州市</w:t>
      </w:r>
      <w:r>
        <w:rPr>
          <w:b/>
          <w:sz w:val="36"/>
          <w:szCs w:val="36"/>
        </w:rPr>
        <w:t>中等</w:t>
      </w:r>
      <w:bookmarkStart w:id="1" w:name="_GoBack"/>
      <w:bookmarkEnd w:id="1"/>
      <w:r>
        <w:rPr>
          <w:rFonts w:hint="eastAsia"/>
          <w:b/>
          <w:sz w:val="36"/>
          <w:szCs w:val="36"/>
        </w:rPr>
        <w:t>职业院校学生技能大赛</w:t>
      </w:r>
    </w:p>
    <w:p w14:paraId="295E68F3">
      <w:pPr>
        <w:spacing w:line="240" w:lineRule="auto"/>
        <w:ind w:firstLine="0" w:firstLineChars="0"/>
        <w:jc w:val="center"/>
        <w:rPr>
          <w:b/>
          <w:sz w:val="36"/>
          <w:szCs w:val="36"/>
        </w:rPr>
      </w:pPr>
      <w:r>
        <w:rPr>
          <w:rFonts w:hint="eastAsia"/>
          <w:b/>
          <w:sz w:val="36"/>
          <w:szCs w:val="36"/>
        </w:rPr>
        <w:t>“建筑工程构件制作工艺”赛项规程（中职学生组）</w:t>
      </w:r>
    </w:p>
    <w:p w14:paraId="37705EE9">
      <w:pPr>
        <w:adjustRightInd w:val="0"/>
        <w:snapToGrid w:val="0"/>
        <w:spacing w:line="560" w:lineRule="atLeast"/>
        <w:ind w:firstLine="562"/>
        <w:rPr>
          <w:rFonts w:hint="eastAsia" w:ascii="仿宋_GB2312" w:hAnsi="仿宋_GB2312" w:eastAsia="仿宋_GB2312" w:cs="仿宋_GB2312"/>
          <w:b/>
          <w:bCs w:val="0"/>
          <w:sz w:val="28"/>
          <w:szCs w:val="28"/>
        </w:rPr>
      </w:pPr>
      <w:bookmarkStart w:id="0" w:name="_Toc535409933"/>
      <w:r>
        <w:rPr>
          <w:rFonts w:hint="eastAsia" w:ascii="仿宋_GB2312" w:hAnsi="仿宋_GB2312" w:eastAsia="仿宋_GB2312" w:cs="仿宋_GB2312"/>
          <w:b/>
          <w:bCs w:val="0"/>
          <w:sz w:val="28"/>
          <w:szCs w:val="28"/>
        </w:rPr>
        <w:t>一、赛项名称</w:t>
      </w:r>
    </w:p>
    <w:p w14:paraId="760A0C0B">
      <w:pPr>
        <w:adjustRightInd w:val="0"/>
        <w:snapToGrid w:val="0"/>
        <w:spacing w:line="560" w:lineRule="atLeas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赛项名称：建筑工程构件制作工艺</w:t>
      </w:r>
    </w:p>
    <w:p w14:paraId="6845F404">
      <w:pPr>
        <w:adjustRightInd w:val="0"/>
        <w:snapToGrid w:val="0"/>
        <w:spacing w:line="560" w:lineRule="atLeas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赛项组别：中职学生组</w:t>
      </w:r>
    </w:p>
    <w:p w14:paraId="692FDF99">
      <w:pPr>
        <w:adjustRightInd w:val="0"/>
        <w:snapToGrid w:val="0"/>
        <w:spacing w:line="560" w:lineRule="atLeas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赛项归属专业大类：土木水利类</w:t>
      </w:r>
    </w:p>
    <w:p w14:paraId="5C5CFB8B">
      <w:pPr>
        <w:adjustRightInd w:val="0"/>
        <w:snapToGrid w:val="0"/>
        <w:spacing w:line="560" w:lineRule="atLeast"/>
        <w:ind w:firstLine="562"/>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二、竞赛目的</w:t>
      </w:r>
    </w:p>
    <w:p w14:paraId="75A7C735">
      <w:pPr>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建筑工程构件制作工艺大赛是一项根据图纸要求，在指定的位置进行构件测量放线、模板支设、钢筋绑扎等实践操作综合技能大赛。它涵盖了目前中职土木水利大类中的建筑工程识图技能、工程测量技能、施工工艺技能，与世界技能大赛混凝土建筑项目接近，但更适合于中职院校学生技能训练，也更容易操作。</w:t>
      </w:r>
    </w:p>
    <w:p w14:paraId="005813A6">
      <w:pPr>
        <w:adjustRightInd w:val="0"/>
        <w:snapToGrid w:val="0"/>
        <w:spacing w:line="560" w:lineRule="atLeas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通过本次竞赛的开展,将引导职业学校关注行业发展趋势及新技术的应用，促进建筑工程技术专业教学案例及相关教学资源的积累，推动课程改革与建设，加快工学结合人才培养模式改革和创新的步伐。</w:t>
      </w:r>
    </w:p>
    <w:p w14:paraId="5C7382DE">
      <w:pPr>
        <w:adjustRightInd w:val="0"/>
        <w:snapToGrid w:val="0"/>
        <w:spacing w:line="560" w:lineRule="atLeast"/>
        <w:ind w:firstLine="562"/>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三、大赛组织机构</w:t>
      </w:r>
    </w:p>
    <w:p w14:paraId="09BF67CB">
      <w:pPr>
        <w:spacing w:line="24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主办单位：兰州市教育局</w:t>
      </w:r>
    </w:p>
    <w:p w14:paraId="7A5DD79F">
      <w:pPr>
        <w:spacing w:line="240" w:lineRule="auto"/>
        <w:ind w:firstLine="1982" w:firstLineChars="708"/>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兰州市人力资源和社会保障局</w:t>
      </w:r>
    </w:p>
    <w:p w14:paraId="33BD1070">
      <w:pPr>
        <w:spacing w:line="24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承办单位：兰州城市建设学校</w:t>
      </w:r>
    </w:p>
    <w:p w14:paraId="351E2356">
      <w:pPr>
        <w:adjustRightInd w:val="0"/>
        <w:snapToGrid w:val="0"/>
        <w:spacing w:line="560" w:lineRule="atLeast"/>
        <w:ind w:firstLine="562"/>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四、竞赛方式及奖项设定</w:t>
      </w:r>
    </w:p>
    <w:p w14:paraId="720EFA88">
      <w:pPr>
        <w:spacing w:line="24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1.竞赛方式</w:t>
      </w:r>
    </w:p>
    <w:p w14:paraId="3B3AB218">
      <w:pPr>
        <w:spacing w:line="24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赛项为团队赛，每个团队由3名成员组成。以院校为单位组队参赛，不得跨校组队，参赛选手应为全日制普通中职土木水利及相关专业二、三年级在校生。每个赛项代表队由3名选手和2名指导教师组成。（已获得省赛一二三等奖的选手不得参加本次市级比赛）</w:t>
      </w:r>
    </w:p>
    <w:p w14:paraId="217D7B3B">
      <w:pPr>
        <w:spacing w:line="24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2.奖项设定</w:t>
      </w:r>
    </w:p>
    <w:p w14:paraId="51139E26">
      <w:pPr>
        <w:adjustRightInd w:val="0"/>
        <w:snapToGrid w:val="0"/>
        <w:spacing w:line="560" w:lineRule="exact"/>
        <w:ind w:firstLine="56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竞赛设团体奖，以赛项实际参赛队总数为基数，一等奖占比10%，二等奖占比20%，三等奖占比30%（小数点后四舍五入）。</w:t>
      </w:r>
    </w:p>
    <w:p w14:paraId="2AF9E3FB">
      <w:pPr>
        <w:adjustRightInd w:val="0"/>
        <w:snapToGrid w:val="0"/>
        <w:spacing w:line="560" w:lineRule="exact"/>
        <w:ind w:firstLine="56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获得一等奖的参赛队的指导教师获“优秀指导教师奖”。</w:t>
      </w:r>
    </w:p>
    <w:p w14:paraId="23506944">
      <w:pPr>
        <w:adjustRightInd w:val="0"/>
        <w:snapToGrid w:val="0"/>
        <w:spacing w:line="560" w:lineRule="atLeast"/>
        <w:ind w:firstLine="562"/>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五、竞赛内容</w:t>
      </w:r>
    </w:p>
    <w:p w14:paraId="5CAFB0B6">
      <w:pPr>
        <w:spacing w:line="24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1.竞赛项目</w:t>
      </w:r>
    </w:p>
    <w:p w14:paraId="451CF844">
      <w:pPr>
        <w:ind w:firstLine="0" w:firstLineChars="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（1）建筑工程构件制作工艺大赛要求学生具有建筑工程结构施工图识读能力、建筑工程施工工艺知识、工程测量放线能力、模板支设能力、钢筋绑扎能力、构件制作质量检测与管理能力。</w:t>
      </w:r>
    </w:p>
    <w:tbl>
      <w:tblPr>
        <w:tblStyle w:val="17"/>
        <w:tblpPr w:leftFromText="180" w:rightFromText="180" w:vertAnchor="text" w:horzAnchor="margin" w:tblpY="54"/>
        <w:tblW w:w="9139" w:type="dxa"/>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384"/>
        <w:gridCol w:w="3347"/>
        <w:gridCol w:w="2385"/>
        <w:gridCol w:w="2023"/>
      </w:tblGrid>
      <w:tr w14:paraId="138A0F55">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1384" w:type="dxa"/>
            <w:vMerge w:val="restart"/>
            <w:vAlign w:val="center"/>
          </w:tcPr>
          <w:p w14:paraId="6AA8A569">
            <w:pPr>
              <w:pStyle w:val="39"/>
              <w:ind w:firstLine="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模块编号</w:t>
            </w:r>
          </w:p>
        </w:tc>
        <w:tc>
          <w:tcPr>
            <w:tcW w:w="3347" w:type="dxa"/>
            <w:vMerge w:val="restart"/>
            <w:vAlign w:val="center"/>
          </w:tcPr>
          <w:p w14:paraId="5C39237B">
            <w:pPr>
              <w:pStyle w:val="39"/>
              <w:ind w:firstLine="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模块名称</w:t>
            </w:r>
          </w:p>
        </w:tc>
        <w:tc>
          <w:tcPr>
            <w:tcW w:w="2385" w:type="dxa"/>
            <w:vMerge w:val="restart"/>
            <w:vAlign w:val="center"/>
          </w:tcPr>
          <w:p w14:paraId="29D25D79">
            <w:pPr>
              <w:pStyle w:val="39"/>
              <w:ind w:firstLine="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竞赛时间min</w:t>
            </w:r>
          </w:p>
        </w:tc>
        <w:tc>
          <w:tcPr>
            <w:tcW w:w="2023" w:type="dxa"/>
            <w:vMerge w:val="restart"/>
            <w:vAlign w:val="center"/>
          </w:tcPr>
          <w:p w14:paraId="1CB8E3DC">
            <w:pPr>
              <w:pStyle w:val="39"/>
              <w:ind w:firstLine="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分数占比</w:t>
            </w:r>
          </w:p>
        </w:tc>
      </w:tr>
      <w:tr w14:paraId="41D7CC86">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12" w:hRule="exact"/>
        </w:trPr>
        <w:tc>
          <w:tcPr>
            <w:tcW w:w="1384" w:type="dxa"/>
            <w:vMerge w:val="continue"/>
            <w:vAlign w:val="center"/>
          </w:tcPr>
          <w:p w14:paraId="08A4E530">
            <w:pPr>
              <w:pStyle w:val="39"/>
              <w:ind w:firstLine="480"/>
              <w:jc w:val="center"/>
              <w:rPr>
                <w:rFonts w:hint="eastAsia" w:ascii="仿宋_GB2312" w:hAnsi="仿宋_GB2312" w:eastAsia="仿宋_GB2312" w:cs="仿宋_GB2312"/>
                <w:sz w:val="28"/>
                <w:szCs w:val="28"/>
              </w:rPr>
            </w:pPr>
          </w:p>
        </w:tc>
        <w:tc>
          <w:tcPr>
            <w:tcW w:w="3347" w:type="dxa"/>
            <w:vMerge w:val="continue"/>
            <w:vAlign w:val="center"/>
          </w:tcPr>
          <w:p w14:paraId="4ADF7D91">
            <w:pPr>
              <w:pStyle w:val="39"/>
              <w:ind w:firstLine="480"/>
              <w:jc w:val="center"/>
              <w:rPr>
                <w:rFonts w:hint="eastAsia" w:ascii="仿宋_GB2312" w:hAnsi="仿宋_GB2312" w:eastAsia="仿宋_GB2312" w:cs="仿宋_GB2312"/>
                <w:sz w:val="28"/>
                <w:szCs w:val="28"/>
              </w:rPr>
            </w:pPr>
          </w:p>
        </w:tc>
        <w:tc>
          <w:tcPr>
            <w:tcW w:w="2385" w:type="dxa"/>
            <w:vMerge w:val="continue"/>
          </w:tcPr>
          <w:p w14:paraId="664D8152">
            <w:pPr>
              <w:pStyle w:val="39"/>
              <w:ind w:firstLine="480"/>
              <w:jc w:val="center"/>
              <w:rPr>
                <w:rFonts w:hint="eastAsia" w:ascii="仿宋_GB2312" w:hAnsi="仿宋_GB2312" w:eastAsia="仿宋_GB2312" w:cs="仿宋_GB2312"/>
                <w:sz w:val="28"/>
                <w:szCs w:val="28"/>
              </w:rPr>
            </w:pPr>
          </w:p>
        </w:tc>
        <w:tc>
          <w:tcPr>
            <w:tcW w:w="2023" w:type="dxa"/>
            <w:vMerge w:val="continue"/>
          </w:tcPr>
          <w:p w14:paraId="7FD2D634">
            <w:pPr>
              <w:pStyle w:val="39"/>
              <w:ind w:firstLine="480"/>
              <w:jc w:val="center"/>
              <w:rPr>
                <w:rFonts w:hint="eastAsia" w:ascii="仿宋_GB2312" w:hAnsi="仿宋_GB2312" w:eastAsia="仿宋_GB2312" w:cs="仿宋_GB2312"/>
                <w:sz w:val="28"/>
                <w:szCs w:val="28"/>
              </w:rPr>
            </w:pPr>
          </w:p>
        </w:tc>
      </w:tr>
      <w:tr w14:paraId="18C66E63">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633" w:hRule="atLeast"/>
        </w:trPr>
        <w:tc>
          <w:tcPr>
            <w:tcW w:w="1384" w:type="dxa"/>
            <w:vAlign w:val="center"/>
          </w:tcPr>
          <w:p w14:paraId="6AA5823F">
            <w:pPr>
              <w:pStyle w:val="39"/>
              <w:ind w:firstLine="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w:t>
            </w:r>
          </w:p>
        </w:tc>
        <w:tc>
          <w:tcPr>
            <w:tcW w:w="3347" w:type="dxa"/>
            <w:vAlign w:val="center"/>
          </w:tcPr>
          <w:p w14:paraId="592B95C4">
            <w:pPr>
              <w:pStyle w:val="39"/>
              <w:ind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构件制作外业实践操作</w:t>
            </w:r>
          </w:p>
        </w:tc>
        <w:tc>
          <w:tcPr>
            <w:tcW w:w="2385" w:type="dxa"/>
            <w:vAlign w:val="center"/>
          </w:tcPr>
          <w:p w14:paraId="62B8C4E5">
            <w:pPr>
              <w:pStyle w:val="39"/>
              <w:ind w:firstLine="34"/>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90</w:t>
            </w:r>
          </w:p>
        </w:tc>
        <w:tc>
          <w:tcPr>
            <w:tcW w:w="2023" w:type="dxa"/>
            <w:vAlign w:val="center"/>
          </w:tcPr>
          <w:p w14:paraId="25CCAC1B">
            <w:pPr>
              <w:pStyle w:val="39"/>
              <w:ind w:firstLine="31"/>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100</w:t>
            </w:r>
          </w:p>
        </w:tc>
      </w:tr>
      <w:tr w14:paraId="54A4D515">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654" w:hRule="atLeast"/>
        </w:trPr>
        <w:tc>
          <w:tcPr>
            <w:tcW w:w="1384" w:type="dxa"/>
            <w:vAlign w:val="center"/>
          </w:tcPr>
          <w:p w14:paraId="193D0E33">
            <w:pPr>
              <w:pStyle w:val="39"/>
              <w:ind w:firstLine="0"/>
              <w:jc w:val="center"/>
              <w:rPr>
                <w:rFonts w:hint="eastAsia" w:ascii="仿宋_GB2312" w:hAnsi="仿宋_GB2312" w:eastAsia="仿宋_GB2312" w:cs="仿宋_GB2312"/>
                <w:sz w:val="28"/>
                <w:szCs w:val="28"/>
              </w:rPr>
            </w:pPr>
          </w:p>
        </w:tc>
        <w:tc>
          <w:tcPr>
            <w:tcW w:w="3347" w:type="dxa"/>
            <w:vAlign w:val="center"/>
          </w:tcPr>
          <w:p w14:paraId="37FBFC95">
            <w:pPr>
              <w:pStyle w:val="39"/>
              <w:ind w:firstLine="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总计</w:t>
            </w:r>
          </w:p>
        </w:tc>
        <w:tc>
          <w:tcPr>
            <w:tcW w:w="2385" w:type="dxa"/>
            <w:vAlign w:val="center"/>
          </w:tcPr>
          <w:p w14:paraId="5E45CD90">
            <w:pPr>
              <w:pStyle w:val="39"/>
              <w:ind w:firstLine="34"/>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90</w:t>
            </w:r>
          </w:p>
        </w:tc>
        <w:tc>
          <w:tcPr>
            <w:tcW w:w="2023" w:type="dxa"/>
            <w:vAlign w:val="center"/>
          </w:tcPr>
          <w:p w14:paraId="34CB8D42">
            <w:pPr>
              <w:pStyle w:val="39"/>
              <w:ind w:firstLine="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100</w:t>
            </w:r>
          </w:p>
        </w:tc>
      </w:tr>
    </w:tbl>
    <w:p w14:paraId="6DE182EB">
      <w:pPr>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本模块主要项目包括:</w:t>
      </w:r>
    </w:p>
    <w:p w14:paraId="187FC52E">
      <w:pPr>
        <w:spacing w:line="24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1）测量放线：在抽签所在的操作场地内按图纸要求将构件的位置进行正确的测量放线。</w:t>
      </w:r>
    </w:p>
    <w:p w14:paraId="31875419">
      <w:pPr>
        <w:spacing w:line="24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2）钢筋绑扎：按图纸要求在测量放线出的位置进行正确工艺将钢筋绑扎成型。</w:t>
      </w:r>
    </w:p>
    <w:p w14:paraId="78232758">
      <w:pPr>
        <w:spacing w:line="24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3）模板支设：按图纸要求在钢筋骨架外侧进行正确的模板支设。</w:t>
      </w:r>
    </w:p>
    <w:p w14:paraId="16591437">
      <w:pPr>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（2）竞赛相关设施设备</w:t>
      </w:r>
    </w:p>
    <w:p w14:paraId="5AABFE61">
      <w:pPr>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1）场地设备工具</w:t>
      </w:r>
    </w:p>
    <w:tbl>
      <w:tblPr>
        <w:tblStyle w:val="17"/>
        <w:tblW w:w="8360" w:type="dxa"/>
        <w:tblInd w:w="108" w:type="dxa"/>
        <w:tblLayout w:type="fixed"/>
        <w:tblCellMar>
          <w:top w:w="0" w:type="dxa"/>
          <w:left w:w="108" w:type="dxa"/>
          <w:bottom w:w="0" w:type="dxa"/>
          <w:right w:w="108" w:type="dxa"/>
        </w:tblCellMar>
      </w:tblPr>
      <w:tblGrid>
        <w:gridCol w:w="851"/>
        <w:gridCol w:w="1984"/>
        <w:gridCol w:w="3828"/>
        <w:gridCol w:w="850"/>
        <w:gridCol w:w="847"/>
      </w:tblGrid>
      <w:tr w14:paraId="42D27A57">
        <w:tblPrEx>
          <w:tblCellMar>
            <w:top w:w="0" w:type="dxa"/>
            <w:left w:w="108" w:type="dxa"/>
            <w:bottom w:w="0" w:type="dxa"/>
            <w:right w:w="108" w:type="dxa"/>
          </w:tblCellMar>
        </w:tblPrEx>
        <w:trPr>
          <w:trHeight w:val="499" w:hRule="atLeast"/>
        </w:trPr>
        <w:tc>
          <w:tcPr>
            <w:tcW w:w="851" w:type="dxa"/>
            <w:tcBorders>
              <w:top w:val="single" w:color="auto" w:sz="8" w:space="0"/>
              <w:left w:val="single" w:color="auto" w:sz="8" w:space="0"/>
              <w:bottom w:val="single" w:color="auto" w:sz="8" w:space="0"/>
              <w:right w:val="single" w:color="auto" w:sz="8" w:space="0"/>
            </w:tcBorders>
            <w:vAlign w:val="center"/>
          </w:tcPr>
          <w:p w14:paraId="6A73CB06">
            <w:pPr>
              <w:widowControl/>
              <w:ind w:firstLine="33" w:firstLineChars="1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1984" w:type="dxa"/>
            <w:tcBorders>
              <w:top w:val="single" w:color="auto" w:sz="8" w:space="0"/>
              <w:left w:val="nil"/>
              <w:bottom w:val="single" w:color="auto" w:sz="8" w:space="0"/>
              <w:right w:val="single" w:color="auto" w:sz="8" w:space="0"/>
            </w:tcBorders>
            <w:vAlign w:val="center"/>
          </w:tcPr>
          <w:p w14:paraId="7F7E3F7A">
            <w:pPr>
              <w:widowControl/>
              <w:ind w:firstLine="30" w:firstLineChars="11"/>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设备功能模块</w:t>
            </w:r>
          </w:p>
        </w:tc>
        <w:tc>
          <w:tcPr>
            <w:tcW w:w="3828" w:type="dxa"/>
            <w:tcBorders>
              <w:top w:val="single" w:color="auto" w:sz="8" w:space="0"/>
              <w:left w:val="nil"/>
              <w:bottom w:val="single" w:color="auto" w:sz="8" w:space="0"/>
              <w:right w:val="single" w:color="auto" w:sz="8" w:space="0"/>
            </w:tcBorders>
            <w:vAlign w:val="center"/>
          </w:tcPr>
          <w:p w14:paraId="2F5C8ABC">
            <w:pPr>
              <w:widowControl/>
              <w:ind w:firstLine="33" w:firstLineChars="1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设备名称</w:t>
            </w:r>
          </w:p>
        </w:tc>
        <w:tc>
          <w:tcPr>
            <w:tcW w:w="850" w:type="dxa"/>
            <w:tcBorders>
              <w:top w:val="single" w:color="auto" w:sz="8" w:space="0"/>
              <w:left w:val="nil"/>
              <w:bottom w:val="single" w:color="auto" w:sz="8" w:space="0"/>
              <w:right w:val="single" w:color="auto" w:sz="8" w:space="0"/>
            </w:tcBorders>
            <w:vAlign w:val="center"/>
          </w:tcPr>
          <w:p w14:paraId="1F1226B9">
            <w:pPr>
              <w:widowControl/>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单位</w:t>
            </w:r>
          </w:p>
        </w:tc>
        <w:tc>
          <w:tcPr>
            <w:tcW w:w="847" w:type="dxa"/>
            <w:tcBorders>
              <w:top w:val="single" w:color="auto" w:sz="8" w:space="0"/>
              <w:left w:val="nil"/>
              <w:bottom w:val="single" w:color="auto" w:sz="8" w:space="0"/>
              <w:right w:val="single" w:color="auto" w:sz="8" w:space="0"/>
            </w:tcBorders>
            <w:vAlign w:val="center"/>
          </w:tcPr>
          <w:p w14:paraId="09E09682">
            <w:pPr>
              <w:widowControl/>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数量</w:t>
            </w:r>
          </w:p>
        </w:tc>
      </w:tr>
      <w:tr w14:paraId="5AF1080D">
        <w:tblPrEx>
          <w:tblCellMar>
            <w:top w:w="0" w:type="dxa"/>
            <w:left w:w="108" w:type="dxa"/>
            <w:bottom w:w="0" w:type="dxa"/>
            <w:right w:w="108" w:type="dxa"/>
          </w:tblCellMar>
        </w:tblPrEx>
        <w:trPr>
          <w:trHeight w:val="499" w:hRule="atLeast"/>
        </w:trPr>
        <w:tc>
          <w:tcPr>
            <w:tcW w:w="851" w:type="dxa"/>
            <w:tcBorders>
              <w:top w:val="nil"/>
              <w:left w:val="single" w:color="auto" w:sz="8" w:space="0"/>
              <w:bottom w:val="single" w:color="auto" w:sz="8" w:space="0"/>
              <w:right w:val="single" w:color="auto" w:sz="8" w:space="0"/>
            </w:tcBorders>
            <w:vAlign w:val="center"/>
          </w:tcPr>
          <w:p w14:paraId="459D7885">
            <w:pPr>
              <w:widowControl/>
              <w:ind w:firstLine="232" w:firstLineChars="83"/>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984" w:type="dxa"/>
            <w:vMerge w:val="restart"/>
            <w:tcBorders>
              <w:top w:val="nil"/>
              <w:left w:val="single" w:color="auto" w:sz="8" w:space="0"/>
              <w:bottom w:val="single" w:color="auto" w:sz="8" w:space="0"/>
              <w:right w:val="single" w:color="auto" w:sz="8" w:space="0"/>
            </w:tcBorders>
            <w:vAlign w:val="center"/>
          </w:tcPr>
          <w:p w14:paraId="673C580D">
            <w:pPr>
              <w:widowControl/>
              <w:ind w:firstLine="33" w:firstLineChars="1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外业实践操作</w:t>
            </w:r>
          </w:p>
        </w:tc>
        <w:tc>
          <w:tcPr>
            <w:tcW w:w="3828" w:type="dxa"/>
            <w:tcBorders>
              <w:top w:val="nil"/>
              <w:left w:val="nil"/>
              <w:bottom w:val="single" w:color="auto" w:sz="8" w:space="0"/>
              <w:right w:val="single" w:color="auto" w:sz="8" w:space="0"/>
            </w:tcBorders>
            <w:vAlign w:val="center"/>
          </w:tcPr>
          <w:p w14:paraId="416F97DC">
            <w:pPr>
              <w:widowControl/>
              <w:ind w:firstLine="33" w:firstLineChars="1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定型钢筋</w:t>
            </w:r>
          </w:p>
        </w:tc>
        <w:tc>
          <w:tcPr>
            <w:tcW w:w="850" w:type="dxa"/>
            <w:tcBorders>
              <w:top w:val="nil"/>
              <w:left w:val="nil"/>
              <w:bottom w:val="single" w:color="auto" w:sz="8" w:space="0"/>
              <w:right w:val="single" w:color="auto" w:sz="8" w:space="0"/>
            </w:tcBorders>
            <w:vAlign w:val="center"/>
          </w:tcPr>
          <w:p w14:paraId="73175309">
            <w:pPr>
              <w:widowControl/>
              <w:ind w:firstLine="33" w:firstLineChars="1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套</w:t>
            </w:r>
          </w:p>
        </w:tc>
        <w:tc>
          <w:tcPr>
            <w:tcW w:w="847" w:type="dxa"/>
            <w:vMerge w:val="restart"/>
            <w:tcBorders>
              <w:top w:val="nil"/>
              <w:left w:val="nil"/>
              <w:right w:val="single" w:color="auto" w:sz="8" w:space="0"/>
            </w:tcBorders>
            <w:vAlign w:val="center"/>
          </w:tcPr>
          <w:p w14:paraId="41011F6B">
            <w:pPr>
              <w:widowControl/>
              <w:ind w:firstLine="33" w:firstLineChars="1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同</w:t>
            </w:r>
          </w:p>
          <w:p w14:paraId="2E07A21F">
            <w:pPr>
              <w:widowControl/>
              <w:ind w:firstLine="33" w:firstLineChars="1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w:t>
            </w:r>
          </w:p>
          <w:p w14:paraId="25F09303">
            <w:pPr>
              <w:widowControl/>
              <w:ind w:firstLine="33" w:firstLineChars="1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w:t>
            </w:r>
          </w:p>
          <w:p w14:paraId="2C66322C">
            <w:pPr>
              <w:widowControl/>
              <w:ind w:firstLine="33" w:firstLineChars="1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组</w:t>
            </w:r>
          </w:p>
          <w:p w14:paraId="6F8455B9">
            <w:pPr>
              <w:widowControl/>
              <w:ind w:firstLine="33" w:firstLineChars="1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数</w:t>
            </w:r>
          </w:p>
        </w:tc>
      </w:tr>
      <w:tr w14:paraId="377F3CD0">
        <w:tblPrEx>
          <w:tblCellMar>
            <w:top w:w="0" w:type="dxa"/>
            <w:left w:w="108" w:type="dxa"/>
            <w:bottom w:w="0" w:type="dxa"/>
            <w:right w:w="108" w:type="dxa"/>
          </w:tblCellMar>
        </w:tblPrEx>
        <w:trPr>
          <w:trHeight w:val="499" w:hRule="atLeast"/>
        </w:trPr>
        <w:tc>
          <w:tcPr>
            <w:tcW w:w="851" w:type="dxa"/>
            <w:tcBorders>
              <w:top w:val="nil"/>
              <w:left w:val="single" w:color="auto" w:sz="8" w:space="0"/>
              <w:bottom w:val="single" w:color="auto" w:sz="8" w:space="0"/>
              <w:right w:val="single" w:color="auto" w:sz="8" w:space="0"/>
            </w:tcBorders>
            <w:vAlign w:val="center"/>
          </w:tcPr>
          <w:p w14:paraId="7FC146CC">
            <w:pPr>
              <w:widowControl/>
              <w:ind w:firstLine="232" w:firstLineChars="83"/>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984" w:type="dxa"/>
            <w:vMerge w:val="continue"/>
            <w:tcBorders>
              <w:top w:val="nil"/>
              <w:left w:val="single" w:color="auto" w:sz="8" w:space="0"/>
              <w:bottom w:val="single" w:color="auto" w:sz="8" w:space="0"/>
              <w:right w:val="single" w:color="auto" w:sz="8" w:space="0"/>
            </w:tcBorders>
            <w:vAlign w:val="center"/>
          </w:tcPr>
          <w:p w14:paraId="10B23F3A">
            <w:pPr>
              <w:widowControl/>
              <w:ind w:firstLine="560"/>
              <w:jc w:val="center"/>
              <w:rPr>
                <w:rFonts w:hint="eastAsia" w:ascii="仿宋_GB2312" w:hAnsi="仿宋_GB2312" w:eastAsia="仿宋_GB2312" w:cs="仿宋_GB2312"/>
                <w:sz w:val="28"/>
                <w:szCs w:val="28"/>
              </w:rPr>
            </w:pPr>
          </w:p>
        </w:tc>
        <w:tc>
          <w:tcPr>
            <w:tcW w:w="3828" w:type="dxa"/>
            <w:tcBorders>
              <w:top w:val="nil"/>
              <w:left w:val="nil"/>
              <w:bottom w:val="single" w:color="auto" w:sz="8" w:space="0"/>
              <w:right w:val="single" w:color="auto" w:sz="8" w:space="0"/>
            </w:tcBorders>
            <w:vAlign w:val="center"/>
          </w:tcPr>
          <w:p w14:paraId="56088D4D">
            <w:pPr>
              <w:widowControl/>
              <w:ind w:firstLine="33" w:firstLineChars="1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定型模板</w:t>
            </w:r>
          </w:p>
        </w:tc>
        <w:tc>
          <w:tcPr>
            <w:tcW w:w="850" w:type="dxa"/>
            <w:tcBorders>
              <w:top w:val="nil"/>
              <w:left w:val="nil"/>
              <w:bottom w:val="single" w:color="auto" w:sz="8" w:space="0"/>
              <w:right w:val="single" w:color="auto" w:sz="8" w:space="0"/>
            </w:tcBorders>
            <w:vAlign w:val="center"/>
          </w:tcPr>
          <w:p w14:paraId="5B4A593E">
            <w:pPr>
              <w:widowControl/>
              <w:ind w:firstLine="33" w:firstLineChars="1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套</w:t>
            </w:r>
          </w:p>
        </w:tc>
        <w:tc>
          <w:tcPr>
            <w:tcW w:w="847" w:type="dxa"/>
            <w:vMerge w:val="continue"/>
            <w:tcBorders>
              <w:left w:val="nil"/>
              <w:right w:val="single" w:color="auto" w:sz="8" w:space="0"/>
            </w:tcBorders>
            <w:vAlign w:val="center"/>
          </w:tcPr>
          <w:p w14:paraId="1BC65E8C">
            <w:pPr>
              <w:widowControl/>
              <w:ind w:firstLine="232" w:firstLineChars="83"/>
              <w:jc w:val="center"/>
              <w:rPr>
                <w:rFonts w:hint="eastAsia" w:ascii="仿宋_GB2312" w:hAnsi="仿宋_GB2312" w:eastAsia="仿宋_GB2312" w:cs="仿宋_GB2312"/>
                <w:sz w:val="28"/>
                <w:szCs w:val="28"/>
              </w:rPr>
            </w:pPr>
          </w:p>
        </w:tc>
      </w:tr>
      <w:tr w14:paraId="479BF491">
        <w:tblPrEx>
          <w:tblCellMar>
            <w:top w:w="0" w:type="dxa"/>
            <w:left w:w="108" w:type="dxa"/>
            <w:bottom w:w="0" w:type="dxa"/>
            <w:right w:w="108" w:type="dxa"/>
          </w:tblCellMar>
        </w:tblPrEx>
        <w:trPr>
          <w:trHeight w:val="499" w:hRule="atLeast"/>
        </w:trPr>
        <w:tc>
          <w:tcPr>
            <w:tcW w:w="851" w:type="dxa"/>
            <w:tcBorders>
              <w:top w:val="nil"/>
              <w:left w:val="single" w:color="auto" w:sz="8" w:space="0"/>
              <w:bottom w:val="single" w:color="auto" w:sz="8" w:space="0"/>
              <w:right w:val="single" w:color="auto" w:sz="8" w:space="0"/>
            </w:tcBorders>
            <w:vAlign w:val="center"/>
          </w:tcPr>
          <w:p w14:paraId="5F50BD0F">
            <w:pPr>
              <w:widowControl/>
              <w:ind w:firstLine="232" w:firstLineChars="83"/>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984" w:type="dxa"/>
            <w:vMerge w:val="continue"/>
            <w:tcBorders>
              <w:top w:val="nil"/>
              <w:left w:val="single" w:color="auto" w:sz="8" w:space="0"/>
              <w:bottom w:val="single" w:color="auto" w:sz="8" w:space="0"/>
              <w:right w:val="single" w:color="auto" w:sz="8" w:space="0"/>
            </w:tcBorders>
            <w:vAlign w:val="center"/>
          </w:tcPr>
          <w:p w14:paraId="487E40C2">
            <w:pPr>
              <w:widowControl/>
              <w:ind w:firstLine="560"/>
              <w:jc w:val="center"/>
              <w:rPr>
                <w:rFonts w:hint="eastAsia" w:ascii="仿宋_GB2312" w:hAnsi="仿宋_GB2312" w:eastAsia="仿宋_GB2312" w:cs="仿宋_GB2312"/>
                <w:sz w:val="28"/>
                <w:szCs w:val="28"/>
              </w:rPr>
            </w:pPr>
          </w:p>
        </w:tc>
        <w:tc>
          <w:tcPr>
            <w:tcW w:w="3828" w:type="dxa"/>
            <w:tcBorders>
              <w:top w:val="nil"/>
              <w:left w:val="nil"/>
              <w:bottom w:val="single" w:color="auto" w:sz="8" w:space="0"/>
              <w:right w:val="single" w:color="auto" w:sz="8" w:space="0"/>
            </w:tcBorders>
            <w:vAlign w:val="center"/>
          </w:tcPr>
          <w:p w14:paraId="432D9F49">
            <w:pPr>
              <w:widowControl/>
              <w:ind w:firstLine="33" w:firstLineChars="1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钢筋绑扎工具（扎勾）</w:t>
            </w:r>
          </w:p>
        </w:tc>
        <w:tc>
          <w:tcPr>
            <w:tcW w:w="850" w:type="dxa"/>
            <w:tcBorders>
              <w:top w:val="nil"/>
              <w:left w:val="nil"/>
              <w:bottom w:val="single" w:color="auto" w:sz="8" w:space="0"/>
              <w:right w:val="single" w:color="auto" w:sz="8" w:space="0"/>
            </w:tcBorders>
            <w:vAlign w:val="center"/>
          </w:tcPr>
          <w:p w14:paraId="56A52E5A">
            <w:pPr>
              <w:widowControl/>
              <w:ind w:firstLine="33" w:firstLineChars="1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套</w:t>
            </w:r>
          </w:p>
        </w:tc>
        <w:tc>
          <w:tcPr>
            <w:tcW w:w="847" w:type="dxa"/>
            <w:vMerge w:val="continue"/>
            <w:tcBorders>
              <w:left w:val="nil"/>
              <w:right w:val="single" w:color="auto" w:sz="8" w:space="0"/>
            </w:tcBorders>
            <w:vAlign w:val="center"/>
          </w:tcPr>
          <w:p w14:paraId="6FF3BCA1">
            <w:pPr>
              <w:widowControl/>
              <w:ind w:firstLine="232" w:firstLineChars="83"/>
              <w:jc w:val="center"/>
              <w:rPr>
                <w:rFonts w:hint="eastAsia" w:ascii="仿宋_GB2312" w:hAnsi="仿宋_GB2312" w:eastAsia="仿宋_GB2312" w:cs="仿宋_GB2312"/>
                <w:sz w:val="28"/>
                <w:szCs w:val="28"/>
              </w:rPr>
            </w:pPr>
          </w:p>
        </w:tc>
      </w:tr>
      <w:tr w14:paraId="63062A5E">
        <w:tblPrEx>
          <w:tblCellMar>
            <w:top w:w="0" w:type="dxa"/>
            <w:left w:w="108" w:type="dxa"/>
            <w:bottom w:w="0" w:type="dxa"/>
            <w:right w:w="108" w:type="dxa"/>
          </w:tblCellMar>
        </w:tblPrEx>
        <w:trPr>
          <w:trHeight w:val="499" w:hRule="atLeast"/>
        </w:trPr>
        <w:tc>
          <w:tcPr>
            <w:tcW w:w="851" w:type="dxa"/>
            <w:tcBorders>
              <w:top w:val="nil"/>
              <w:left w:val="single" w:color="auto" w:sz="8" w:space="0"/>
              <w:bottom w:val="single" w:color="auto" w:sz="8" w:space="0"/>
              <w:right w:val="single" w:color="auto" w:sz="8" w:space="0"/>
            </w:tcBorders>
            <w:vAlign w:val="center"/>
          </w:tcPr>
          <w:p w14:paraId="79165384">
            <w:pPr>
              <w:widowControl/>
              <w:ind w:firstLine="232" w:firstLineChars="83"/>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984" w:type="dxa"/>
            <w:vMerge w:val="continue"/>
            <w:tcBorders>
              <w:top w:val="nil"/>
              <w:left w:val="single" w:color="auto" w:sz="8" w:space="0"/>
              <w:bottom w:val="single" w:color="auto" w:sz="8" w:space="0"/>
              <w:right w:val="single" w:color="auto" w:sz="8" w:space="0"/>
            </w:tcBorders>
            <w:vAlign w:val="center"/>
          </w:tcPr>
          <w:p w14:paraId="3520CD36">
            <w:pPr>
              <w:widowControl/>
              <w:ind w:firstLine="560"/>
              <w:jc w:val="center"/>
              <w:rPr>
                <w:rFonts w:hint="eastAsia" w:ascii="仿宋_GB2312" w:hAnsi="仿宋_GB2312" w:eastAsia="仿宋_GB2312" w:cs="仿宋_GB2312"/>
                <w:sz w:val="28"/>
                <w:szCs w:val="28"/>
              </w:rPr>
            </w:pPr>
          </w:p>
        </w:tc>
        <w:tc>
          <w:tcPr>
            <w:tcW w:w="3828" w:type="dxa"/>
            <w:tcBorders>
              <w:top w:val="nil"/>
              <w:left w:val="nil"/>
              <w:bottom w:val="single" w:color="auto" w:sz="8" w:space="0"/>
              <w:right w:val="single" w:color="auto" w:sz="8" w:space="0"/>
            </w:tcBorders>
            <w:vAlign w:val="center"/>
          </w:tcPr>
          <w:p w14:paraId="0364EB23">
            <w:pPr>
              <w:widowControl/>
              <w:ind w:firstLine="33" w:firstLineChars="1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模板支设工具（步步紧、铁锤）</w:t>
            </w:r>
          </w:p>
        </w:tc>
        <w:tc>
          <w:tcPr>
            <w:tcW w:w="850" w:type="dxa"/>
            <w:tcBorders>
              <w:top w:val="nil"/>
              <w:left w:val="nil"/>
              <w:bottom w:val="single" w:color="auto" w:sz="8" w:space="0"/>
              <w:right w:val="single" w:color="auto" w:sz="8" w:space="0"/>
            </w:tcBorders>
            <w:vAlign w:val="center"/>
          </w:tcPr>
          <w:p w14:paraId="6063570D">
            <w:pPr>
              <w:widowControl/>
              <w:ind w:firstLine="33" w:firstLineChars="1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套</w:t>
            </w:r>
          </w:p>
        </w:tc>
        <w:tc>
          <w:tcPr>
            <w:tcW w:w="847" w:type="dxa"/>
            <w:vMerge w:val="continue"/>
            <w:tcBorders>
              <w:left w:val="nil"/>
              <w:right w:val="single" w:color="auto" w:sz="8" w:space="0"/>
            </w:tcBorders>
            <w:vAlign w:val="center"/>
          </w:tcPr>
          <w:p w14:paraId="34F57C12">
            <w:pPr>
              <w:widowControl/>
              <w:ind w:firstLine="232" w:firstLineChars="83"/>
              <w:jc w:val="center"/>
              <w:rPr>
                <w:rFonts w:hint="eastAsia" w:ascii="仿宋_GB2312" w:hAnsi="仿宋_GB2312" w:eastAsia="仿宋_GB2312" w:cs="仿宋_GB2312"/>
                <w:sz w:val="28"/>
                <w:szCs w:val="28"/>
              </w:rPr>
            </w:pPr>
          </w:p>
        </w:tc>
      </w:tr>
      <w:tr w14:paraId="1F59F4D1">
        <w:tblPrEx>
          <w:tblCellMar>
            <w:top w:w="0" w:type="dxa"/>
            <w:left w:w="108" w:type="dxa"/>
            <w:bottom w:w="0" w:type="dxa"/>
            <w:right w:w="108" w:type="dxa"/>
          </w:tblCellMar>
        </w:tblPrEx>
        <w:trPr>
          <w:trHeight w:val="499" w:hRule="atLeast"/>
        </w:trPr>
        <w:tc>
          <w:tcPr>
            <w:tcW w:w="851" w:type="dxa"/>
            <w:tcBorders>
              <w:top w:val="nil"/>
              <w:left w:val="single" w:color="auto" w:sz="8" w:space="0"/>
              <w:bottom w:val="single" w:color="auto" w:sz="8" w:space="0"/>
              <w:right w:val="single" w:color="auto" w:sz="8" w:space="0"/>
            </w:tcBorders>
            <w:vAlign w:val="center"/>
          </w:tcPr>
          <w:p w14:paraId="67EFD368">
            <w:pPr>
              <w:widowControl/>
              <w:ind w:firstLine="232" w:firstLineChars="83"/>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1984" w:type="dxa"/>
            <w:vMerge w:val="continue"/>
            <w:tcBorders>
              <w:top w:val="nil"/>
              <w:left w:val="single" w:color="auto" w:sz="8" w:space="0"/>
              <w:bottom w:val="single" w:color="auto" w:sz="8" w:space="0"/>
              <w:right w:val="single" w:color="auto" w:sz="8" w:space="0"/>
            </w:tcBorders>
            <w:vAlign w:val="center"/>
          </w:tcPr>
          <w:p w14:paraId="1C1C79D3">
            <w:pPr>
              <w:widowControl/>
              <w:ind w:firstLine="560"/>
              <w:jc w:val="center"/>
              <w:rPr>
                <w:rFonts w:hint="eastAsia" w:ascii="仿宋_GB2312" w:hAnsi="仿宋_GB2312" w:eastAsia="仿宋_GB2312" w:cs="仿宋_GB2312"/>
                <w:sz w:val="28"/>
                <w:szCs w:val="28"/>
              </w:rPr>
            </w:pPr>
          </w:p>
        </w:tc>
        <w:tc>
          <w:tcPr>
            <w:tcW w:w="3828" w:type="dxa"/>
            <w:tcBorders>
              <w:top w:val="nil"/>
              <w:left w:val="nil"/>
              <w:bottom w:val="single" w:color="auto" w:sz="8" w:space="0"/>
              <w:right w:val="single" w:color="auto" w:sz="8" w:space="0"/>
            </w:tcBorders>
            <w:vAlign w:val="center"/>
          </w:tcPr>
          <w:p w14:paraId="51DDDC9A">
            <w:pPr>
              <w:widowControl/>
              <w:ind w:firstLine="33" w:firstLineChars="1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测量放线工具（卷尺、墨斗）</w:t>
            </w:r>
          </w:p>
        </w:tc>
        <w:tc>
          <w:tcPr>
            <w:tcW w:w="850" w:type="dxa"/>
            <w:tcBorders>
              <w:top w:val="nil"/>
              <w:left w:val="nil"/>
              <w:bottom w:val="single" w:color="auto" w:sz="8" w:space="0"/>
              <w:right w:val="single" w:color="auto" w:sz="8" w:space="0"/>
            </w:tcBorders>
            <w:vAlign w:val="center"/>
          </w:tcPr>
          <w:p w14:paraId="61721E59">
            <w:pPr>
              <w:widowControl/>
              <w:ind w:firstLine="33" w:firstLineChars="1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套</w:t>
            </w:r>
          </w:p>
        </w:tc>
        <w:tc>
          <w:tcPr>
            <w:tcW w:w="847" w:type="dxa"/>
            <w:vMerge w:val="continue"/>
            <w:tcBorders>
              <w:left w:val="nil"/>
              <w:right w:val="single" w:color="auto" w:sz="8" w:space="0"/>
            </w:tcBorders>
            <w:vAlign w:val="center"/>
          </w:tcPr>
          <w:p w14:paraId="54EECE6F">
            <w:pPr>
              <w:widowControl/>
              <w:ind w:firstLine="232" w:firstLineChars="83"/>
              <w:jc w:val="center"/>
              <w:rPr>
                <w:rFonts w:hint="eastAsia" w:ascii="仿宋_GB2312" w:hAnsi="仿宋_GB2312" w:eastAsia="仿宋_GB2312" w:cs="仿宋_GB2312"/>
                <w:sz w:val="28"/>
                <w:szCs w:val="28"/>
              </w:rPr>
            </w:pPr>
          </w:p>
        </w:tc>
      </w:tr>
      <w:tr w14:paraId="3B7FF110">
        <w:tblPrEx>
          <w:tblCellMar>
            <w:top w:w="0" w:type="dxa"/>
            <w:left w:w="108" w:type="dxa"/>
            <w:bottom w:w="0" w:type="dxa"/>
            <w:right w:w="108" w:type="dxa"/>
          </w:tblCellMar>
        </w:tblPrEx>
        <w:trPr>
          <w:trHeight w:val="499" w:hRule="atLeast"/>
        </w:trPr>
        <w:tc>
          <w:tcPr>
            <w:tcW w:w="851" w:type="dxa"/>
            <w:tcBorders>
              <w:top w:val="nil"/>
              <w:left w:val="single" w:color="auto" w:sz="8" w:space="0"/>
              <w:bottom w:val="single" w:color="auto" w:sz="8" w:space="0"/>
              <w:right w:val="single" w:color="auto" w:sz="8" w:space="0"/>
            </w:tcBorders>
            <w:vAlign w:val="center"/>
          </w:tcPr>
          <w:p w14:paraId="0D76B38A">
            <w:pPr>
              <w:widowControl/>
              <w:ind w:firstLine="232" w:firstLineChars="83"/>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1984" w:type="dxa"/>
            <w:vMerge w:val="continue"/>
            <w:tcBorders>
              <w:top w:val="nil"/>
              <w:left w:val="single" w:color="auto" w:sz="8" w:space="0"/>
              <w:bottom w:val="single" w:color="auto" w:sz="8" w:space="0"/>
              <w:right w:val="single" w:color="auto" w:sz="8" w:space="0"/>
            </w:tcBorders>
            <w:vAlign w:val="center"/>
          </w:tcPr>
          <w:p w14:paraId="13057288">
            <w:pPr>
              <w:widowControl/>
              <w:ind w:firstLine="560"/>
              <w:jc w:val="center"/>
              <w:rPr>
                <w:rFonts w:hint="eastAsia" w:ascii="仿宋_GB2312" w:hAnsi="仿宋_GB2312" w:eastAsia="仿宋_GB2312" w:cs="仿宋_GB2312"/>
                <w:sz w:val="28"/>
                <w:szCs w:val="28"/>
              </w:rPr>
            </w:pPr>
          </w:p>
        </w:tc>
        <w:tc>
          <w:tcPr>
            <w:tcW w:w="3828" w:type="dxa"/>
            <w:tcBorders>
              <w:top w:val="nil"/>
              <w:left w:val="nil"/>
              <w:bottom w:val="single" w:color="auto" w:sz="8" w:space="0"/>
              <w:right w:val="single" w:color="auto" w:sz="8" w:space="0"/>
            </w:tcBorders>
            <w:vAlign w:val="center"/>
          </w:tcPr>
          <w:p w14:paraId="0D25FAD5">
            <w:pPr>
              <w:widowControl/>
              <w:ind w:firstLine="33" w:firstLineChars="1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劳保用品（安全帽、手套、劳动服）</w:t>
            </w:r>
          </w:p>
        </w:tc>
        <w:tc>
          <w:tcPr>
            <w:tcW w:w="850" w:type="dxa"/>
            <w:tcBorders>
              <w:top w:val="nil"/>
              <w:left w:val="nil"/>
              <w:bottom w:val="single" w:color="auto" w:sz="8" w:space="0"/>
              <w:right w:val="single" w:color="auto" w:sz="8" w:space="0"/>
            </w:tcBorders>
            <w:vAlign w:val="center"/>
          </w:tcPr>
          <w:p w14:paraId="7E21B2C6">
            <w:pPr>
              <w:widowControl/>
              <w:ind w:firstLine="33" w:firstLineChars="1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套</w:t>
            </w:r>
          </w:p>
        </w:tc>
        <w:tc>
          <w:tcPr>
            <w:tcW w:w="847" w:type="dxa"/>
            <w:vMerge w:val="continue"/>
            <w:tcBorders>
              <w:left w:val="nil"/>
              <w:bottom w:val="single" w:color="auto" w:sz="8" w:space="0"/>
              <w:right w:val="single" w:color="auto" w:sz="8" w:space="0"/>
            </w:tcBorders>
            <w:vAlign w:val="center"/>
          </w:tcPr>
          <w:p w14:paraId="35394A7F">
            <w:pPr>
              <w:widowControl/>
              <w:ind w:firstLine="232" w:firstLineChars="83"/>
              <w:jc w:val="center"/>
              <w:rPr>
                <w:rFonts w:hint="eastAsia" w:ascii="仿宋_GB2312" w:hAnsi="仿宋_GB2312" w:eastAsia="仿宋_GB2312" w:cs="仿宋_GB2312"/>
                <w:sz w:val="28"/>
                <w:szCs w:val="28"/>
              </w:rPr>
            </w:pPr>
          </w:p>
        </w:tc>
      </w:tr>
    </w:tbl>
    <w:p w14:paraId="0DFA40A9">
      <w:pPr>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2）材料</w:t>
      </w:r>
    </w:p>
    <w:tbl>
      <w:tblPr>
        <w:tblStyle w:val="17"/>
        <w:tblW w:w="8522" w:type="dxa"/>
        <w:tblInd w:w="0" w:type="dxa"/>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Layout w:type="fixed"/>
        <w:tblCellMar>
          <w:top w:w="0" w:type="dxa"/>
          <w:left w:w="108" w:type="dxa"/>
          <w:bottom w:w="0" w:type="dxa"/>
          <w:right w:w="108" w:type="dxa"/>
        </w:tblCellMar>
      </w:tblPr>
      <w:tblGrid>
        <w:gridCol w:w="1231"/>
        <w:gridCol w:w="2243"/>
        <w:gridCol w:w="1964"/>
        <w:gridCol w:w="1540"/>
        <w:gridCol w:w="1544"/>
      </w:tblGrid>
      <w:tr w14:paraId="554575D8">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1231" w:type="dxa"/>
            <w:vAlign w:val="center"/>
          </w:tcPr>
          <w:p w14:paraId="6EEF2E22">
            <w:pPr>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2243" w:type="dxa"/>
            <w:vAlign w:val="center"/>
          </w:tcPr>
          <w:p w14:paraId="31170E4D">
            <w:pPr>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材料名称</w:t>
            </w:r>
          </w:p>
        </w:tc>
        <w:tc>
          <w:tcPr>
            <w:tcW w:w="1964" w:type="dxa"/>
            <w:vAlign w:val="center"/>
          </w:tcPr>
          <w:p w14:paraId="4159333C">
            <w:pPr>
              <w:ind w:firstLine="70" w:firstLineChars="25"/>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单位</w:t>
            </w:r>
          </w:p>
        </w:tc>
        <w:tc>
          <w:tcPr>
            <w:tcW w:w="1540" w:type="dxa"/>
            <w:vAlign w:val="center"/>
          </w:tcPr>
          <w:p w14:paraId="6C6FF730">
            <w:pPr>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数量</w:t>
            </w:r>
          </w:p>
        </w:tc>
        <w:tc>
          <w:tcPr>
            <w:tcW w:w="1544" w:type="dxa"/>
            <w:vAlign w:val="center"/>
          </w:tcPr>
          <w:p w14:paraId="29EBA983">
            <w:pPr>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备注</w:t>
            </w:r>
          </w:p>
        </w:tc>
      </w:tr>
      <w:tr w14:paraId="2B448A6C">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1231" w:type="dxa"/>
            <w:vAlign w:val="center"/>
          </w:tcPr>
          <w:p w14:paraId="6C6FCEDA">
            <w:pPr>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243" w:type="dxa"/>
            <w:vAlign w:val="center"/>
          </w:tcPr>
          <w:p w14:paraId="0DE660C8">
            <w:pPr>
              <w:ind w:firstLine="44" w:firstLineChars="16"/>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扎丝</w:t>
            </w:r>
          </w:p>
        </w:tc>
        <w:tc>
          <w:tcPr>
            <w:tcW w:w="1964" w:type="dxa"/>
            <w:vAlign w:val="center"/>
          </w:tcPr>
          <w:p w14:paraId="41A36932">
            <w:pPr>
              <w:ind w:firstLine="70" w:firstLineChars="25"/>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斤</w:t>
            </w:r>
          </w:p>
        </w:tc>
        <w:tc>
          <w:tcPr>
            <w:tcW w:w="1540" w:type="dxa"/>
          </w:tcPr>
          <w:p w14:paraId="032CFA83">
            <w:pPr>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w:t>
            </w:r>
          </w:p>
        </w:tc>
        <w:tc>
          <w:tcPr>
            <w:tcW w:w="1544" w:type="dxa"/>
            <w:vAlign w:val="center"/>
          </w:tcPr>
          <w:p w14:paraId="6DB46132">
            <w:pPr>
              <w:ind w:firstLine="560"/>
              <w:jc w:val="center"/>
              <w:rPr>
                <w:rFonts w:hint="eastAsia" w:ascii="仿宋_GB2312" w:hAnsi="仿宋_GB2312" w:eastAsia="仿宋_GB2312" w:cs="仿宋_GB2312"/>
                <w:sz w:val="28"/>
                <w:szCs w:val="28"/>
              </w:rPr>
            </w:pPr>
          </w:p>
        </w:tc>
      </w:tr>
      <w:tr w14:paraId="6DE269FA">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1231" w:type="dxa"/>
            <w:vAlign w:val="center"/>
          </w:tcPr>
          <w:p w14:paraId="46426ABF">
            <w:pPr>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2243" w:type="dxa"/>
            <w:vAlign w:val="center"/>
          </w:tcPr>
          <w:p w14:paraId="1365A845">
            <w:pPr>
              <w:ind w:firstLine="44" w:firstLineChars="16"/>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铁钉</w:t>
            </w:r>
          </w:p>
        </w:tc>
        <w:tc>
          <w:tcPr>
            <w:tcW w:w="1964" w:type="dxa"/>
            <w:vAlign w:val="center"/>
          </w:tcPr>
          <w:p w14:paraId="04B4ECB5">
            <w:pPr>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斤（3.5寸）</w:t>
            </w:r>
          </w:p>
        </w:tc>
        <w:tc>
          <w:tcPr>
            <w:tcW w:w="1540" w:type="dxa"/>
          </w:tcPr>
          <w:p w14:paraId="7E483554">
            <w:pPr>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1544" w:type="dxa"/>
            <w:vAlign w:val="center"/>
          </w:tcPr>
          <w:p w14:paraId="0DF737F1">
            <w:pPr>
              <w:ind w:firstLine="560"/>
              <w:jc w:val="center"/>
              <w:rPr>
                <w:rFonts w:hint="eastAsia" w:ascii="仿宋_GB2312" w:hAnsi="仿宋_GB2312" w:eastAsia="仿宋_GB2312" w:cs="仿宋_GB2312"/>
                <w:sz w:val="28"/>
                <w:szCs w:val="28"/>
              </w:rPr>
            </w:pPr>
          </w:p>
        </w:tc>
      </w:tr>
    </w:tbl>
    <w:p w14:paraId="452F63DA">
      <w:pPr>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（3）选手须自备的设备和工具</w:t>
      </w:r>
    </w:p>
    <w:p w14:paraId="5233CBA3">
      <w:pPr>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参赛选手不需要自带设备</w:t>
      </w:r>
    </w:p>
    <w:p w14:paraId="0FAD62CC">
      <w:pPr>
        <w:spacing w:line="240" w:lineRule="auto"/>
        <w:ind w:firstLine="560"/>
        <w:jc w:val="left"/>
        <w:rPr>
          <w:rFonts w:hint="eastAsia" w:ascii="仿宋_GB2312" w:hAnsi="仿宋_GB2312" w:eastAsia="仿宋_GB2312" w:cs="仿宋_GB2312"/>
          <w:sz w:val="28"/>
          <w:szCs w:val="28"/>
        </w:rPr>
      </w:pPr>
    </w:p>
    <w:p w14:paraId="5ADB41AB">
      <w:pPr>
        <w:spacing w:line="240" w:lineRule="auto"/>
        <w:ind w:firstLine="56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（4）技能附分详细表</w:t>
      </w:r>
    </w:p>
    <w:tbl>
      <w:tblPr>
        <w:tblStyle w:val="3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268"/>
        <w:gridCol w:w="1417"/>
        <w:gridCol w:w="3878"/>
      </w:tblGrid>
      <w:tr w14:paraId="04E5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C010FD6">
            <w:pPr>
              <w:spacing w:line="240" w:lineRule="auto"/>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2268" w:type="dxa"/>
          </w:tcPr>
          <w:p w14:paraId="157930B3">
            <w:pPr>
              <w:spacing w:line="240" w:lineRule="auto"/>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技能名称</w:t>
            </w:r>
          </w:p>
        </w:tc>
        <w:tc>
          <w:tcPr>
            <w:tcW w:w="1417" w:type="dxa"/>
          </w:tcPr>
          <w:p w14:paraId="5B005E3A">
            <w:pPr>
              <w:spacing w:line="240" w:lineRule="auto"/>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技能附分</w:t>
            </w:r>
          </w:p>
        </w:tc>
        <w:tc>
          <w:tcPr>
            <w:tcW w:w="3878" w:type="dxa"/>
          </w:tcPr>
          <w:p w14:paraId="387FA82E">
            <w:pPr>
              <w:spacing w:line="240" w:lineRule="auto"/>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技能要求</w:t>
            </w:r>
          </w:p>
        </w:tc>
      </w:tr>
      <w:tr w14:paraId="1EF97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FF28635">
            <w:pPr>
              <w:spacing w:line="240" w:lineRule="auto"/>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268" w:type="dxa"/>
          </w:tcPr>
          <w:p w14:paraId="029A01B3">
            <w:pPr>
              <w:spacing w:line="240" w:lineRule="auto"/>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建筑工程施工工艺知识</w:t>
            </w:r>
          </w:p>
        </w:tc>
        <w:tc>
          <w:tcPr>
            <w:tcW w:w="1417" w:type="dxa"/>
          </w:tcPr>
          <w:p w14:paraId="6D44ABBB">
            <w:pPr>
              <w:spacing w:line="240" w:lineRule="auto"/>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38</w:t>
            </w:r>
          </w:p>
        </w:tc>
        <w:tc>
          <w:tcPr>
            <w:tcW w:w="3878" w:type="dxa"/>
          </w:tcPr>
          <w:p w14:paraId="674EB629">
            <w:pPr>
              <w:spacing w:line="240" w:lineRule="auto"/>
              <w:ind w:firstLine="0" w:firstLineChars="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能正确掌握建筑工程构件制作工艺流程及施工关键点、生产准备、工完料清、安全生产等环节</w:t>
            </w:r>
          </w:p>
        </w:tc>
      </w:tr>
      <w:tr w14:paraId="2099D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FC71996">
            <w:pPr>
              <w:spacing w:line="240" w:lineRule="auto"/>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2268" w:type="dxa"/>
          </w:tcPr>
          <w:p w14:paraId="566212A9">
            <w:pPr>
              <w:spacing w:line="240" w:lineRule="auto"/>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工程测量放线</w:t>
            </w:r>
          </w:p>
          <w:p w14:paraId="4E3EBE06">
            <w:pPr>
              <w:spacing w:line="240" w:lineRule="auto"/>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能力</w:t>
            </w:r>
          </w:p>
        </w:tc>
        <w:tc>
          <w:tcPr>
            <w:tcW w:w="1417" w:type="dxa"/>
          </w:tcPr>
          <w:p w14:paraId="28552ED9">
            <w:pPr>
              <w:spacing w:line="240" w:lineRule="auto"/>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3878" w:type="dxa"/>
          </w:tcPr>
          <w:p w14:paraId="7AED4B83">
            <w:pPr>
              <w:spacing w:line="240" w:lineRule="auto"/>
              <w:ind w:firstLine="0" w:firstLineChars="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能运用仪器按图纸要求进行测量放线操作</w:t>
            </w:r>
          </w:p>
        </w:tc>
      </w:tr>
      <w:tr w14:paraId="76842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5A26448">
            <w:pPr>
              <w:spacing w:line="240" w:lineRule="auto"/>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2268" w:type="dxa"/>
          </w:tcPr>
          <w:p w14:paraId="147919CE">
            <w:pPr>
              <w:spacing w:line="240" w:lineRule="auto"/>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模板支设能力</w:t>
            </w:r>
          </w:p>
        </w:tc>
        <w:tc>
          <w:tcPr>
            <w:tcW w:w="1417" w:type="dxa"/>
          </w:tcPr>
          <w:p w14:paraId="15070412">
            <w:pPr>
              <w:spacing w:line="240" w:lineRule="auto"/>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18</w:t>
            </w:r>
          </w:p>
        </w:tc>
        <w:tc>
          <w:tcPr>
            <w:tcW w:w="3878" w:type="dxa"/>
          </w:tcPr>
          <w:p w14:paraId="519FD632">
            <w:pPr>
              <w:spacing w:line="240" w:lineRule="auto"/>
              <w:ind w:firstLine="0" w:firstLineChars="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能运用合适的工具完成构件支模实践操作</w:t>
            </w:r>
          </w:p>
        </w:tc>
      </w:tr>
      <w:tr w14:paraId="03799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2C57F9C">
            <w:pPr>
              <w:spacing w:line="240" w:lineRule="auto"/>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2268" w:type="dxa"/>
          </w:tcPr>
          <w:p w14:paraId="06500FCA">
            <w:pPr>
              <w:spacing w:line="240" w:lineRule="auto"/>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钢筋绑扎能力</w:t>
            </w:r>
          </w:p>
        </w:tc>
        <w:tc>
          <w:tcPr>
            <w:tcW w:w="1417" w:type="dxa"/>
          </w:tcPr>
          <w:p w14:paraId="145011FE">
            <w:pPr>
              <w:spacing w:line="240" w:lineRule="auto"/>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w:t>
            </w:r>
          </w:p>
        </w:tc>
        <w:tc>
          <w:tcPr>
            <w:tcW w:w="3878" w:type="dxa"/>
          </w:tcPr>
          <w:p w14:paraId="72C4FFA9">
            <w:pPr>
              <w:spacing w:line="240" w:lineRule="auto"/>
              <w:ind w:firstLine="0" w:firstLineChars="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能运用合适的工具完成构件钢筋绑扎实践操作</w:t>
            </w:r>
          </w:p>
        </w:tc>
      </w:tr>
      <w:tr w14:paraId="78F29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FB93D02">
            <w:pPr>
              <w:spacing w:line="240" w:lineRule="auto"/>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2268" w:type="dxa"/>
          </w:tcPr>
          <w:p w14:paraId="140164C2">
            <w:pPr>
              <w:spacing w:line="240" w:lineRule="auto"/>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构件制作质量检测与管理能力</w:t>
            </w:r>
          </w:p>
        </w:tc>
        <w:tc>
          <w:tcPr>
            <w:tcW w:w="1417" w:type="dxa"/>
          </w:tcPr>
          <w:p w14:paraId="3D473A38">
            <w:pPr>
              <w:spacing w:line="240" w:lineRule="auto"/>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29</w:t>
            </w:r>
          </w:p>
        </w:tc>
        <w:tc>
          <w:tcPr>
            <w:tcW w:w="3878" w:type="dxa"/>
          </w:tcPr>
          <w:p w14:paraId="0516421D">
            <w:pPr>
              <w:spacing w:line="240" w:lineRule="auto"/>
              <w:ind w:firstLine="0" w:firstLineChars="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能运用合适的工具完成对构件制作成品质量的检测并进行整改</w:t>
            </w:r>
          </w:p>
        </w:tc>
      </w:tr>
    </w:tbl>
    <w:p w14:paraId="69030340">
      <w:pPr>
        <w:spacing w:line="24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2.竞赛形式</w:t>
      </w:r>
    </w:p>
    <w:p w14:paraId="74AAD333">
      <w:pPr>
        <w:spacing w:line="24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（1）竞赛环节组成</w:t>
      </w:r>
    </w:p>
    <w:p w14:paraId="416FCF9C">
      <w:pPr>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构件制作外业实践操作。</w:t>
      </w:r>
    </w:p>
    <w:p w14:paraId="3257C371">
      <w:pPr>
        <w:spacing w:line="24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（2）竞赛形式</w:t>
      </w:r>
    </w:p>
    <w:p w14:paraId="79C43E1D">
      <w:pPr>
        <w:spacing w:line="240" w:lineRule="auto"/>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实践操作。</w:t>
      </w:r>
    </w:p>
    <w:p w14:paraId="3D60C77E">
      <w:pPr>
        <w:pStyle w:val="39"/>
        <w:ind w:firstLine="635" w:firstLineChars="227"/>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比赛场地通过抽签决定，比赛期间参赛选手原则上不得离开比赛场地。竞赛所需的硬件、软件和辅助工具由承办单位统一提供，参赛队不得使用自带的任何有存储功能的设备，如硬盘、光盘、U盘、手机、随身听等。</w:t>
      </w:r>
    </w:p>
    <w:p w14:paraId="148E32D7">
      <w:pPr>
        <w:pStyle w:val="39"/>
        <w:ind w:firstLine="498" w:firstLineChars="178"/>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参赛队自行决定选手分工、工作程序。参赛队在赛前10分钟领取比赛任务并进入比赛工位，比赛正式开始后方可进行。参赛队伍按照图纸要求，进行构件制作，时间为90分钟。</w:t>
      </w:r>
    </w:p>
    <w:p w14:paraId="2BE0DA4C">
      <w:pPr>
        <w:adjustRightInd w:val="0"/>
        <w:snapToGrid w:val="0"/>
        <w:spacing w:line="560" w:lineRule="atLeast"/>
        <w:ind w:firstLine="0" w:firstLineChars="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 xml:space="preserve">   六、竞赛流程及规则要求</w:t>
      </w:r>
    </w:p>
    <w:p w14:paraId="379851C2">
      <w:pPr>
        <w:ind w:left="42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1.竞赛流程</w:t>
      </w:r>
    </w:p>
    <w:p w14:paraId="4956CB5A">
      <w:pPr>
        <w:ind w:left="42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比赛先识读图纸，后制作构件，识图及构件制作均以外业实践操作形式。</w:t>
      </w:r>
    </w:p>
    <w:p w14:paraId="415E34B0">
      <w:pPr>
        <w:ind w:left="42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2.竞赛规则要求</w:t>
      </w:r>
    </w:p>
    <w:p w14:paraId="1256B34D">
      <w:pPr>
        <w:adjustRightInd w:val="0"/>
        <w:snapToGrid w:val="0"/>
        <w:spacing w:line="560" w:lineRule="atLeast"/>
        <w:ind w:firstLine="280" w:firstLineChars="100"/>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rPr>
        <w:t>（1）参赛资格：</w:t>
      </w:r>
      <w:r>
        <w:rPr>
          <w:rFonts w:hint="eastAsia" w:ascii="仿宋_GB2312" w:hAnsi="仿宋_GB2312" w:eastAsia="仿宋_GB2312" w:cs="仿宋_GB2312"/>
          <w:kern w:val="0"/>
          <w:sz w:val="28"/>
          <w:szCs w:val="28"/>
        </w:rPr>
        <w:t>参赛选手须为兰州市内</w:t>
      </w:r>
      <w:r>
        <w:rPr>
          <w:rFonts w:hint="eastAsia" w:ascii="仿宋_GB2312" w:hAnsi="仿宋_GB2312" w:eastAsia="仿宋_GB2312" w:cs="仿宋_GB2312"/>
          <w:sz w:val="28"/>
          <w:szCs w:val="28"/>
        </w:rPr>
        <w:t>中等职业学校</w:t>
      </w:r>
      <w:r>
        <w:rPr>
          <w:rFonts w:hint="eastAsia" w:ascii="仿宋_GB2312" w:hAnsi="仿宋_GB2312" w:eastAsia="仿宋_GB2312" w:cs="仿宋_GB2312"/>
          <w:kern w:val="0"/>
          <w:sz w:val="28"/>
          <w:szCs w:val="28"/>
        </w:rPr>
        <w:t>（含技工学校）</w:t>
      </w:r>
      <w:r>
        <w:rPr>
          <w:rFonts w:hint="eastAsia" w:ascii="仿宋_GB2312" w:hAnsi="仿宋_GB2312" w:eastAsia="仿宋_GB2312" w:cs="仿宋_GB2312"/>
          <w:sz w:val="28"/>
          <w:szCs w:val="28"/>
        </w:rPr>
        <w:t>全日制</w:t>
      </w:r>
      <w:r>
        <w:rPr>
          <w:rFonts w:hint="eastAsia" w:ascii="仿宋_GB2312" w:hAnsi="仿宋_GB2312" w:eastAsia="仿宋_GB2312" w:cs="仿宋_GB2312"/>
          <w:kern w:val="0"/>
          <w:sz w:val="28"/>
          <w:szCs w:val="28"/>
        </w:rPr>
        <w:t>在籍学生，不限性别，年龄须不超过21周岁（年龄计算的截止时间以2025年5月1日为准）。</w:t>
      </w:r>
    </w:p>
    <w:p w14:paraId="7C9558C5">
      <w:pPr>
        <w:pStyle w:val="36"/>
        <w:adjustRightInd w:val="0"/>
        <w:snapToGrid w:val="0"/>
        <w:spacing w:line="560" w:lineRule="atLeast"/>
        <w:ind w:firstLine="280" w:firstLineChars="1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（2）参赛选手须着装整齐，带齐三证（身份证、学生证、参赛证），并佩戴参赛胸卡。缺一者不准参加比赛。</w:t>
      </w:r>
    </w:p>
    <w:p w14:paraId="02789ED6">
      <w:pPr>
        <w:spacing w:line="240" w:lineRule="auto"/>
        <w:ind w:firstLine="338" w:firstLineChars="121"/>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（3）根据抽签决定的比赛工位和场地参加比赛。</w:t>
      </w:r>
    </w:p>
    <w:p w14:paraId="1B5937C0">
      <w:pPr>
        <w:spacing w:line="240" w:lineRule="auto"/>
        <w:ind w:firstLine="338" w:firstLineChars="121"/>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（4）竞赛过程中，参赛选手不得询问与比赛内容有关的问题。</w:t>
      </w:r>
    </w:p>
    <w:p w14:paraId="7D5198F8">
      <w:pPr>
        <w:spacing w:line="240" w:lineRule="auto"/>
        <w:ind w:firstLine="425" w:firstLineChars="15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（5）规定参赛队员个人应独立完成的工作任务不能由别人替代完成，违规者取消该赛项代表队参赛资格。</w:t>
      </w:r>
    </w:p>
    <w:p w14:paraId="47EA50C5">
      <w:pPr>
        <w:spacing w:line="240" w:lineRule="auto"/>
        <w:ind w:firstLine="425" w:firstLineChars="15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（6）参赛队员必须独立完成所有比赛内容，比赛过程中不能和外界交换信息（包括手机等通讯设备）。</w:t>
      </w:r>
    </w:p>
    <w:p w14:paraId="5CF8313A">
      <w:pPr>
        <w:spacing w:line="24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竞赛过程中，选手须严格遵守操作规程，确保人身及设备安全，并接受裁判人员的监督和警示。因选手因素造成设备故障或损坏，无法继续竞赛，裁判长有权决定终止该队竞赛；因非选手个人因素造成设备故障，由裁判长视具体情况做出裁决。参赛者必须尊重裁判，服从裁判指挥。</w:t>
      </w:r>
    </w:p>
    <w:p w14:paraId="2FA03B8B">
      <w:pPr>
        <w:spacing w:line="24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（8）建筑工程构件制作工艺项目所有指导工作应在竞赛前完成。比赛过程中，指导老师不得对参赛队员现场指导。赛场开放，允许按照规定，在不影响选手比赛的前提下现场参观和体验。</w:t>
      </w:r>
    </w:p>
    <w:p w14:paraId="57C37338">
      <w:pPr>
        <w:spacing w:line="24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（9）成果一旦提交就不得以任何借口要求修改或者重新答题。</w:t>
      </w:r>
    </w:p>
    <w:p w14:paraId="264FED85">
      <w:pPr>
        <w:ind w:left="420" w:firstLine="0" w:firstLineChars="0"/>
        <w:rPr>
          <w:rFonts w:hint="eastAsia" w:ascii="仿宋_GB2312" w:hAnsi="仿宋_GB2312" w:eastAsia="仿宋_GB2312" w:cs="仿宋_GB2312"/>
          <w:b/>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b/>
          <w:sz w:val="28"/>
          <w:szCs w:val="28"/>
        </w:rPr>
        <w:t>七、成绩评定</w:t>
      </w:r>
    </w:p>
    <w:p w14:paraId="30F8F61A">
      <w:pPr>
        <w:spacing w:line="24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（1）本次竞赛评分竞赛评分严格按照公平、公正、公开的原则，评分标准注重考察参赛选手以下三个方面的能力和水平：</w:t>
      </w:r>
    </w:p>
    <w:p w14:paraId="45CBA08E">
      <w:pPr>
        <w:spacing w:line="24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1）构件制作图纸的正确识读、测量放线的准确性。</w:t>
      </w:r>
    </w:p>
    <w:p w14:paraId="0F15AE14">
      <w:pPr>
        <w:spacing w:line="24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2）钢筋绑扎、模板支设操作过程的准确性及合理性、操作熟练程度。</w:t>
      </w:r>
    </w:p>
    <w:p w14:paraId="2D9F4FBF">
      <w:pPr>
        <w:spacing w:line="24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3）团队协作与沟通、组织与管理、文明施工等能力。</w:t>
      </w:r>
    </w:p>
    <w:p w14:paraId="6A1D402D">
      <w:pPr>
        <w:spacing w:line="24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（2）评分方法</w:t>
      </w:r>
    </w:p>
    <w:p w14:paraId="14A2F0C4">
      <w:pPr>
        <w:spacing w:line="24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实践操作得分：通过裁判员根据现场的操作结果打分后形成。</w:t>
      </w:r>
    </w:p>
    <w:p w14:paraId="4A5A71E0">
      <w:pPr>
        <w:spacing w:line="24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竞赛得分=实践操作得分*100% </w:t>
      </w:r>
    </w:p>
    <w:p w14:paraId="716CA4FF">
      <w:pPr>
        <w:spacing w:line="24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3）为保障成绩评判的准确性，监督组将对赛项总成绩排名前30%的所有参赛队伍（选手）的成绩进行复核；对其余成绩进行抽检复核，抽检覆盖率不得低于15%。如发现成绩错误以书面方式及时告知裁判长，由裁判长更正成绩并签字确认。复核、抽检错误率超过5%的，裁判组将对所有成绩进行复核。 </w:t>
      </w:r>
    </w:p>
    <w:p w14:paraId="3F2F4878">
      <w:pPr>
        <w:spacing w:line="24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最终成绩经复核无误，由裁判长、监督人员和仲裁人员签字确认后公布。</w:t>
      </w:r>
    </w:p>
    <w:p w14:paraId="5615E86D">
      <w:pPr>
        <w:pStyle w:val="37"/>
        <w:adjustRightInd w:val="0"/>
        <w:snapToGrid w:val="0"/>
        <w:spacing w:line="560" w:lineRule="exact"/>
        <w:ind w:firstLine="551" w:firstLineChars="196"/>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八、申诉与仲裁</w:t>
      </w:r>
    </w:p>
    <w:p w14:paraId="702C8F73">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赛项在比赛过程中若出现有失公正或有关人员违规等现象，代表队领队可在比赛结束后2小时之内向仲裁组提出书面申诉。大赛采取两级仲裁机制。赛项设仲裁工作组，赛区设仲裁委员会。大赛执委会办公室选派人员参加赛区仲裁委员会工作。赛项仲裁工作组在接到申诉后的2小时内组织复议，并及时书面反馈复议结果。申诉方对复议结果仍有异议，可由领队向赛区仲裁委员会提出书面申诉。赛区仲裁委员会的仲裁结果为最终结果。不得违反程序跨级申诉，否则赛项组织方有权不予复议。</w:t>
      </w:r>
    </w:p>
    <w:p w14:paraId="06194107">
      <w:pPr>
        <w:pStyle w:val="37"/>
        <w:adjustRightInd w:val="0"/>
        <w:snapToGrid w:val="0"/>
        <w:spacing w:line="560" w:lineRule="exact"/>
        <w:ind w:firstLine="551" w:firstLineChars="196"/>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九、竞赛须知</w:t>
      </w:r>
    </w:p>
    <w:p w14:paraId="65FE8DCC">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1.竞赛日程</w:t>
      </w:r>
    </w:p>
    <w:tbl>
      <w:tblPr>
        <w:tblStyle w:val="1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1984"/>
        <w:gridCol w:w="2127"/>
        <w:gridCol w:w="2885"/>
      </w:tblGrid>
      <w:tr w14:paraId="13CE1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14:paraId="0BA7DB95">
            <w:pPr>
              <w:snapToGrid w:val="0"/>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日期</w:t>
            </w:r>
          </w:p>
        </w:tc>
        <w:tc>
          <w:tcPr>
            <w:tcW w:w="1984" w:type="dxa"/>
            <w:tcBorders>
              <w:top w:val="single" w:color="auto" w:sz="4" w:space="0"/>
              <w:left w:val="single" w:color="auto" w:sz="4" w:space="0"/>
              <w:bottom w:val="single" w:color="auto" w:sz="4" w:space="0"/>
              <w:right w:val="single" w:color="auto" w:sz="4" w:space="0"/>
            </w:tcBorders>
            <w:vAlign w:val="center"/>
          </w:tcPr>
          <w:p w14:paraId="45075C3E">
            <w:pPr>
              <w:snapToGrid w:val="0"/>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时间</w:t>
            </w:r>
          </w:p>
        </w:tc>
        <w:tc>
          <w:tcPr>
            <w:tcW w:w="2127" w:type="dxa"/>
            <w:tcBorders>
              <w:top w:val="single" w:color="auto" w:sz="4" w:space="0"/>
              <w:left w:val="single" w:color="auto" w:sz="4" w:space="0"/>
              <w:bottom w:val="single" w:color="auto" w:sz="4" w:space="0"/>
              <w:right w:val="single" w:color="auto" w:sz="4" w:space="0"/>
            </w:tcBorders>
            <w:vAlign w:val="center"/>
          </w:tcPr>
          <w:p w14:paraId="4A6ACC4E">
            <w:pPr>
              <w:snapToGrid w:val="0"/>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内容</w:t>
            </w:r>
          </w:p>
        </w:tc>
        <w:tc>
          <w:tcPr>
            <w:tcW w:w="2885" w:type="dxa"/>
            <w:tcBorders>
              <w:top w:val="single" w:color="auto" w:sz="4" w:space="0"/>
              <w:left w:val="single" w:color="auto" w:sz="4" w:space="0"/>
              <w:bottom w:val="single" w:color="auto" w:sz="4" w:space="0"/>
              <w:right w:val="single" w:color="auto" w:sz="4" w:space="0"/>
            </w:tcBorders>
            <w:vAlign w:val="center"/>
          </w:tcPr>
          <w:p w14:paraId="4A513D16">
            <w:pPr>
              <w:snapToGrid w:val="0"/>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备注</w:t>
            </w:r>
          </w:p>
        </w:tc>
      </w:tr>
      <w:tr w14:paraId="42588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1526" w:type="dxa"/>
            <w:vMerge w:val="restart"/>
            <w:tcBorders>
              <w:top w:val="single" w:color="auto" w:sz="4" w:space="0"/>
              <w:left w:val="single" w:color="auto" w:sz="4" w:space="0"/>
              <w:right w:val="single" w:color="auto" w:sz="4" w:space="0"/>
            </w:tcBorders>
            <w:vAlign w:val="center"/>
          </w:tcPr>
          <w:p w14:paraId="2A31788A">
            <w:pPr>
              <w:snapToGrid w:val="0"/>
              <w:spacing w:line="240" w:lineRule="auto"/>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第一天</w:t>
            </w:r>
          </w:p>
        </w:tc>
        <w:tc>
          <w:tcPr>
            <w:tcW w:w="1984" w:type="dxa"/>
            <w:tcBorders>
              <w:top w:val="single" w:color="auto" w:sz="4" w:space="0"/>
              <w:left w:val="single" w:color="auto" w:sz="4" w:space="0"/>
              <w:right w:val="single" w:color="auto" w:sz="4" w:space="0"/>
            </w:tcBorders>
            <w:vAlign w:val="center"/>
          </w:tcPr>
          <w:p w14:paraId="4F7A5AEB">
            <w:pPr>
              <w:snapToGrid w:val="0"/>
              <w:spacing w:line="240" w:lineRule="auto"/>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09:00-12:00</w:t>
            </w:r>
          </w:p>
        </w:tc>
        <w:tc>
          <w:tcPr>
            <w:tcW w:w="2127" w:type="dxa"/>
            <w:tcBorders>
              <w:top w:val="single" w:color="auto" w:sz="4" w:space="0"/>
              <w:left w:val="single" w:color="auto" w:sz="4" w:space="0"/>
              <w:right w:val="single" w:color="auto" w:sz="4" w:space="0"/>
            </w:tcBorders>
            <w:vAlign w:val="center"/>
          </w:tcPr>
          <w:p w14:paraId="598C06BC">
            <w:pPr>
              <w:snapToGrid w:val="0"/>
              <w:spacing w:line="240" w:lineRule="auto"/>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参赛队伍报到</w:t>
            </w:r>
          </w:p>
        </w:tc>
        <w:tc>
          <w:tcPr>
            <w:tcW w:w="2885" w:type="dxa"/>
            <w:tcBorders>
              <w:top w:val="single" w:color="auto" w:sz="4" w:space="0"/>
              <w:left w:val="single" w:color="auto" w:sz="4" w:space="0"/>
              <w:right w:val="single" w:color="auto" w:sz="4" w:space="0"/>
            </w:tcBorders>
            <w:vAlign w:val="center"/>
          </w:tcPr>
          <w:p w14:paraId="1FD3C690">
            <w:pPr>
              <w:snapToGrid w:val="0"/>
              <w:spacing w:line="240" w:lineRule="auto"/>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领取竞赛相关资料</w:t>
            </w:r>
          </w:p>
        </w:tc>
      </w:tr>
      <w:tr w14:paraId="02ADB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1526" w:type="dxa"/>
            <w:vMerge w:val="continue"/>
            <w:tcBorders>
              <w:left w:val="single" w:color="auto" w:sz="4" w:space="0"/>
              <w:right w:val="single" w:color="auto" w:sz="4" w:space="0"/>
            </w:tcBorders>
            <w:vAlign w:val="center"/>
          </w:tcPr>
          <w:p w14:paraId="41EF995C">
            <w:pPr>
              <w:snapToGrid w:val="0"/>
              <w:ind w:firstLine="560"/>
              <w:jc w:val="center"/>
              <w:rPr>
                <w:rFonts w:hint="eastAsia" w:ascii="仿宋_GB2312" w:hAnsi="仿宋_GB2312" w:eastAsia="仿宋_GB2312" w:cs="仿宋_GB2312"/>
                <w:color w:val="000000"/>
                <w:sz w:val="28"/>
                <w:szCs w:val="28"/>
              </w:rPr>
            </w:pPr>
          </w:p>
        </w:tc>
        <w:tc>
          <w:tcPr>
            <w:tcW w:w="1984" w:type="dxa"/>
            <w:tcBorders>
              <w:top w:val="single" w:color="auto" w:sz="4" w:space="0"/>
              <w:left w:val="single" w:color="auto" w:sz="4" w:space="0"/>
              <w:right w:val="single" w:color="auto" w:sz="4" w:space="0"/>
            </w:tcBorders>
            <w:vAlign w:val="center"/>
          </w:tcPr>
          <w:p w14:paraId="34163E10">
            <w:pPr>
              <w:snapToGrid w:val="0"/>
              <w:spacing w:line="240" w:lineRule="auto"/>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14:30-15:00</w:t>
            </w:r>
          </w:p>
        </w:tc>
        <w:tc>
          <w:tcPr>
            <w:tcW w:w="2127" w:type="dxa"/>
            <w:tcBorders>
              <w:top w:val="single" w:color="auto" w:sz="4" w:space="0"/>
              <w:left w:val="single" w:color="auto" w:sz="4" w:space="0"/>
              <w:right w:val="single" w:color="auto" w:sz="4" w:space="0"/>
            </w:tcBorders>
            <w:vAlign w:val="center"/>
          </w:tcPr>
          <w:p w14:paraId="0994130F">
            <w:pPr>
              <w:snapToGrid w:val="0"/>
              <w:spacing w:line="240" w:lineRule="auto"/>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赛项说明会</w:t>
            </w:r>
          </w:p>
        </w:tc>
        <w:tc>
          <w:tcPr>
            <w:tcW w:w="2885" w:type="dxa"/>
            <w:tcBorders>
              <w:top w:val="single" w:color="auto" w:sz="4" w:space="0"/>
              <w:left w:val="single" w:color="auto" w:sz="4" w:space="0"/>
              <w:right w:val="single" w:color="auto" w:sz="4" w:space="0"/>
            </w:tcBorders>
            <w:vAlign w:val="center"/>
          </w:tcPr>
          <w:p w14:paraId="1FBF596B">
            <w:pPr>
              <w:snapToGrid w:val="0"/>
              <w:spacing w:line="240" w:lineRule="auto"/>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领队、指导教师、参赛选手</w:t>
            </w:r>
          </w:p>
        </w:tc>
      </w:tr>
      <w:tr w14:paraId="1F18F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1526" w:type="dxa"/>
            <w:vMerge w:val="continue"/>
            <w:tcBorders>
              <w:left w:val="single" w:color="auto" w:sz="4" w:space="0"/>
              <w:bottom w:val="single" w:color="auto" w:sz="4" w:space="0"/>
              <w:right w:val="single" w:color="auto" w:sz="4" w:space="0"/>
            </w:tcBorders>
            <w:vAlign w:val="center"/>
          </w:tcPr>
          <w:p w14:paraId="63036905">
            <w:pPr>
              <w:snapToGrid w:val="0"/>
              <w:spacing w:line="240" w:lineRule="auto"/>
              <w:ind w:firstLine="0" w:firstLineChars="0"/>
              <w:jc w:val="center"/>
              <w:rPr>
                <w:rFonts w:hint="eastAsia" w:ascii="仿宋_GB2312" w:hAnsi="仿宋_GB2312" w:eastAsia="仿宋_GB2312" w:cs="仿宋_GB2312"/>
                <w:color w:val="000000"/>
                <w:sz w:val="28"/>
                <w:szCs w:val="28"/>
              </w:rPr>
            </w:pPr>
          </w:p>
        </w:tc>
        <w:tc>
          <w:tcPr>
            <w:tcW w:w="1984" w:type="dxa"/>
            <w:tcBorders>
              <w:top w:val="single" w:color="auto" w:sz="4" w:space="0"/>
              <w:left w:val="single" w:color="auto" w:sz="4" w:space="0"/>
              <w:right w:val="single" w:color="auto" w:sz="4" w:space="0"/>
            </w:tcBorders>
            <w:vAlign w:val="center"/>
          </w:tcPr>
          <w:p w14:paraId="7E4FE4D2">
            <w:pPr>
              <w:snapToGrid w:val="0"/>
              <w:spacing w:line="240" w:lineRule="auto"/>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15:00-15:30</w:t>
            </w:r>
          </w:p>
        </w:tc>
        <w:tc>
          <w:tcPr>
            <w:tcW w:w="2127" w:type="dxa"/>
            <w:tcBorders>
              <w:top w:val="single" w:color="auto" w:sz="4" w:space="0"/>
              <w:left w:val="single" w:color="auto" w:sz="4" w:space="0"/>
              <w:right w:val="single" w:color="auto" w:sz="4" w:space="0"/>
            </w:tcBorders>
            <w:vAlign w:val="center"/>
          </w:tcPr>
          <w:p w14:paraId="111FE794">
            <w:pPr>
              <w:snapToGrid w:val="0"/>
              <w:spacing w:line="240" w:lineRule="auto"/>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熟悉竞赛场地</w:t>
            </w:r>
          </w:p>
        </w:tc>
        <w:tc>
          <w:tcPr>
            <w:tcW w:w="2885" w:type="dxa"/>
            <w:tcBorders>
              <w:top w:val="single" w:color="auto" w:sz="4" w:space="0"/>
              <w:left w:val="single" w:color="auto" w:sz="4" w:space="0"/>
              <w:right w:val="single" w:color="auto" w:sz="4" w:space="0"/>
            </w:tcBorders>
            <w:vAlign w:val="center"/>
          </w:tcPr>
          <w:p w14:paraId="534EA744">
            <w:pPr>
              <w:snapToGrid w:val="0"/>
              <w:spacing w:line="240" w:lineRule="auto"/>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领队、参赛选手</w:t>
            </w:r>
          </w:p>
        </w:tc>
      </w:tr>
      <w:tr w14:paraId="520AC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1526" w:type="dxa"/>
            <w:vMerge w:val="restart"/>
            <w:tcBorders>
              <w:top w:val="single" w:color="auto" w:sz="4" w:space="0"/>
              <w:left w:val="single" w:color="auto" w:sz="4" w:space="0"/>
              <w:right w:val="single" w:color="auto" w:sz="4" w:space="0"/>
            </w:tcBorders>
            <w:vAlign w:val="center"/>
          </w:tcPr>
          <w:p w14:paraId="28E2A4DD">
            <w:pPr>
              <w:snapToGrid w:val="0"/>
              <w:spacing w:line="240" w:lineRule="auto"/>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第二天</w:t>
            </w:r>
          </w:p>
        </w:tc>
        <w:tc>
          <w:tcPr>
            <w:tcW w:w="1984" w:type="dxa"/>
            <w:tcBorders>
              <w:left w:val="single" w:color="auto" w:sz="4" w:space="0"/>
              <w:bottom w:val="single" w:color="auto" w:sz="4" w:space="0"/>
              <w:right w:val="single" w:color="auto" w:sz="4" w:space="0"/>
            </w:tcBorders>
            <w:vAlign w:val="center"/>
          </w:tcPr>
          <w:p w14:paraId="2EC3F3A0">
            <w:pPr>
              <w:snapToGrid w:val="0"/>
              <w:spacing w:line="240" w:lineRule="auto"/>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09:00～9:20</w:t>
            </w:r>
          </w:p>
        </w:tc>
        <w:tc>
          <w:tcPr>
            <w:tcW w:w="2127" w:type="dxa"/>
            <w:tcBorders>
              <w:left w:val="single" w:color="auto" w:sz="4" w:space="0"/>
              <w:bottom w:val="single" w:color="auto" w:sz="4" w:space="0"/>
              <w:right w:val="single" w:color="auto" w:sz="4" w:space="0"/>
            </w:tcBorders>
            <w:vAlign w:val="center"/>
          </w:tcPr>
          <w:p w14:paraId="7375E8DE">
            <w:pPr>
              <w:snapToGrid w:val="0"/>
              <w:spacing w:line="240" w:lineRule="auto"/>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抽签、检录入场</w:t>
            </w:r>
          </w:p>
        </w:tc>
        <w:tc>
          <w:tcPr>
            <w:tcW w:w="2885" w:type="dxa"/>
            <w:vMerge w:val="restart"/>
            <w:tcBorders>
              <w:left w:val="single" w:color="auto" w:sz="4" w:space="0"/>
              <w:right w:val="single" w:color="auto" w:sz="4" w:space="0"/>
            </w:tcBorders>
            <w:vAlign w:val="center"/>
          </w:tcPr>
          <w:p w14:paraId="05017EA4">
            <w:pPr>
              <w:snapToGrid w:val="0"/>
              <w:spacing w:line="240" w:lineRule="auto"/>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1.“建筑工程构件制作工艺”实操环节总时长为90分钟。</w:t>
            </w:r>
          </w:p>
          <w:p w14:paraId="33AEE259">
            <w:pPr>
              <w:snapToGrid w:val="0"/>
              <w:spacing w:line="240" w:lineRule="auto"/>
              <w:ind w:firstLine="0" w:firstLineChars="0"/>
              <w:jc w:val="center"/>
              <w:rPr>
                <w:rFonts w:hint="eastAsia" w:ascii="仿宋_GB2312" w:hAnsi="仿宋_GB2312" w:eastAsia="仿宋_GB2312" w:cs="仿宋_GB2312"/>
                <w:color w:val="000000"/>
                <w:sz w:val="28"/>
                <w:szCs w:val="28"/>
              </w:rPr>
            </w:pPr>
          </w:p>
        </w:tc>
      </w:tr>
      <w:tr w14:paraId="43FBD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1526" w:type="dxa"/>
            <w:vMerge w:val="continue"/>
            <w:tcBorders>
              <w:top w:val="single" w:color="auto" w:sz="4" w:space="0"/>
              <w:left w:val="single" w:color="auto" w:sz="4" w:space="0"/>
              <w:right w:val="single" w:color="auto" w:sz="4" w:space="0"/>
            </w:tcBorders>
            <w:vAlign w:val="center"/>
          </w:tcPr>
          <w:p w14:paraId="3E6A56A1">
            <w:pPr>
              <w:snapToGrid w:val="0"/>
              <w:spacing w:line="240" w:lineRule="auto"/>
              <w:ind w:firstLine="0" w:firstLineChars="0"/>
              <w:jc w:val="center"/>
              <w:rPr>
                <w:rFonts w:hint="eastAsia" w:ascii="仿宋_GB2312" w:hAnsi="仿宋_GB2312" w:eastAsia="仿宋_GB2312" w:cs="仿宋_GB2312"/>
                <w:color w:val="000000"/>
                <w:sz w:val="28"/>
                <w:szCs w:val="28"/>
              </w:rPr>
            </w:pPr>
          </w:p>
        </w:tc>
        <w:tc>
          <w:tcPr>
            <w:tcW w:w="1984" w:type="dxa"/>
            <w:tcBorders>
              <w:left w:val="single" w:color="auto" w:sz="4" w:space="0"/>
              <w:bottom w:val="single" w:color="auto" w:sz="4" w:space="0"/>
              <w:right w:val="single" w:color="auto" w:sz="4" w:space="0"/>
            </w:tcBorders>
            <w:vAlign w:val="center"/>
          </w:tcPr>
          <w:p w14:paraId="03A61718">
            <w:pPr>
              <w:snapToGrid w:val="0"/>
              <w:spacing w:line="240" w:lineRule="auto"/>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9:20～9:30</w:t>
            </w:r>
          </w:p>
        </w:tc>
        <w:tc>
          <w:tcPr>
            <w:tcW w:w="2127" w:type="dxa"/>
            <w:tcBorders>
              <w:left w:val="single" w:color="auto" w:sz="4" w:space="0"/>
              <w:bottom w:val="single" w:color="auto" w:sz="4" w:space="0"/>
              <w:right w:val="single" w:color="auto" w:sz="4" w:space="0"/>
            </w:tcBorders>
            <w:vAlign w:val="center"/>
          </w:tcPr>
          <w:p w14:paraId="3D500281">
            <w:pPr>
              <w:snapToGrid w:val="0"/>
              <w:spacing w:line="240" w:lineRule="auto"/>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检查竞赛设备是否完好密封未开箱</w:t>
            </w:r>
          </w:p>
        </w:tc>
        <w:tc>
          <w:tcPr>
            <w:tcW w:w="2885" w:type="dxa"/>
            <w:vMerge w:val="continue"/>
            <w:tcBorders>
              <w:left w:val="single" w:color="auto" w:sz="4" w:space="0"/>
              <w:right w:val="single" w:color="auto" w:sz="4" w:space="0"/>
            </w:tcBorders>
            <w:vAlign w:val="center"/>
          </w:tcPr>
          <w:p w14:paraId="2E7D5E3C">
            <w:pPr>
              <w:snapToGrid w:val="0"/>
              <w:spacing w:line="240" w:lineRule="auto"/>
              <w:ind w:firstLine="0" w:firstLineChars="0"/>
              <w:jc w:val="center"/>
              <w:rPr>
                <w:rFonts w:hint="eastAsia" w:ascii="仿宋_GB2312" w:hAnsi="仿宋_GB2312" w:eastAsia="仿宋_GB2312" w:cs="仿宋_GB2312"/>
                <w:color w:val="000000"/>
                <w:sz w:val="28"/>
                <w:szCs w:val="28"/>
              </w:rPr>
            </w:pPr>
          </w:p>
        </w:tc>
      </w:tr>
      <w:tr w14:paraId="1904F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jc w:val="center"/>
        </w:trPr>
        <w:tc>
          <w:tcPr>
            <w:tcW w:w="1526" w:type="dxa"/>
            <w:vMerge w:val="continue"/>
            <w:tcBorders>
              <w:top w:val="single" w:color="auto" w:sz="4" w:space="0"/>
              <w:left w:val="single" w:color="auto" w:sz="4" w:space="0"/>
              <w:right w:val="single" w:color="auto" w:sz="4" w:space="0"/>
            </w:tcBorders>
            <w:vAlign w:val="center"/>
          </w:tcPr>
          <w:p w14:paraId="584DABE5">
            <w:pPr>
              <w:snapToGrid w:val="0"/>
              <w:spacing w:line="240" w:lineRule="auto"/>
              <w:ind w:firstLine="0" w:firstLineChars="0"/>
              <w:jc w:val="center"/>
              <w:rPr>
                <w:rFonts w:hint="eastAsia" w:ascii="仿宋_GB2312" w:hAnsi="仿宋_GB2312" w:eastAsia="仿宋_GB2312" w:cs="仿宋_GB2312"/>
                <w:color w:val="000000"/>
                <w:sz w:val="28"/>
                <w:szCs w:val="28"/>
              </w:rPr>
            </w:pPr>
          </w:p>
        </w:tc>
        <w:tc>
          <w:tcPr>
            <w:tcW w:w="1984" w:type="dxa"/>
            <w:tcBorders>
              <w:left w:val="single" w:color="auto" w:sz="4" w:space="0"/>
              <w:bottom w:val="single" w:color="auto" w:sz="4" w:space="0"/>
              <w:right w:val="single" w:color="auto" w:sz="4" w:space="0"/>
            </w:tcBorders>
            <w:vAlign w:val="center"/>
          </w:tcPr>
          <w:p w14:paraId="061DFF0C">
            <w:pPr>
              <w:snapToGrid w:val="0"/>
              <w:spacing w:line="240" w:lineRule="auto"/>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9:30～11:00</w:t>
            </w:r>
          </w:p>
        </w:tc>
        <w:tc>
          <w:tcPr>
            <w:tcW w:w="2127" w:type="dxa"/>
            <w:tcBorders>
              <w:left w:val="single" w:color="auto" w:sz="4" w:space="0"/>
              <w:bottom w:val="single" w:color="auto" w:sz="4" w:space="0"/>
              <w:right w:val="single" w:color="auto" w:sz="4" w:space="0"/>
            </w:tcBorders>
            <w:vAlign w:val="center"/>
          </w:tcPr>
          <w:p w14:paraId="290023BC">
            <w:pPr>
              <w:snapToGrid w:val="0"/>
              <w:spacing w:line="240" w:lineRule="auto"/>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建筑工程构件制作实操比赛</w:t>
            </w:r>
          </w:p>
        </w:tc>
        <w:tc>
          <w:tcPr>
            <w:tcW w:w="2885" w:type="dxa"/>
            <w:vMerge w:val="continue"/>
            <w:tcBorders>
              <w:left w:val="single" w:color="auto" w:sz="4" w:space="0"/>
              <w:right w:val="single" w:color="auto" w:sz="4" w:space="0"/>
            </w:tcBorders>
            <w:vAlign w:val="center"/>
          </w:tcPr>
          <w:p w14:paraId="4DF72892">
            <w:pPr>
              <w:snapToGrid w:val="0"/>
              <w:spacing w:line="240" w:lineRule="auto"/>
              <w:ind w:firstLine="0" w:firstLineChars="0"/>
              <w:jc w:val="center"/>
              <w:rPr>
                <w:rFonts w:hint="eastAsia" w:ascii="仿宋_GB2312" w:hAnsi="仿宋_GB2312" w:eastAsia="仿宋_GB2312" w:cs="仿宋_GB2312"/>
                <w:color w:val="000000"/>
                <w:sz w:val="28"/>
                <w:szCs w:val="28"/>
              </w:rPr>
            </w:pPr>
          </w:p>
        </w:tc>
      </w:tr>
      <w:tr w14:paraId="67F54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6" w:hRule="atLeast"/>
          <w:jc w:val="center"/>
        </w:trPr>
        <w:tc>
          <w:tcPr>
            <w:tcW w:w="1526" w:type="dxa"/>
            <w:vMerge w:val="continue"/>
            <w:tcBorders>
              <w:left w:val="single" w:color="auto" w:sz="4" w:space="0"/>
              <w:right w:val="single" w:color="auto" w:sz="4" w:space="0"/>
            </w:tcBorders>
            <w:vAlign w:val="center"/>
          </w:tcPr>
          <w:p w14:paraId="16682918">
            <w:pPr>
              <w:snapToGrid w:val="0"/>
              <w:spacing w:line="240" w:lineRule="auto"/>
              <w:ind w:firstLine="0" w:firstLineChars="0"/>
              <w:jc w:val="center"/>
              <w:rPr>
                <w:rFonts w:hint="eastAsia" w:ascii="仿宋_GB2312" w:hAnsi="仿宋_GB2312" w:eastAsia="仿宋_GB2312" w:cs="仿宋_GB2312"/>
                <w:color w:val="000000"/>
                <w:sz w:val="28"/>
                <w:szCs w:val="28"/>
              </w:rPr>
            </w:pPr>
          </w:p>
        </w:tc>
        <w:tc>
          <w:tcPr>
            <w:tcW w:w="1984" w:type="dxa"/>
            <w:tcBorders>
              <w:top w:val="single" w:color="auto" w:sz="4" w:space="0"/>
              <w:left w:val="single" w:color="auto" w:sz="4" w:space="0"/>
              <w:bottom w:val="single" w:color="auto" w:sz="4" w:space="0"/>
              <w:right w:val="single" w:color="auto" w:sz="4" w:space="0"/>
            </w:tcBorders>
            <w:vAlign w:val="center"/>
          </w:tcPr>
          <w:p w14:paraId="365FB22E">
            <w:pPr>
              <w:snapToGrid w:val="0"/>
              <w:spacing w:line="240" w:lineRule="auto"/>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13:00以后</w:t>
            </w:r>
          </w:p>
        </w:tc>
        <w:tc>
          <w:tcPr>
            <w:tcW w:w="2127" w:type="dxa"/>
            <w:tcBorders>
              <w:top w:val="single" w:color="auto" w:sz="4" w:space="0"/>
              <w:left w:val="single" w:color="auto" w:sz="4" w:space="0"/>
              <w:bottom w:val="single" w:color="auto" w:sz="4" w:space="0"/>
              <w:right w:val="single" w:color="auto" w:sz="4" w:space="0"/>
            </w:tcBorders>
            <w:vAlign w:val="center"/>
          </w:tcPr>
          <w:p w14:paraId="5A94FA89">
            <w:pPr>
              <w:snapToGrid w:val="0"/>
              <w:spacing w:line="240" w:lineRule="auto"/>
              <w:ind w:firstLine="0" w:firstLineChars="0"/>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公布成绩</w:t>
            </w:r>
          </w:p>
        </w:tc>
        <w:tc>
          <w:tcPr>
            <w:tcW w:w="2885" w:type="dxa"/>
            <w:vMerge w:val="continue"/>
            <w:tcBorders>
              <w:left w:val="single" w:color="auto" w:sz="4" w:space="0"/>
              <w:right w:val="single" w:color="auto" w:sz="4" w:space="0"/>
            </w:tcBorders>
            <w:vAlign w:val="center"/>
          </w:tcPr>
          <w:p w14:paraId="5038F9E8">
            <w:pPr>
              <w:snapToGrid w:val="0"/>
              <w:spacing w:line="240" w:lineRule="auto"/>
              <w:ind w:firstLine="0" w:firstLineChars="0"/>
              <w:jc w:val="center"/>
              <w:rPr>
                <w:rFonts w:hint="eastAsia" w:ascii="仿宋_GB2312" w:hAnsi="仿宋_GB2312" w:eastAsia="仿宋_GB2312" w:cs="仿宋_GB2312"/>
                <w:color w:val="000000"/>
                <w:sz w:val="28"/>
                <w:szCs w:val="28"/>
              </w:rPr>
            </w:pPr>
          </w:p>
        </w:tc>
      </w:tr>
    </w:tbl>
    <w:p w14:paraId="51022F35">
      <w:pPr>
        <w:pStyle w:val="25"/>
        <w:adjustRightInd w:val="0"/>
        <w:snapToGrid w:val="0"/>
        <w:spacing w:line="560" w:lineRule="exact"/>
        <w:ind w:firstLine="56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2.报到须知</w:t>
      </w:r>
    </w:p>
    <w:p w14:paraId="0ECB0F4C">
      <w:pPr>
        <w:spacing w:line="240" w:lineRule="auto"/>
        <w:ind w:firstLine="56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（1）报到时间</w:t>
      </w:r>
    </w:p>
    <w:p w14:paraId="05B52B14">
      <w:pPr>
        <w:spacing w:line="240" w:lineRule="auto"/>
        <w:ind w:firstLine="56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具体时间另行通知</w:t>
      </w:r>
    </w:p>
    <w:p w14:paraId="4C8216AC">
      <w:pPr>
        <w:spacing w:line="240" w:lineRule="auto"/>
        <w:ind w:firstLine="56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（2）报到地点</w:t>
      </w:r>
    </w:p>
    <w:p w14:paraId="7E1D4244">
      <w:pPr>
        <w:spacing w:line="240" w:lineRule="auto"/>
        <w:ind w:firstLine="56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兰州现代职业学院城市建设学院本部（甘肃省兰州新区九龙江街500号）。</w:t>
      </w:r>
    </w:p>
    <w:p w14:paraId="5DA168C0">
      <w:pPr>
        <w:spacing w:line="240" w:lineRule="auto"/>
        <w:ind w:firstLine="56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3.报到内容</w:t>
      </w:r>
    </w:p>
    <w:p w14:paraId="74EFF226">
      <w:pPr>
        <w:spacing w:line="240" w:lineRule="auto"/>
        <w:ind w:firstLine="56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为了不影响大赛赛事，请各参赛队于规定的时间内报到。</w:t>
      </w:r>
    </w:p>
    <w:p w14:paraId="7EC6C6D1">
      <w:pPr>
        <w:spacing w:line="240" w:lineRule="auto"/>
        <w:ind w:firstLine="56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1）参赛选手携带身份证、学生证、保险单等有效证件，报到时请出示相关证件、核实身份。</w:t>
      </w:r>
    </w:p>
    <w:p w14:paraId="6A746F86">
      <w:pPr>
        <w:spacing w:line="240" w:lineRule="auto"/>
        <w:ind w:firstLine="56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2）核对参赛人员信息后，领取资料袋。</w:t>
      </w:r>
    </w:p>
    <w:p w14:paraId="43EF25BE">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4.疫情防控注意事项</w:t>
      </w:r>
    </w:p>
    <w:p w14:paraId="62807123">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（1）参赛期间，所有参赛人员务必配合赛点疫情防控工作人员的工作，切实做好比赛期间的疫情防控。</w:t>
      </w:r>
    </w:p>
    <w:p w14:paraId="3C1B474E">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（2）所有进入赛点的参赛人员必须全程佩戴医用口罩。参赛人员进入校园、赛场前，请配合疫情防控工作人员进行测温。</w:t>
      </w:r>
    </w:p>
    <w:p w14:paraId="2EC594EE">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（3）参赛选手进、出赛场请自觉洗手消毒（赛场备有消毒液）。</w:t>
      </w:r>
    </w:p>
    <w:p w14:paraId="7073A99E">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（4）参赛人员参加赛事说明会、闭幕会时请相互间隔一米入座。</w:t>
      </w:r>
    </w:p>
    <w:p w14:paraId="1F350D1A">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（5）请各参赛人员在规定范围内适当、适度活动，保持距离，不扎堆，不聚集，比赛完成后及时离开赛点。</w:t>
      </w:r>
    </w:p>
    <w:p w14:paraId="58B200F8">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5.其他注意事项</w:t>
      </w:r>
    </w:p>
    <w:p w14:paraId="4C6E2C52">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（1）请各参赛队仔细阅读《赛项规程》等相关大赛文件，熟悉竞赛日程安排及注意事项，确保顺利、圆满地完成竞赛。</w:t>
      </w:r>
    </w:p>
    <w:p w14:paraId="46095D12">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（2）各参赛队人员要遵守竞赛日程安排。</w:t>
      </w:r>
    </w:p>
    <w:p w14:paraId="1C3A9F8B">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（3）请妥善保管好个人物品。</w:t>
      </w:r>
    </w:p>
    <w:p w14:paraId="07CB6B60">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（4）领队、指导教师、参赛选手住宿统一安排，费用自理。</w:t>
      </w:r>
    </w:p>
    <w:p w14:paraId="1D95CFB8">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 参赛队须为参赛选手购买大赛期间的人身意外伤害保险。</w:t>
      </w:r>
    </w:p>
    <w:p w14:paraId="18D40353">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6.参赛队须知</w:t>
      </w:r>
    </w:p>
    <w:p w14:paraId="78F5A8CF">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（1）参赛队名称统一使用规定地区的名称，不接受跨校组队报名。</w:t>
      </w:r>
    </w:p>
    <w:p w14:paraId="7A0148E8">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参赛队选手在报名获得确认后，原则上不再更换（含参赛选手顺序），如筹备过程中，选手因故不能参赛，须所在市级教育主管部门于赛项开赛10个工作日之前出具书面说明，经大赛执委会办公室核实后予以替换；竞赛开始后，参赛队不得更换参赛选手（含参赛选手顺序），若有参赛队员缺席，则视为自动放弃比赛。</w:t>
      </w:r>
    </w:p>
    <w:p w14:paraId="3E8564C6">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（3）参赛队对大赛组委会以后发布的所有文件都要仔细阅读，确切了解大赛时间安排、评判细节等，以保证顺利参加大赛。</w:t>
      </w:r>
    </w:p>
    <w:p w14:paraId="7B300068">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（4）参赛队按照大赛赛程安排，凭大赛组委会颁发的参赛证和有效身份证件参加竞赛及相关活动。</w:t>
      </w:r>
    </w:p>
    <w:p w14:paraId="3E1BE0B4">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（5）参赛队将通过抽签决定比赛场地、比赛顺序。</w:t>
      </w:r>
    </w:p>
    <w:p w14:paraId="6975DD0A">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（6）对于本规则没有规定的行为，裁判组有权做出裁决。在有争议的情况下，仲裁工作组的裁决是最终裁决，任何媒体资料都不做参考。</w:t>
      </w:r>
    </w:p>
    <w:p w14:paraId="69775BEA">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（7）本竞赛项目的解释权归赛项执委会。</w:t>
      </w:r>
    </w:p>
    <w:p w14:paraId="13E7EA8B">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7.指导教师须知</w:t>
      </w:r>
    </w:p>
    <w:p w14:paraId="1F5821A0">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（1）做好赛前抽签工作，确认比赛出场顺序，协助大赛承办方组织好本单位比赛选手的各项赛事相关事宜。</w:t>
      </w:r>
    </w:p>
    <w:p w14:paraId="13B8515C">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（2）做好本单位比赛选手的业务辅导、心理疏导和思想引导工作，对参赛选手及比赛过程报以平和、包容的心态；共同维护竞赛秩序。</w:t>
      </w:r>
    </w:p>
    <w:p w14:paraId="7ECFCED4">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（3）自觉遵守竞赛规则，尊重和支持裁判工作，不随意进入比赛现场及其他禁止入内的区域，确保比赛进程的公平、公正、顺畅、高效。</w:t>
      </w:r>
    </w:p>
    <w:p w14:paraId="0A0D47CF">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当本单位参赛选手对比赛进程中出现异常或疑问，应及时了解情况，客观做出判断，并做好选手的安抚工作，经内部进行协商，认为有必要时可在规定时限内向赛项仲裁工作组反映情况或提出书面仲裁申请。</w:t>
      </w:r>
    </w:p>
    <w:p w14:paraId="4BC34BE0">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8.参赛选手须知</w:t>
      </w:r>
    </w:p>
    <w:p w14:paraId="2B332ABB">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（1）参赛选手报到后，凭身份证领取参赛证，并核实选手参赛资格。参赛证为选手参赛的凭据。参赛选手一经确认，中途不得任意更换，否则以作弊论处，其所在参赛队不得参与团体奖项的排名。</w:t>
      </w:r>
    </w:p>
    <w:p w14:paraId="4C6582AA">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（2）参赛选手应持参赛有效证件，按竞赛顺序、项目场次和竞赛时间，提前30分钟到各考核项目指定地点接受检录、抽签决定座次、场次等。</w:t>
      </w:r>
    </w:p>
    <w:p w14:paraId="782FE062">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（3）检录后的选手，应在工作人员的引导下，提前15分钟到达竞赛现场，从竞赛计时开始，选手未到即取消该项目的参赛资格。</w:t>
      </w:r>
    </w:p>
    <w:p w14:paraId="68B08C43">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（4）参赛选手进入赛场，应佩戴参赛证，并根据竞赛项目要求统一着装，做到衣着整洁，符合安全生产及竞赛要求。</w:t>
      </w:r>
    </w:p>
    <w:p w14:paraId="75DA1B7D">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参赛选手应认真阅读各项目竞赛操作须知，自觉遵守赛场纪律，按竞赛规则、项目与赛场要求进行竞赛，不得携带任何书面或电子资料、U盘、手机等电子通讯设备进入赛场，不得有任何舞弊行为，否则视情节轻重执行赛场纪律。</w:t>
      </w:r>
    </w:p>
    <w:p w14:paraId="12B4BAF9">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（6）竞赛期间，竞赛选手应服从裁判评判，若对裁判评分产生异议，不得与裁判争执、顶撞，但可于规定时限内由领队向赛项仲裁工作组提出书面仲裁申请；由赛项仲裁工作组调查核实并处理。</w:t>
      </w:r>
    </w:p>
    <w:p w14:paraId="311572B4">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（7）参加技能操作竞赛的选手如提前完成作业，选手应在指定的区域等待，经裁判同意方可离开考场。</w:t>
      </w:r>
    </w:p>
    <w:p w14:paraId="31799858">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（8）竞赛过程中如因竞赛设备或检测仪器发生故障，应及时报告裁判，不得私自处理，否则取消本场次比赛资格。</w:t>
      </w:r>
    </w:p>
    <w:p w14:paraId="478DEDE3">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9.工作人员须知</w:t>
      </w:r>
    </w:p>
    <w:p w14:paraId="73DBC0A0">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（1）竞赛现场设现场裁判组，负责监督检查参赛队安全有序竞赛。如遇疑问或争议，须请示裁判长，裁判长的决定为现场最终裁定。</w:t>
      </w:r>
    </w:p>
    <w:p w14:paraId="3C5700D5">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（2）裁判工作实行回避制度。有组队参加竞赛的院校，其教师不得参加裁判工作。</w:t>
      </w:r>
    </w:p>
    <w:p w14:paraId="7C5ADE41">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（3）参赛队进入赛场，裁判员及赛场工作人员应按规定审查允许带入赛场的物品，经审查后如发现不允许带入赛场的物品，交由参赛队随行人员保管，赛场不提供保管服务。</w:t>
      </w:r>
    </w:p>
    <w:p w14:paraId="09754309">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（4）竞赛期间，未经赛项执委会允许，竞赛工作人员与裁判等任何相关人员均不得泄露或提供竞赛选手的个人信息、登录密码和竞赛情况。</w:t>
      </w:r>
    </w:p>
    <w:p w14:paraId="42FCE9B5">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（5）竞赛成绩单及有关资料的管理，实行交接责任制。所有竞赛项目的各场次、工位以及选手竞赛成绩，由各项目裁判长汇集、计算、签字后，直接交给成绩登记统计负责人，双方签字办理交接手续。</w:t>
      </w:r>
    </w:p>
    <w:p w14:paraId="69C5D2C0">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（6）符合下列情形之一的参赛队，经裁判组裁定后取消其比赛资格：</w:t>
      </w:r>
    </w:p>
    <w:p w14:paraId="1EAD2BE7">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1）不服从裁判、工作人员、扰乱赛场秩序、干扰其他参赛队比赛情况，裁判组应提出警告。累计警告2次或情节特别严重，造成竞赛中止的，经裁判长裁定后中止比赛，并取消参赛资格和竞赛成绩。</w:t>
      </w:r>
    </w:p>
    <w:p w14:paraId="03E2A222">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2）竞赛过程中，产生重大安全事故、或有产生重大安全事故隐患，经裁判员提示无效的，裁判员可停止其比赛，并取消参赛资格和竞赛成绩。</w:t>
      </w:r>
    </w:p>
    <w:p w14:paraId="5BB25BE2">
      <w:pPr>
        <w:pStyle w:val="36"/>
        <w:adjustRightInd w:val="0"/>
        <w:snapToGrid w:val="0"/>
        <w:spacing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3）竞赛过程中，出现赛项规程所规定的取消比赛资格的行为，裁判员可停止其比赛，并取消参赛资格和竞赛成绩。</w:t>
      </w:r>
    </w:p>
    <w:bookmarkEnd w:id="0"/>
    <w:p w14:paraId="77AFD031">
      <w:pPr>
        <w:pStyle w:val="36"/>
        <w:adjustRightInd w:val="0"/>
        <w:snapToGrid w:val="0"/>
        <w:spacing w:line="560" w:lineRule="exact"/>
        <w:ind w:firstLine="562"/>
        <w:rPr>
          <w:rFonts w:hint="eastAsia" w:ascii="仿宋_GB2312" w:hAnsi="仿宋_GB2312" w:eastAsia="仿宋_GB2312" w:cs="仿宋_GB2312"/>
          <w:b/>
          <w:sz w:val="28"/>
          <w:szCs w:val="28"/>
        </w:rPr>
      </w:pPr>
    </w:p>
    <w:p w14:paraId="3AEE7508">
      <w:pPr>
        <w:spacing w:line="240" w:lineRule="auto"/>
        <w:ind w:firstLine="643"/>
        <w:rPr>
          <w:rFonts w:hint="eastAsia" w:ascii="仿宋_GB2312" w:hAnsi="仿宋_GB2312" w:eastAsia="仿宋_GB2312" w:cs="仿宋_GB2312"/>
          <w:b/>
          <w:bCs/>
          <w:sz w:val="28"/>
          <w:szCs w:val="28"/>
        </w:rPr>
      </w:pPr>
    </w:p>
    <w:p w14:paraId="3D0EF238">
      <w:pPr>
        <w:spacing w:line="240" w:lineRule="auto"/>
        <w:ind w:firstLine="643"/>
        <w:rPr>
          <w:rFonts w:hint="eastAsia" w:ascii="仿宋_GB2312" w:hAnsi="仿宋_GB2312" w:eastAsia="仿宋_GB2312" w:cs="仿宋_GB2312"/>
          <w:b/>
          <w:bCs/>
          <w:sz w:val="28"/>
          <w:szCs w:val="28"/>
        </w:rPr>
      </w:pPr>
    </w:p>
    <w:p w14:paraId="5F832760">
      <w:pPr>
        <w:ind w:firstLine="0" w:firstLineChars="0"/>
        <w:rPr>
          <w:rFonts w:hint="eastAsia" w:ascii="仿宋_GB2312" w:hAnsi="仿宋_GB2312" w:eastAsia="仿宋_GB2312" w:cs="仿宋_GB2312"/>
          <w:sz w:val="28"/>
          <w:szCs w:val="28"/>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360"/>
      </w:pPr>
      <w:r>
        <w:separator/>
      </w:r>
    </w:p>
  </w:endnote>
  <w:endnote w:type="continuationSeparator" w:id="1">
    <w:p>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仿宋_GB18030">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7679831"/>
    </w:sdtPr>
    <w:sdtEndPr>
      <w:rPr>
        <w:sz w:val="21"/>
        <w:szCs w:val="21"/>
      </w:rPr>
    </w:sdtEndPr>
    <w:sdtContent>
      <w:p w14:paraId="32615B65">
        <w:pPr>
          <w:pStyle w:val="12"/>
          <w:ind w:firstLine="360"/>
          <w:jc w:val="right"/>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1</w:t>
        </w:r>
        <w:r>
          <w:rPr>
            <w:sz w:val="21"/>
            <w:szCs w:val="21"/>
          </w:rPr>
          <w:fldChar w:fldCharType="end"/>
        </w:r>
      </w:p>
    </w:sdtContent>
  </w:sdt>
  <w:p w14:paraId="3B67FB20">
    <w:pPr>
      <w:pStyle w:val="12"/>
      <w:ind w:firstLine="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CA536">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51820">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360"/>
      </w:pPr>
      <w:r>
        <w:separator/>
      </w:r>
    </w:p>
  </w:footnote>
  <w:footnote w:type="continuationSeparator" w:id="1">
    <w:p>
      <w:pPr>
        <w:spacing w:line="360" w:lineRule="auto"/>
        <w:ind w:firstLine="3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6D57F2">
    <w:pPr>
      <w:pStyle w:val="1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159901">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74533">
    <w:pPr>
      <w:pStyle w:val="1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CD4A42"/>
    <w:multiLevelType w:val="multilevel"/>
    <w:tmpl w:val="04CD4A42"/>
    <w:lvl w:ilvl="0" w:tentative="0">
      <w:start w:val="1"/>
      <w:numFmt w:val="chineseCountingThousand"/>
      <w:pStyle w:val="4"/>
      <w:lvlText w:val="(%1)"/>
      <w:lvlJc w:val="left"/>
      <w:pPr>
        <w:ind w:left="1413" w:hanging="420"/>
      </w:pPr>
    </w:lvl>
    <w:lvl w:ilvl="1" w:tentative="0">
      <w:start w:val="1"/>
      <w:numFmt w:val="lowerLetter"/>
      <w:lvlText w:val="%2)"/>
      <w:lvlJc w:val="left"/>
      <w:pPr>
        <w:ind w:left="1833" w:hanging="420"/>
      </w:pPr>
    </w:lvl>
    <w:lvl w:ilvl="2" w:tentative="0">
      <w:start w:val="1"/>
      <w:numFmt w:val="lowerRoman"/>
      <w:lvlText w:val="%3."/>
      <w:lvlJc w:val="right"/>
      <w:pPr>
        <w:ind w:left="2253" w:hanging="420"/>
      </w:pPr>
    </w:lvl>
    <w:lvl w:ilvl="3" w:tentative="0">
      <w:start w:val="1"/>
      <w:numFmt w:val="decimal"/>
      <w:lvlText w:val="%4."/>
      <w:lvlJc w:val="left"/>
      <w:pPr>
        <w:ind w:left="2673" w:hanging="420"/>
      </w:pPr>
    </w:lvl>
    <w:lvl w:ilvl="4" w:tentative="0">
      <w:start w:val="1"/>
      <w:numFmt w:val="lowerLetter"/>
      <w:lvlText w:val="%5)"/>
      <w:lvlJc w:val="left"/>
      <w:pPr>
        <w:ind w:left="3093" w:hanging="420"/>
      </w:pPr>
    </w:lvl>
    <w:lvl w:ilvl="5" w:tentative="0">
      <w:start w:val="1"/>
      <w:numFmt w:val="lowerRoman"/>
      <w:lvlText w:val="%6."/>
      <w:lvlJc w:val="right"/>
      <w:pPr>
        <w:ind w:left="3513" w:hanging="420"/>
      </w:pPr>
    </w:lvl>
    <w:lvl w:ilvl="6" w:tentative="0">
      <w:start w:val="1"/>
      <w:numFmt w:val="decimal"/>
      <w:lvlText w:val="%7."/>
      <w:lvlJc w:val="left"/>
      <w:pPr>
        <w:ind w:left="3933" w:hanging="420"/>
      </w:pPr>
    </w:lvl>
    <w:lvl w:ilvl="7" w:tentative="0">
      <w:start w:val="1"/>
      <w:numFmt w:val="lowerLetter"/>
      <w:lvlText w:val="%8)"/>
      <w:lvlJc w:val="left"/>
      <w:pPr>
        <w:ind w:left="4353" w:hanging="420"/>
      </w:pPr>
    </w:lvl>
    <w:lvl w:ilvl="8" w:tentative="0">
      <w:start w:val="1"/>
      <w:numFmt w:val="lowerRoman"/>
      <w:lvlText w:val="%9."/>
      <w:lvlJc w:val="right"/>
      <w:pPr>
        <w:ind w:left="4773" w:hanging="420"/>
      </w:pPr>
    </w:lvl>
  </w:abstractNum>
  <w:abstractNum w:abstractNumId="1">
    <w:nsid w:val="1A804C91"/>
    <w:multiLevelType w:val="multilevel"/>
    <w:tmpl w:val="1A804C91"/>
    <w:lvl w:ilvl="0" w:tentative="0">
      <w:start w:val="1"/>
      <w:numFmt w:val="decimal"/>
      <w:pStyle w:val="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48470FD"/>
    <w:multiLevelType w:val="multilevel"/>
    <w:tmpl w:val="348470FD"/>
    <w:lvl w:ilvl="0" w:tentative="0">
      <w:start w:val="1"/>
      <w:numFmt w:val="chineseCountingThousand"/>
      <w:pStyle w:val="3"/>
      <w:lvlText w:val="%1、"/>
      <w:lvlJc w:val="left"/>
      <w:pPr>
        <w:ind w:left="420" w:hanging="420"/>
      </w:pPr>
      <w:rPr>
        <w:b w:val="0"/>
        <w:bCs w:val="0"/>
        <w:i w:val="0"/>
        <w:iCs w:val="0"/>
        <w:caps w:val="0"/>
        <w:smallCaps w:val="0"/>
        <w:strike w:val="0"/>
        <w:dstrike w:val="0"/>
        <w:outline w:val="0"/>
        <w:shadow w:val="0"/>
        <w:emboss w:val="0"/>
        <w:imprint w:val="0"/>
        <w:vanish w:val="0"/>
        <w:spacing w:val="0"/>
        <w:position w:val="0"/>
        <w:u w:val="none"/>
        <w:vertAlign w:val="baseline"/>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E694422"/>
    <w:multiLevelType w:val="multilevel"/>
    <w:tmpl w:val="7E694422"/>
    <w:lvl w:ilvl="0" w:tentative="0">
      <w:start w:val="1"/>
      <w:numFmt w:val="decimal"/>
      <w:pStyle w:val="6"/>
      <w:lvlText w:val="%1)"/>
      <w:lvlJc w:val="left"/>
      <w:pPr>
        <w:ind w:left="420" w:hanging="420"/>
      </w:pPr>
      <w:rPr>
        <w:rFonts w:hint="default" w:asciiTheme="minorHAnsi" w:hAnsiTheme="minorHAnsi"/>
        <w:b w:val="0"/>
        <w:sz w:val="28"/>
        <w:szCs w:val="2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VmZjJlYWM3MDdjMWIxYWVkNWZlYzI0M2I1OTM4Y2MifQ=="/>
  </w:docVars>
  <w:rsids>
    <w:rsidRoot w:val="0019626B"/>
    <w:rsid w:val="0002665A"/>
    <w:rsid w:val="000447C3"/>
    <w:rsid w:val="0005425D"/>
    <w:rsid w:val="00074E14"/>
    <w:rsid w:val="00076600"/>
    <w:rsid w:val="00083CD2"/>
    <w:rsid w:val="00092638"/>
    <w:rsid w:val="00096E05"/>
    <w:rsid w:val="000D7030"/>
    <w:rsid w:val="000E6BE6"/>
    <w:rsid w:val="0012623A"/>
    <w:rsid w:val="00133EEF"/>
    <w:rsid w:val="00146A78"/>
    <w:rsid w:val="001653B2"/>
    <w:rsid w:val="00182812"/>
    <w:rsid w:val="0019626B"/>
    <w:rsid w:val="001F0AE7"/>
    <w:rsid w:val="00207A95"/>
    <w:rsid w:val="00237177"/>
    <w:rsid w:val="00251A9E"/>
    <w:rsid w:val="0027528E"/>
    <w:rsid w:val="00283421"/>
    <w:rsid w:val="00287138"/>
    <w:rsid w:val="002875FB"/>
    <w:rsid w:val="002B208C"/>
    <w:rsid w:val="002B7D14"/>
    <w:rsid w:val="002D314B"/>
    <w:rsid w:val="002F5DD6"/>
    <w:rsid w:val="00302614"/>
    <w:rsid w:val="003374BA"/>
    <w:rsid w:val="00342529"/>
    <w:rsid w:val="003927AE"/>
    <w:rsid w:val="0039600E"/>
    <w:rsid w:val="003D1F3B"/>
    <w:rsid w:val="00407E59"/>
    <w:rsid w:val="0041097E"/>
    <w:rsid w:val="0041644C"/>
    <w:rsid w:val="004265BB"/>
    <w:rsid w:val="00444139"/>
    <w:rsid w:val="0044731A"/>
    <w:rsid w:val="004875CC"/>
    <w:rsid w:val="004D3485"/>
    <w:rsid w:val="004D6B27"/>
    <w:rsid w:val="004E64A1"/>
    <w:rsid w:val="004E69F9"/>
    <w:rsid w:val="00514375"/>
    <w:rsid w:val="005228F5"/>
    <w:rsid w:val="0054470B"/>
    <w:rsid w:val="00550265"/>
    <w:rsid w:val="00561C0E"/>
    <w:rsid w:val="005767A9"/>
    <w:rsid w:val="005D6854"/>
    <w:rsid w:val="006004F4"/>
    <w:rsid w:val="00610FE5"/>
    <w:rsid w:val="006155A7"/>
    <w:rsid w:val="00644670"/>
    <w:rsid w:val="00671AFC"/>
    <w:rsid w:val="00695E88"/>
    <w:rsid w:val="006E04B8"/>
    <w:rsid w:val="006E34F9"/>
    <w:rsid w:val="006E3D07"/>
    <w:rsid w:val="00731577"/>
    <w:rsid w:val="007336C6"/>
    <w:rsid w:val="00753B84"/>
    <w:rsid w:val="0082128D"/>
    <w:rsid w:val="00844BF3"/>
    <w:rsid w:val="00890584"/>
    <w:rsid w:val="00890AC7"/>
    <w:rsid w:val="008924C6"/>
    <w:rsid w:val="008B46EA"/>
    <w:rsid w:val="008D6627"/>
    <w:rsid w:val="008F1614"/>
    <w:rsid w:val="008F5242"/>
    <w:rsid w:val="008F5865"/>
    <w:rsid w:val="00926279"/>
    <w:rsid w:val="00943143"/>
    <w:rsid w:val="00974B48"/>
    <w:rsid w:val="009D58F7"/>
    <w:rsid w:val="00A22894"/>
    <w:rsid w:val="00A30A36"/>
    <w:rsid w:val="00A959D8"/>
    <w:rsid w:val="00AA6F3C"/>
    <w:rsid w:val="00AB021E"/>
    <w:rsid w:val="00AB28D5"/>
    <w:rsid w:val="00AC3B8F"/>
    <w:rsid w:val="00AD2744"/>
    <w:rsid w:val="00B16BC1"/>
    <w:rsid w:val="00B53D67"/>
    <w:rsid w:val="00B55F9B"/>
    <w:rsid w:val="00B62E3D"/>
    <w:rsid w:val="00B7181B"/>
    <w:rsid w:val="00B72B03"/>
    <w:rsid w:val="00B740AB"/>
    <w:rsid w:val="00B76CDA"/>
    <w:rsid w:val="00BB112B"/>
    <w:rsid w:val="00BB134E"/>
    <w:rsid w:val="00BB3752"/>
    <w:rsid w:val="00BC35D3"/>
    <w:rsid w:val="00BD0D85"/>
    <w:rsid w:val="00BD6FAB"/>
    <w:rsid w:val="00BE43AF"/>
    <w:rsid w:val="00BF5A5B"/>
    <w:rsid w:val="00C028CA"/>
    <w:rsid w:val="00C1273F"/>
    <w:rsid w:val="00C23BED"/>
    <w:rsid w:val="00C301D0"/>
    <w:rsid w:val="00C70B23"/>
    <w:rsid w:val="00C8309F"/>
    <w:rsid w:val="00C84067"/>
    <w:rsid w:val="00CA4341"/>
    <w:rsid w:val="00CB1F09"/>
    <w:rsid w:val="00CB3445"/>
    <w:rsid w:val="00CC6DBF"/>
    <w:rsid w:val="00CF4521"/>
    <w:rsid w:val="00CF763A"/>
    <w:rsid w:val="00D328BF"/>
    <w:rsid w:val="00D34880"/>
    <w:rsid w:val="00D3638F"/>
    <w:rsid w:val="00D51C83"/>
    <w:rsid w:val="00D56A51"/>
    <w:rsid w:val="00D813F8"/>
    <w:rsid w:val="00D871AC"/>
    <w:rsid w:val="00DB3029"/>
    <w:rsid w:val="00DE04B7"/>
    <w:rsid w:val="00E04D52"/>
    <w:rsid w:val="00E7366E"/>
    <w:rsid w:val="00E90F9C"/>
    <w:rsid w:val="00E94D60"/>
    <w:rsid w:val="00E95D19"/>
    <w:rsid w:val="00EB364E"/>
    <w:rsid w:val="00EC396D"/>
    <w:rsid w:val="00EC529D"/>
    <w:rsid w:val="00ED49BD"/>
    <w:rsid w:val="00F07391"/>
    <w:rsid w:val="00F136FE"/>
    <w:rsid w:val="00F20177"/>
    <w:rsid w:val="00F445DF"/>
    <w:rsid w:val="00F57B89"/>
    <w:rsid w:val="00F636AC"/>
    <w:rsid w:val="00F64D0F"/>
    <w:rsid w:val="00F6795E"/>
    <w:rsid w:val="00FF0323"/>
    <w:rsid w:val="00FF4265"/>
    <w:rsid w:val="00FF4701"/>
    <w:rsid w:val="165D7467"/>
    <w:rsid w:val="1DA94586"/>
    <w:rsid w:val="20034901"/>
    <w:rsid w:val="21503EF9"/>
    <w:rsid w:val="23BE2F09"/>
    <w:rsid w:val="26337D9F"/>
    <w:rsid w:val="36251B96"/>
    <w:rsid w:val="470E3A7E"/>
    <w:rsid w:val="4A923C3A"/>
    <w:rsid w:val="4C352C12"/>
    <w:rsid w:val="4E7D6229"/>
    <w:rsid w:val="53F904AD"/>
    <w:rsid w:val="5CF2437E"/>
    <w:rsid w:val="5CF34025"/>
    <w:rsid w:val="67F2656E"/>
    <w:rsid w:val="6CDF6CA0"/>
    <w:rsid w:val="70474CF3"/>
    <w:rsid w:val="74C23BA2"/>
    <w:rsid w:val="7D7031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eastAsia="仿宋" w:asciiTheme="minorHAnsi" w:hAnsiTheme="minorHAnsi" w:cstheme="minorBidi"/>
      <w:kern w:val="2"/>
      <w:sz w:val="18"/>
      <w:szCs w:val="18"/>
      <w:lang w:val="en-US" w:eastAsia="zh-CN" w:bidi="ar-SA"/>
    </w:rPr>
  </w:style>
  <w:style w:type="paragraph" w:styleId="2">
    <w:name w:val="heading 1"/>
    <w:basedOn w:val="1"/>
    <w:next w:val="1"/>
    <w:link w:val="3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3"/>
    <w:unhideWhenUsed/>
    <w:qFormat/>
    <w:uiPriority w:val="9"/>
    <w:pPr>
      <w:keepNext/>
      <w:keepLines/>
      <w:numPr>
        <w:ilvl w:val="0"/>
        <w:numId w:val="1"/>
      </w:numPr>
      <w:spacing w:before="260" w:after="260" w:line="415" w:lineRule="auto"/>
      <w:ind w:left="0" w:firstLine="0" w:firstLineChars="0"/>
      <w:jc w:val="left"/>
      <w:outlineLvl w:val="1"/>
    </w:pPr>
    <w:rPr>
      <w:rFonts w:eastAsia="黑体" w:asciiTheme="majorHAnsi" w:hAnsiTheme="majorHAnsi" w:cstheme="majorBidi"/>
      <w:b/>
      <w:sz w:val="36"/>
      <w:szCs w:val="32"/>
    </w:rPr>
  </w:style>
  <w:style w:type="paragraph" w:styleId="4">
    <w:name w:val="heading 3"/>
    <w:basedOn w:val="1"/>
    <w:next w:val="1"/>
    <w:link w:val="24"/>
    <w:unhideWhenUsed/>
    <w:qFormat/>
    <w:uiPriority w:val="9"/>
    <w:pPr>
      <w:keepNext/>
      <w:keepLines/>
      <w:numPr>
        <w:ilvl w:val="0"/>
        <w:numId w:val="2"/>
      </w:numPr>
      <w:spacing w:before="260" w:after="260" w:line="415" w:lineRule="auto"/>
      <w:ind w:firstLine="0" w:firstLineChars="0"/>
      <w:outlineLvl w:val="2"/>
    </w:pPr>
    <w:rPr>
      <w:b/>
      <w:bCs/>
      <w:szCs w:val="32"/>
    </w:rPr>
  </w:style>
  <w:style w:type="paragraph" w:styleId="5">
    <w:name w:val="heading 4"/>
    <w:basedOn w:val="1"/>
    <w:next w:val="1"/>
    <w:link w:val="26"/>
    <w:unhideWhenUsed/>
    <w:qFormat/>
    <w:uiPriority w:val="9"/>
    <w:pPr>
      <w:keepNext/>
      <w:keepLines/>
      <w:numPr>
        <w:ilvl w:val="0"/>
        <w:numId w:val="3"/>
      </w:numPr>
      <w:spacing w:before="280" w:after="290" w:line="377" w:lineRule="auto"/>
      <w:ind w:firstLine="0" w:firstLineChars="0"/>
      <w:outlineLvl w:val="3"/>
    </w:pPr>
    <w:rPr>
      <w:rFonts w:asciiTheme="majorHAnsi" w:hAnsiTheme="majorHAnsi" w:cstheme="majorBidi"/>
      <w:b/>
      <w:bCs/>
      <w:szCs w:val="28"/>
    </w:rPr>
  </w:style>
  <w:style w:type="paragraph" w:styleId="6">
    <w:name w:val="heading 5"/>
    <w:basedOn w:val="1"/>
    <w:next w:val="1"/>
    <w:link w:val="27"/>
    <w:unhideWhenUsed/>
    <w:qFormat/>
    <w:uiPriority w:val="9"/>
    <w:pPr>
      <w:keepNext/>
      <w:keepLines/>
      <w:numPr>
        <w:ilvl w:val="0"/>
        <w:numId w:val="4"/>
      </w:numPr>
      <w:spacing w:before="280" w:after="290" w:line="377" w:lineRule="auto"/>
      <w:ind w:firstLine="0" w:firstLineChars="0"/>
      <w:jc w:val="left"/>
      <w:outlineLvl w:val="4"/>
    </w:pPr>
    <w:rPr>
      <w:b/>
      <w:bCs/>
      <w:sz w:val="28"/>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link w:val="28"/>
    <w:unhideWhenUsed/>
    <w:qFormat/>
    <w:uiPriority w:val="0"/>
    <w:pPr>
      <w:spacing w:line="240" w:lineRule="auto"/>
      <w:ind w:firstLine="0" w:firstLineChars="0"/>
      <w:jc w:val="left"/>
    </w:pPr>
    <w:rPr>
      <w:rFonts w:ascii="Times New Roman" w:hAnsi="Times New Roman" w:eastAsia="宋体" w:cs="Times New Roman"/>
      <w:sz w:val="21"/>
      <w:szCs w:val="24"/>
      <w:lang w:val="zh-CN"/>
    </w:rPr>
  </w:style>
  <w:style w:type="paragraph" w:styleId="8">
    <w:name w:val="Body Text"/>
    <w:basedOn w:val="1"/>
    <w:qFormat/>
    <w:uiPriority w:val="0"/>
    <w:pPr>
      <w:spacing w:after="120"/>
    </w:pPr>
  </w:style>
  <w:style w:type="paragraph" w:styleId="9">
    <w:name w:val="Body Text Indent"/>
    <w:basedOn w:val="1"/>
    <w:qFormat/>
    <w:uiPriority w:val="0"/>
    <w:pPr>
      <w:ind w:firstLine="600"/>
    </w:pPr>
    <w:rPr>
      <w:rFonts w:eastAsia="仿宋_GB2312"/>
      <w:bCs/>
      <w:sz w:val="32"/>
      <w:szCs w:val="20"/>
    </w:rPr>
  </w:style>
  <w:style w:type="paragraph" w:styleId="10">
    <w:name w:val="toc 3"/>
    <w:basedOn w:val="1"/>
    <w:next w:val="1"/>
    <w:unhideWhenUsed/>
    <w:qFormat/>
    <w:uiPriority w:val="39"/>
    <w:pPr>
      <w:tabs>
        <w:tab w:val="left" w:pos="1830"/>
        <w:tab w:val="right" w:pos="8296"/>
      </w:tabs>
      <w:ind w:left="1200" w:leftChars="400" w:firstLine="0" w:firstLineChars="0"/>
    </w:pPr>
  </w:style>
  <w:style w:type="paragraph" w:styleId="11">
    <w:name w:val="Balloon Text"/>
    <w:basedOn w:val="1"/>
    <w:link w:val="35"/>
    <w:semiHidden/>
    <w:unhideWhenUsed/>
    <w:qFormat/>
    <w:uiPriority w:val="99"/>
    <w:pPr>
      <w:spacing w:line="240" w:lineRule="auto"/>
    </w:pPr>
  </w:style>
  <w:style w:type="paragraph" w:styleId="12">
    <w:name w:val="footer"/>
    <w:basedOn w:val="1"/>
    <w:link w:val="22"/>
    <w:unhideWhenUsed/>
    <w:qFormat/>
    <w:uiPriority w:val="99"/>
    <w:pPr>
      <w:tabs>
        <w:tab w:val="center" w:pos="4153"/>
        <w:tab w:val="right" w:pos="8306"/>
      </w:tabs>
      <w:snapToGrid w:val="0"/>
      <w:jc w:val="left"/>
    </w:pPr>
  </w:style>
  <w:style w:type="paragraph" w:styleId="13">
    <w:name w:val="header"/>
    <w:basedOn w:val="1"/>
    <w:link w:val="21"/>
    <w:unhideWhenUsed/>
    <w:qFormat/>
    <w:uiPriority w:val="99"/>
    <w:pPr>
      <w:pBdr>
        <w:bottom w:val="single" w:color="auto" w:sz="6" w:space="1"/>
      </w:pBdr>
      <w:tabs>
        <w:tab w:val="center" w:pos="4153"/>
        <w:tab w:val="right" w:pos="8306"/>
      </w:tabs>
      <w:snapToGrid w:val="0"/>
      <w:jc w:val="center"/>
    </w:pPr>
  </w:style>
  <w:style w:type="paragraph" w:styleId="14">
    <w:name w:val="toc 1"/>
    <w:basedOn w:val="1"/>
    <w:next w:val="1"/>
    <w:unhideWhenUsed/>
    <w:qFormat/>
    <w:uiPriority w:val="39"/>
    <w:pPr>
      <w:widowControl/>
      <w:spacing w:after="100" w:line="259" w:lineRule="auto"/>
      <w:ind w:firstLine="0" w:firstLineChars="0"/>
      <w:jc w:val="left"/>
    </w:pPr>
    <w:rPr>
      <w:rFonts w:cs="Times New Roman" w:eastAsiaTheme="minorEastAsia"/>
      <w:kern w:val="0"/>
      <w:sz w:val="22"/>
    </w:rPr>
  </w:style>
  <w:style w:type="paragraph" w:styleId="15">
    <w:name w:val="toc 2"/>
    <w:basedOn w:val="1"/>
    <w:next w:val="1"/>
    <w:unhideWhenUsed/>
    <w:qFormat/>
    <w:uiPriority w:val="39"/>
    <w:pPr>
      <w:ind w:left="420" w:leftChars="200"/>
    </w:pPr>
  </w:style>
  <w:style w:type="paragraph" w:styleId="16">
    <w:name w:val="Body Text First Indent"/>
    <w:basedOn w:val="8"/>
    <w:qFormat/>
    <w:uiPriority w:val="0"/>
    <w:pPr>
      <w:ind w:firstLine="420" w:firstLineChars="100"/>
    </w:pPr>
  </w:style>
  <w:style w:type="table" w:styleId="18">
    <w:name w:val="Table Grid"/>
    <w:basedOn w:val="1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Hyperlink"/>
    <w:basedOn w:val="19"/>
    <w:unhideWhenUsed/>
    <w:qFormat/>
    <w:uiPriority w:val="99"/>
    <w:rPr>
      <w:color w:val="0000FF"/>
      <w:u w:val="single"/>
    </w:rPr>
  </w:style>
  <w:style w:type="character" w:customStyle="1" w:styleId="21">
    <w:name w:val="页眉 Char"/>
    <w:basedOn w:val="19"/>
    <w:link w:val="13"/>
    <w:qFormat/>
    <w:uiPriority w:val="99"/>
    <w:rPr>
      <w:sz w:val="18"/>
      <w:szCs w:val="18"/>
    </w:rPr>
  </w:style>
  <w:style w:type="character" w:customStyle="1" w:styleId="22">
    <w:name w:val="页脚 Char"/>
    <w:basedOn w:val="19"/>
    <w:link w:val="12"/>
    <w:qFormat/>
    <w:uiPriority w:val="99"/>
    <w:rPr>
      <w:sz w:val="18"/>
      <w:szCs w:val="18"/>
    </w:rPr>
  </w:style>
  <w:style w:type="character" w:customStyle="1" w:styleId="23">
    <w:name w:val="标题 2 Char"/>
    <w:basedOn w:val="19"/>
    <w:link w:val="3"/>
    <w:qFormat/>
    <w:uiPriority w:val="9"/>
    <w:rPr>
      <w:rFonts w:eastAsia="黑体" w:asciiTheme="majorHAnsi" w:hAnsiTheme="majorHAnsi" w:cstheme="majorBidi"/>
      <w:b/>
      <w:sz w:val="36"/>
      <w:szCs w:val="32"/>
    </w:rPr>
  </w:style>
  <w:style w:type="character" w:customStyle="1" w:styleId="24">
    <w:name w:val="标题 3 Char"/>
    <w:basedOn w:val="19"/>
    <w:link w:val="4"/>
    <w:qFormat/>
    <w:uiPriority w:val="9"/>
    <w:rPr>
      <w:rFonts w:eastAsia="仿宋"/>
      <w:b/>
      <w:bCs/>
      <w:sz w:val="30"/>
      <w:szCs w:val="32"/>
    </w:rPr>
  </w:style>
  <w:style w:type="paragraph" w:styleId="25">
    <w:name w:val="List Paragraph"/>
    <w:basedOn w:val="1"/>
    <w:qFormat/>
    <w:uiPriority w:val="34"/>
    <w:pPr>
      <w:ind w:firstLine="420"/>
    </w:pPr>
  </w:style>
  <w:style w:type="character" w:customStyle="1" w:styleId="26">
    <w:name w:val="标题 4 Char"/>
    <w:basedOn w:val="19"/>
    <w:link w:val="5"/>
    <w:qFormat/>
    <w:uiPriority w:val="9"/>
    <w:rPr>
      <w:rFonts w:eastAsia="仿宋" w:asciiTheme="majorHAnsi" w:hAnsiTheme="majorHAnsi" w:cstheme="majorBidi"/>
      <w:b/>
      <w:bCs/>
      <w:sz w:val="30"/>
      <w:szCs w:val="28"/>
    </w:rPr>
  </w:style>
  <w:style w:type="character" w:customStyle="1" w:styleId="27">
    <w:name w:val="标题 5 Char"/>
    <w:basedOn w:val="19"/>
    <w:link w:val="6"/>
    <w:qFormat/>
    <w:uiPriority w:val="9"/>
    <w:rPr>
      <w:rFonts w:eastAsia="仿宋"/>
      <w:b/>
      <w:bCs/>
      <w:sz w:val="28"/>
      <w:szCs w:val="28"/>
    </w:rPr>
  </w:style>
  <w:style w:type="character" w:customStyle="1" w:styleId="28">
    <w:name w:val="批注文字 Char"/>
    <w:basedOn w:val="19"/>
    <w:link w:val="7"/>
    <w:semiHidden/>
    <w:qFormat/>
    <w:uiPriority w:val="0"/>
    <w:rPr>
      <w:rFonts w:ascii="Times New Roman" w:hAnsi="Times New Roman" w:eastAsia="宋体" w:cs="Times New Roman"/>
      <w:szCs w:val="24"/>
      <w:lang w:val="zh-CN" w:eastAsia="zh-CN"/>
    </w:rPr>
  </w:style>
  <w:style w:type="character" w:customStyle="1" w:styleId="29">
    <w:name w:val="批注文字 Char1"/>
    <w:basedOn w:val="19"/>
    <w:semiHidden/>
    <w:qFormat/>
    <w:locked/>
    <w:uiPriority w:val="99"/>
  </w:style>
  <w:style w:type="character" w:customStyle="1" w:styleId="30">
    <w:name w:val="5-内文 Char"/>
    <w:link w:val="31"/>
    <w:qFormat/>
    <w:locked/>
    <w:uiPriority w:val="0"/>
    <w:rPr>
      <w:rFonts w:ascii="仿宋_GB2312" w:eastAsia="仿宋_GB2312"/>
      <w:sz w:val="28"/>
    </w:rPr>
  </w:style>
  <w:style w:type="paragraph" w:customStyle="1" w:styleId="31">
    <w:name w:val="5-内文"/>
    <w:basedOn w:val="1"/>
    <w:link w:val="30"/>
    <w:qFormat/>
    <w:uiPriority w:val="0"/>
    <w:pPr>
      <w:spacing w:beforeLines="25" w:line="300" w:lineRule="auto"/>
    </w:pPr>
    <w:rPr>
      <w:rFonts w:ascii="仿宋_GB2312" w:eastAsia="仿宋_GB2312"/>
      <w:sz w:val="28"/>
    </w:rPr>
  </w:style>
  <w:style w:type="character" w:customStyle="1" w:styleId="32">
    <w:name w:val="标题 1 Char"/>
    <w:basedOn w:val="19"/>
    <w:link w:val="2"/>
    <w:qFormat/>
    <w:uiPriority w:val="9"/>
    <w:rPr>
      <w:rFonts w:eastAsia="仿宋"/>
      <w:b/>
      <w:bCs/>
      <w:kern w:val="44"/>
      <w:sz w:val="44"/>
      <w:szCs w:val="44"/>
    </w:rPr>
  </w:style>
  <w:style w:type="paragraph" w:customStyle="1" w:styleId="33">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E75B5" w:themeColor="accent1" w:themeShade="BF"/>
      <w:kern w:val="0"/>
      <w:sz w:val="32"/>
      <w:szCs w:val="32"/>
    </w:rPr>
  </w:style>
  <w:style w:type="character" w:customStyle="1" w:styleId="34">
    <w:name w:val="批注文字 字符"/>
    <w:qFormat/>
    <w:uiPriority w:val="0"/>
    <w:rPr>
      <w:kern w:val="2"/>
      <w:sz w:val="21"/>
    </w:rPr>
  </w:style>
  <w:style w:type="character" w:customStyle="1" w:styleId="35">
    <w:name w:val="批注框文本 Char"/>
    <w:basedOn w:val="19"/>
    <w:link w:val="11"/>
    <w:semiHidden/>
    <w:qFormat/>
    <w:uiPriority w:val="99"/>
    <w:rPr>
      <w:rFonts w:eastAsia="仿宋"/>
      <w:sz w:val="18"/>
      <w:szCs w:val="18"/>
    </w:rPr>
  </w:style>
  <w:style w:type="paragraph" w:customStyle="1" w:styleId="36">
    <w:name w:val="正文文字"/>
    <w:basedOn w:val="1"/>
    <w:qFormat/>
    <w:uiPriority w:val="0"/>
    <w:pPr>
      <w:spacing w:line="440" w:lineRule="exact"/>
    </w:pPr>
    <w:rPr>
      <w:rFonts w:ascii="仿宋_GB2312" w:eastAsia="仿宋_GB2312"/>
      <w:color w:val="000000"/>
      <w:sz w:val="24"/>
    </w:rPr>
  </w:style>
  <w:style w:type="paragraph" w:customStyle="1" w:styleId="37">
    <w:name w:val="列出段落1"/>
    <w:basedOn w:val="1"/>
    <w:qFormat/>
    <w:uiPriority w:val="34"/>
    <w:pPr>
      <w:ind w:firstLine="420"/>
    </w:pPr>
    <w:rPr>
      <w:rFonts w:ascii="Calibri" w:hAnsi="Calibri"/>
      <w:szCs w:val="22"/>
    </w:rPr>
  </w:style>
  <w:style w:type="table" w:customStyle="1" w:styleId="38">
    <w:name w:val="网格型1"/>
    <w:basedOn w:val="17"/>
    <w:qFormat/>
    <w:uiPriority w:val="5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9">
    <w:name w:val="_Style 38"/>
    <w:basedOn w:val="1"/>
    <w:next w:val="25"/>
    <w:qFormat/>
    <w:uiPriority w:val="34"/>
    <w:pPr>
      <w:spacing w:line="240" w:lineRule="auto"/>
      <w:ind w:firstLine="420" w:firstLineChars="0"/>
    </w:pPr>
    <w:rPr>
      <w:rFonts w:ascii="Calibri" w:hAnsi="Calibri" w:eastAsia="宋体" w:cs="Times New Roman"/>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CB4A1-9AB6-478D-9A53-D83500BAB088}">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13</Pages>
  <Words>5013</Words>
  <Characters>5134</Characters>
  <Lines>38</Lines>
  <Paragraphs>10</Paragraphs>
  <TotalTime>65</TotalTime>
  <ScaleCrop>false</ScaleCrop>
  <LinksUpToDate>false</LinksUpToDate>
  <CharactersWithSpaces>5148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2021-03-18T02:54:00Z</dcterms:created>
  <dc:creator>user</dc:creator>
  <cp:lastModifiedBy>左手无名指1398045354</cp:lastModifiedBy>
  <dcterms:modified xsi:type="dcterms:W3CDTF">2024-11-19T03:47:59Z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B4937D17B9924A4A8A9ADDC39C784C67</vt:lpwstr>
  </property>
</Properties>
</file>