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05478BE">
      <w:pPr>
        <w:pStyle w:val="3"/>
        <w:keepNext/>
        <w:keepLines/>
        <w:pageBreakBefore w:val="0"/>
        <w:widowControl w:val="0"/>
        <w:kinsoku/>
        <w:wordWrap/>
        <w:overflowPunct/>
        <w:topLinePunct w:val="0"/>
        <w:autoSpaceDE/>
        <w:autoSpaceDN/>
        <w:bidi w:val="0"/>
        <w:adjustRightInd/>
        <w:snapToGrid/>
        <w:spacing w:before="260" w:beforeLines="0" w:beforeAutospacing="0" w:after="380" w:afterLines="0" w:afterAutospacing="0" w:line="560" w:lineRule="exact"/>
        <w:jc w:val="center"/>
        <w:textAlignment w:val="auto"/>
        <w:rPr>
          <w:rFonts w:hint="eastAsia" w:ascii="Arial" w:hAnsi="Arial" w:eastAsia="黑体" w:cstheme="minorBidi"/>
          <w:b/>
          <w:bCs w:val="0"/>
          <w:snapToGrid/>
          <w:color w:val="000000"/>
          <w:kern w:val="2"/>
          <w:sz w:val="40"/>
          <w:szCs w:val="32"/>
          <w:lang w:val="en-US" w:eastAsia="zh-CN"/>
        </w:rPr>
      </w:pPr>
      <w:r>
        <w:rPr>
          <w:rFonts w:hint="eastAsia" w:ascii="Arial" w:hAnsi="Arial" w:eastAsia="黑体" w:cstheme="minorBidi"/>
          <w:b/>
          <w:bCs w:val="0"/>
          <w:snapToGrid/>
          <w:color w:val="000000"/>
          <w:kern w:val="2"/>
          <w:sz w:val="40"/>
          <w:szCs w:val="32"/>
          <w:lang w:val="en-US" w:eastAsia="zh-CN"/>
        </w:rPr>
        <w:t>2025年兰州现代职业学院技能大赛高职学生组</w:t>
      </w:r>
      <w:r>
        <w:rPr>
          <w:rFonts w:hint="eastAsia" w:ascii="Arial" w:hAnsi="Arial" w:eastAsia="黑体" w:cstheme="minorBidi"/>
          <w:b/>
          <w:bCs w:val="0"/>
          <w:snapToGrid/>
          <w:color w:val="000000"/>
          <w:kern w:val="2"/>
          <w:sz w:val="40"/>
          <w:szCs w:val="32"/>
          <w:lang w:val="en-US" w:eastAsia="zh-CN"/>
        </w:rPr>
        <w:tab/>
      </w:r>
      <w:r>
        <w:rPr>
          <w:rFonts w:hint="eastAsia" w:ascii="Arial" w:hAnsi="Arial" w:eastAsia="黑体" w:cstheme="minorBidi"/>
          <w:b/>
          <w:bCs w:val="0"/>
          <w:snapToGrid/>
          <w:color w:val="000000"/>
          <w:kern w:val="2"/>
          <w:sz w:val="40"/>
          <w:szCs w:val="32"/>
          <w:lang w:val="en-US" w:eastAsia="zh-CN"/>
        </w:rPr>
        <w:t>土木建筑类房地产经营与管理赛项竞赛规程</w:t>
      </w:r>
    </w:p>
    <w:p w14:paraId="103838DC">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一、赛项名称</w:t>
      </w:r>
    </w:p>
    <w:p w14:paraId="107287B9">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赛项名称：房地产营销策划</w:t>
      </w:r>
    </w:p>
    <w:p w14:paraId="3186035A">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赛项组别：高职学生组</w:t>
      </w:r>
    </w:p>
    <w:p w14:paraId="1CEC71DC">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赛项归属产业：房地产</w:t>
      </w:r>
    </w:p>
    <w:p w14:paraId="4256A3B7">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赛项描述：本次竞赛着眼于房地产职业素质测评，考察参赛队对房地产经营与管理的基础知识、法律法规与政策文件掌握，注重对房地产专业技能、职业岗位综合能力考核。</w:t>
      </w:r>
    </w:p>
    <w:p w14:paraId="5B30262B">
      <w:pPr>
        <w:pageBreakBefore w:val="0"/>
        <w:widowControl w:val="0"/>
        <w:numPr>
          <w:ilvl w:val="0"/>
          <w:numId w:val="2"/>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竞赛目的</w:t>
      </w:r>
    </w:p>
    <w:p w14:paraId="692FBB3C">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项坚持“以高水平赛事推动职业教育高质量发展”为主线，落实立德树人根本任务，以职业需求为导向、以实践能力培养为重点、以产教融合为途径，全面培养德才兼备的高素质技术技能型房地产经营与管理专业人才。</w:t>
      </w:r>
    </w:p>
    <w:p w14:paraId="1ADB1DCC">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通过竞赛，考察参赛选手职业道德、职业素养和技术技能水平，展示职业教育改革成果，为本校师生提供交流借鉴的平台，以赛促教、以赛促学、以赛促改，深化三教改革，推进专业知识与产业需求对接、课程内容与职业标准对接、教学过程与生产过程对接，充分发挥技能大赛对职业教育“树旗、导航、定标、催化”的作用，进一步推进“岗课赛证”综合育人。</w:t>
      </w:r>
    </w:p>
    <w:p w14:paraId="075C7007">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34C1DE19">
      <w:pPr>
        <w:pageBreakBefore w:val="0"/>
        <w:widowControl w:val="0"/>
        <w:numPr>
          <w:ilvl w:val="0"/>
          <w:numId w:val="2"/>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竞赛时间、地点</w:t>
      </w:r>
    </w:p>
    <w:p w14:paraId="24261988">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竞赛时间：2024年11月11日——2024年11月15日</w:t>
      </w:r>
    </w:p>
    <w:p w14:paraId="3DA7A584">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竞赛地点：兰州现代职业学院城市建设学院教学楼南区1002室</w:t>
      </w:r>
    </w:p>
    <w:p w14:paraId="6502241B">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四、竞赛内容</w:t>
      </w:r>
    </w:p>
    <w:p w14:paraId="437BA8AD">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（一）竞赛内容</w:t>
      </w:r>
    </w:p>
    <w:p w14:paraId="1C0B8004">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本项竞赛设房地产理论知识考核和房地产营销策划实操技能考核两个部分。具体见下表：</w:t>
      </w:r>
    </w:p>
    <w:tbl>
      <w:tblPr>
        <w:tblStyle w:val="11"/>
        <w:tblpPr w:leftFromText="180" w:rightFromText="180" w:vertAnchor="text" w:horzAnchor="page" w:tblpX="1880" w:tblpY="16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6"/>
        <w:gridCol w:w="721"/>
        <w:gridCol w:w="1555"/>
        <w:gridCol w:w="1565"/>
        <w:gridCol w:w="2035"/>
      </w:tblGrid>
      <w:tr w14:paraId="2BB07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trPr>
        <w:tc>
          <w:tcPr>
            <w:tcW w:w="2646" w:type="dxa"/>
          </w:tcPr>
          <w:p w14:paraId="4ED4F3CE">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竞赛内容</w:t>
            </w:r>
          </w:p>
        </w:tc>
        <w:tc>
          <w:tcPr>
            <w:tcW w:w="721" w:type="dxa"/>
          </w:tcPr>
          <w:p w14:paraId="6127DAFE">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分值</w:t>
            </w:r>
          </w:p>
        </w:tc>
        <w:tc>
          <w:tcPr>
            <w:tcW w:w="1555" w:type="dxa"/>
          </w:tcPr>
          <w:p w14:paraId="76797F25">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竞赛方式</w:t>
            </w:r>
          </w:p>
        </w:tc>
        <w:tc>
          <w:tcPr>
            <w:tcW w:w="1565" w:type="dxa"/>
          </w:tcPr>
          <w:p w14:paraId="73602953">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竞赛时间</w:t>
            </w:r>
          </w:p>
        </w:tc>
        <w:tc>
          <w:tcPr>
            <w:tcW w:w="2035" w:type="dxa"/>
          </w:tcPr>
          <w:p w14:paraId="01CFE92C">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赛程安排</w:t>
            </w:r>
          </w:p>
        </w:tc>
      </w:tr>
      <w:tr w14:paraId="2D6E2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8" w:hRule="atLeast"/>
        </w:trPr>
        <w:tc>
          <w:tcPr>
            <w:tcW w:w="2646" w:type="dxa"/>
          </w:tcPr>
          <w:p w14:paraId="5BBF1769">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49968C1E">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理论知识考试：房地产经营与管理、房地产经济、房地产法规、房地产估价、房地产市场营销、房地产统计等相关内容。</w:t>
            </w:r>
          </w:p>
          <w:p w14:paraId="364D6697">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721" w:type="dxa"/>
          </w:tcPr>
          <w:p w14:paraId="64040E6A">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270C0BC0">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58B72DC2">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4B42C678">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80分</w:t>
            </w:r>
          </w:p>
        </w:tc>
        <w:tc>
          <w:tcPr>
            <w:tcW w:w="1555" w:type="dxa"/>
          </w:tcPr>
          <w:p w14:paraId="62D586A2">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0C1273A4">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57FB40EB">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31D1D98E">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任选一人完成</w:t>
            </w:r>
          </w:p>
        </w:tc>
        <w:tc>
          <w:tcPr>
            <w:tcW w:w="1565" w:type="dxa"/>
          </w:tcPr>
          <w:p w14:paraId="5DE8F45D">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51705C26">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616655FA">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101B144A">
            <w:pPr>
              <w:pageBreakBefore w:val="0"/>
              <w:widowControl w:val="0"/>
              <w:kinsoku/>
              <w:wordWrap/>
              <w:overflowPunct/>
              <w:topLinePunct w:val="0"/>
              <w:autoSpaceDE/>
              <w:autoSpaceDN/>
              <w:bidi w:val="0"/>
              <w:adjustRightInd/>
              <w:snapToGrid/>
              <w:spacing w:line="560" w:lineRule="exact"/>
              <w:ind w:firstLine="280" w:firstLine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60分钟</w:t>
            </w:r>
          </w:p>
        </w:tc>
        <w:tc>
          <w:tcPr>
            <w:tcW w:w="2035" w:type="dxa"/>
          </w:tcPr>
          <w:p w14:paraId="6D08C5FD">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0DD1A107">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69F0C4BD">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710C89C2">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2024年11月12日</w:t>
            </w:r>
          </w:p>
          <w:p w14:paraId="16ADF052">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（16:00—17:00）</w:t>
            </w:r>
          </w:p>
        </w:tc>
      </w:tr>
      <w:tr w14:paraId="40B21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4" w:hRule="atLeast"/>
        </w:trPr>
        <w:tc>
          <w:tcPr>
            <w:tcW w:w="2646" w:type="dxa"/>
          </w:tcPr>
          <w:p w14:paraId="66B3A434">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12D646CD">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房地产营销策划方案实操技能：根据方案制作PPT。</w:t>
            </w:r>
          </w:p>
        </w:tc>
        <w:tc>
          <w:tcPr>
            <w:tcW w:w="721" w:type="dxa"/>
          </w:tcPr>
          <w:p w14:paraId="170E6DE7">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2F44CEFC">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50分</w:t>
            </w:r>
          </w:p>
        </w:tc>
        <w:tc>
          <w:tcPr>
            <w:tcW w:w="1555" w:type="dxa"/>
          </w:tcPr>
          <w:p w14:paraId="55920E39">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24C4D356">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三人分工合作</w:t>
            </w:r>
          </w:p>
        </w:tc>
        <w:tc>
          <w:tcPr>
            <w:tcW w:w="1565" w:type="dxa"/>
          </w:tcPr>
          <w:p w14:paraId="45C87DE7">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462079F2">
            <w:pPr>
              <w:pageBreakBefore w:val="0"/>
              <w:widowControl w:val="0"/>
              <w:kinsoku/>
              <w:wordWrap/>
              <w:overflowPunct/>
              <w:topLinePunct w:val="0"/>
              <w:autoSpaceDE/>
              <w:autoSpaceDN/>
              <w:bidi w:val="0"/>
              <w:adjustRightInd/>
              <w:snapToGrid/>
              <w:spacing w:line="560" w:lineRule="exact"/>
              <w:ind w:firstLine="280" w:firstLine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40分钟</w:t>
            </w:r>
          </w:p>
        </w:tc>
        <w:tc>
          <w:tcPr>
            <w:tcW w:w="2035" w:type="dxa"/>
          </w:tcPr>
          <w:p w14:paraId="26DF896B">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4336290B">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2024年11月12日（17:20—18:00）</w:t>
            </w:r>
          </w:p>
        </w:tc>
      </w:tr>
      <w:tr w14:paraId="5709F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trPr>
        <w:tc>
          <w:tcPr>
            <w:tcW w:w="2646" w:type="dxa"/>
          </w:tcPr>
          <w:p w14:paraId="506D620B">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47E43C91">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房地产营销方案实操技能：现场路演考核</w:t>
            </w:r>
          </w:p>
          <w:p w14:paraId="0B93D0B1">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721" w:type="dxa"/>
          </w:tcPr>
          <w:p w14:paraId="2A445126">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2B54FA54">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70分</w:t>
            </w:r>
          </w:p>
        </w:tc>
        <w:tc>
          <w:tcPr>
            <w:tcW w:w="1555" w:type="dxa"/>
          </w:tcPr>
          <w:p w14:paraId="2A9AF000">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7A33BF3A">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任选一人完成</w:t>
            </w:r>
          </w:p>
        </w:tc>
        <w:tc>
          <w:tcPr>
            <w:tcW w:w="1565" w:type="dxa"/>
          </w:tcPr>
          <w:p w14:paraId="39EA819F">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5CDE0783">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每队10分钟</w:t>
            </w:r>
          </w:p>
          <w:p w14:paraId="0D8639F7">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（含答辩时间）</w:t>
            </w:r>
          </w:p>
        </w:tc>
        <w:tc>
          <w:tcPr>
            <w:tcW w:w="2035" w:type="dxa"/>
          </w:tcPr>
          <w:p w14:paraId="79223CE7">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61BC8975">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2024年11月13日（16:00—18:30）</w:t>
            </w:r>
          </w:p>
        </w:tc>
      </w:tr>
    </w:tbl>
    <w:p w14:paraId="64A43023">
      <w:pPr>
        <w:pageBreakBefore w:val="0"/>
        <w:widowControl w:val="0"/>
        <w:numPr>
          <w:ilvl w:val="0"/>
          <w:numId w:val="3"/>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bookmarkStart w:id="0" w:name="_GoBack"/>
      <w:bookmarkEnd w:id="0"/>
      <w:r>
        <w:rPr>
          <w:rFonts w:hint="eastAsia" w:ascii="仿宋_GB2312" w:hAnsi="仿宋_GB2312" w:eastAsia="仿宋_GB2312" w:cs="仿宋_GB2312"/>
          <w:sz w:val="28"/>
          <w:szCs w:val="28"/>
        </w:rPr>
        <w:t>命题原则</w:t>
      </w:r>
    </w:p>
    <w:p w14:paraId="52720F57">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着眼于房地产职业素质测评，主要包括房地产开发、营销、经纪基础知识和法律法规以及政策文件的掌握，房地产从业人员的职业道德等，全面评价参赛队对房地产职业技能的理解、认识和掌握。竞赛注重对房地产专业技能、职业岗位综合能力考核。</w:t>
      </w:r>
    </w:p>
    <w:p w14:paraId="197FD058">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p>
    <w:p w14:paraId="5748BE1C">
      <w:pPr>
        <w:pageBreakBefore w:val="0"/>
        <w:widowControl w:val="0"/>
        <w:numPr>
          <w:ilvl w:val="0"/>
          <w:numId w:val="3"/>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试题范围与考核方式</w:t>
      </w:r>
    </w:p>
    <w:p w14:paraId="50F94D05">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1.理论知识考试范围</w:t>
      </w:r>
    </w:p>
    <w:p w14:paraId="3526BA27">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 房地产职业技能应知应会的内容，包括房地产经营与管理、房地产经纪、房地产法规、房地产估价、房地产市场营销、房地产统计等相关内容。</w:t>
      </w:r>
    </w:p>
    <w:p w14:paraId="1E865F09">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2.实操技能考核方式</w:t>
      </w:r>
    </w:p>
    <w:p w14:paraId="6C37F48A">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PPT方案评审、现场路演考核。</w:t>
      </w:r>
    </w:p>
    <w:p w14:paraId="29B18261">
      <w:pPr>
        <w:pageBreakBefore w:val="0"/>
        <w:widowControl w:val="0"/>
        <w:numPr>
          <w:ilvl w:val="0"/>
          <w:numId w:val="2"/>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竞赛方式</w:t>
      </w:r>
    </w:p>
    <w:p w14:paraId="7717DAF1">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（一）理论知识考试：参赛队任选一人试卷作答。</w:t>
      </w:r>
    </w:p>
    <w:p w14:paraId="53EECBE9">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（二）实操技能考核：对各参赛队全体队员合作完成的房地产营销策划PPT和个人现场路演进行考核。</w:t>
      </w:r>
    </w:p>
    <w:p w14:paraId="4B29FD56">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（三）参赛组队及要求：本赛项为团体赛。每个参赛队由指导教师1—2名，队员三名组成。每名学生仅可参加一个团队。</w:t>
      </w:r>
    </w:p>
    <w:p w14:paraId="7D5D203A">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六、竞赛环境</w:t>
      </w:r>
    </w:p>
    <w:p w14:paraId="20946DF7">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（一）竞赛场地</w:t>
      </w:r>
    </w:p>
    <w:p w14:paraId="60BEF81D">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1.赛场面积：能够容纳60 人以上座位。</w:t>
      </w:r>
    </w:p>
    <w:p w14:paraId="4262FFB3">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2.光线充足，照明良好；供电供水设施正常且安全有保障；场地整洁，无外界干扰。</w:t>
      </w:r>
    </w:p>
    <w:p w14:paraId="4ED440D2">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3.设置竞赛区、评委区、参赛选手候场区、听众区，标明消防器材、安全通道、洗手间等位置。</w:t>
      </w:r>
    </w:p>
    <w:p w14:paraId="519EE0C6">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（二）赛场设施</w:t>
      </w:r>
    </w:p>
    <w:p w14:paraId="342859CE">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 xml:space="preserve"> 1.提供电子黑板、投影。以上设备、设施保证均可使用正常。</w:t>
      </w:r>
    </w:p>
    <w:p w14:paraId="4826E983">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2.提供台式电脑两部（其中一部备用）。</w:t>
      </w:r>
    </w:p>
    <w:p w14:paraId="003E8D95">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3.提供翻页笔两支（其中一支备用）。</w:t>
      </w:r>
    </w:p>
    <w:p w14:paraId="15AB34C4">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4.赛场配备相关工作人员。</w:t>
      </w:r>
    </w:p>
    <w:p w14:paraId="085E4D93">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（三）组委会提供的材料、工具。</w:t>
      </w:r>
    </w:p>
    <w:p w14:paraId="523A6FAE">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（四）评委用具</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8"/>
        <w:gridCol w:w="1349"/>
        <w:gridCol w:w="862"/>
        <w:gridCol w:w="1046"/>
        <w:gridCol w:w="4457"/>
      </w:tblGrid>
      <w:tr w14:paraId="35D6F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8" w:type="dxa"/>
          </w:tcPr>
          <w:p w14:paraId="13B0AE80">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序号</w:t>
            </w:r>
          </w:p>
        </w:tc>
        <w:tc>
          <w:tcPr>
            <w:tcW w:w="1349" w:type="dxa"/>
          </w:tcPr>
          <w:p w14:paraId="02EBE8CA">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名称</w:t>
            </w:r>
          </w:p>
        </w:tc>
        <w:tc>
          <w:tcPr>
            <w:tcW w:w="862" w:type="dxa"/>
          </w:tcPr>
          <w:p w14:paraId="026A0324">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单位</w:t>
            </w:r>
          </w:p>
        </w:tc>
        <w:tc>
          <w:tcPr>
            <w:tcW w:w="1046" w:type="dxa"/>
          </w:tcPr>
          <w:p w14:paraId="56620A44">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数量</w:t>
            </w:r>
          </w:p>
        </w:tc>
        <w:tc>
          <w:tcPr>
            <w:tcW w:w="4457" w:type="dxa"/>
          </w:tcPr>
          <w:p w14:paraId="363F9961">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备注</w:t>
            </w:r>
          </w:p>
        </w:tc>
      </w:tr>
      <w:tr w14:paraId="08CAE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8" w:type="dxa"/>
          </w:tcPr>
          <w:p w14:paraId="710138E8">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349" w:type="dxa"/>
          </w:tcPr>
          <w:p w14:paraId="173C5BF3">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水性笔</w:t>
            </w:r>
          </w:p>
        </w:tc>
        <w:tc>
          <w:tcPr>
            <w:tcW w:w="862" w:type="dxa"/>
          </w:tcPr>
          <w:p w14:paraId="3D553593">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支</w:t>
            </w:r>
          </w:p>
        </w:tc>
        <w:tc>
          <w:tcPr>
            <w:tcW w:w="1046" w:type="dxa"/>
          </w:tcPr>
          <w:p w14:paraId="3729C0D1">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w:t>
            </w:r>
          </w:p>
        </w:tc>
        <w:tc>
          <w:tcPr>
            <w:tcW w:w="4457" w:type="dxa"/>
          </w:tcPr>
          <w:p w14:paraId="408D3F15">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r w14:paraId="7456D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8" w:type="dxa"/>
          </w:tcPr>
          <w:p w14:paraId="4846601A">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349" w:type="dxa"/>
          </w:tcPr>
          <w:p w14:paraId="7740A7AE">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评分表</w:t>
            </w:r>
          </w:p>
        </w:tc>
        <w:tc>
          <w:tcPr>
            <w:tcW w:w="862" w:type="dxa"/>
          </w:tcPr>
          <w:p w14:paraId="4FB67253">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份</w:t>
            </w:r>
          </w:p>
        </w:tc>
        <w:tc>
          <w:tcPr>
            <w:tcW w:w="1046" w:type="dxa"/>
          </w:tcPr>
          <w:p w14:paraId="722238B1">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51</w:t>
            </w:r>
          </w:p>
        </w:tc>
        <w:tc>
          <w:tcPr>
            <w:tcW w:w="4457" w:type="dxa"/>
          </w:tcPr>
          <w:p w14:paraId="169FDA54">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按17队进行准备，一名主裁，两名副裁</w:t>
            </w:r>
          </w:p>
        </w:tc>
      </w:tr>
      <w:tr w14:paraId="6678F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8" w:type="dxa"/>
          </w:tcPr>
          <w:p w14:paraId="0186C7EC">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1349" w:type="dxa"/>
          </w:tcPr>
          <w:p w14:paraId="5B584505">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评分细则</w:t>
            </w:r>
          </w:p>
        </w:tc>
        <w:tc>
          <w:tcPr>
            <w:tcW w:w="862" w:type="dxa"/>
          </w:tcPr>
          <w:p w14:paraId="248A191C">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份</w:t>
            </w:r>
          </w:p>
        </w:tc>
        <w:tc>
          <w:tcPr>
            <w:tcW w:w="1046" w:type="dxa"/>
          </w:tcPr>
          <w:p w14:paraId="08596C42">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4457" w:type="dxa"/>
          </w:tcPr>
          <w:p w14:paraId="1D373757">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r w14:paraId="53D94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8" w:type="dxa"/>
          </w:tcPr>
          <w:p w14:paraId="2016C197">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1349" w:type="dxa"/>
          </w:tcPr>
          <w:p w14:paraId="0B675D65">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A4白纸</w:t>
            </w:r>
          </w:p>
        </w:tc>
        <w:tc>
          <w:tcPr>
            <w:tcW w:w="862" w:type="dxa"/>
          </w:tcPr>
          <w:p w14:paraId="6864BCA3">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张</w:t>
            </w:r>
          </w:p>
        </w:tc>
        <w:tc>
          <w:tcPr>
            <w:tcW w:w="1046" w:type="dxa"/>
          </w:tcPr>
          <w:p w14:paraId="2B531FD1">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50</w:t>
            </w:r>
          </w:p>
        </w:tc>
        <w:tc>
          <w:tcPr>
            <w:tcW w:w="4457" w:type="dxa"/>
          </w:tcPr>
          <w:p w14:paraId="4A88CA06">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tc>
      </w:tr>
    </w:tbl>
    <w:p w14:paraId="4BC99B06">
      <w:pPr>
        <w:pageBreakBefore w:val="0"/>
        <w:widowControl w:val="0"/>
        <w:numPr>
          <w:ilvl w:val="0"/>
          <w:numId w:val="4"/>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技术规范</w:t>
      </w:r>
    </w:p>
    <w:p w14:paraId="530E5F5E">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教学标准：《高等职业学校房地产经营与管理专业教学标准》。</w:t>
      </w:r>
    </w:p>
    <w:p w14:paraId="5188F96D">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教学要求：围绕《国家高等职业教育房地产经营与管理专业教学资源库》中《房地产法规》、《房地产经纪实务》、《房地产估价》、《房地产统计》、《房地产市场营销》等核心课程的主要知识点、技能点设置竞赛内容。</w:t>
      </w:r>
    </w:p>
    <w:p w14:paraId="4854E459">
      <w:pPr>
        <w:pageBreakBefore w:val="0"/>
        <w:widowControl w:val="0"/>
        <w:numPr>
          <w:ilvl w:val="0"/>
          <w:numId w:val="5"/>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硬件要求</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1"/>
        <w:gridCol w:w="7071"/>
      </w:tblGrid>
      <w:tr w14:paraId="15557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4" w:hRule="atLeast"/>
        </w:trPr>
        <w:tc>
          <w:tcPr>
            <w:tcW w:w="1451" w:type="dxa"/>
          </w:tcPr>
          <w:p w14:paraId="27694D71">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155D551A">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3F36A9D8">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0A4D7A3F">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28"/>
                <w:szCs w:val="28"/>
              </w:rPr>
            </w:pPr>
          </w:p>
          <w:p w14:paraId="0D4EF655">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硬件要求</w:t>
            </w:r>
          </w:p>
        </w:tc>
        <w:tc>
          <w:tcPr>
            <w:tcW w:w="7071" w:type="dxa"/>
          </w:tcPr>
          <w:p w14:paraId="79CC0778">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62B335A1">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1.每个参赛队需自备笔记本电脑两台。（一台参赛设备，一台备用设备，续航须能满足一小时的PPT制作需求）</w:t>
            </w:r>
          </w:p>
          <w:p w14:paraId="3C450234">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2.电脑须预装最新版本的WPS软件。</w:t>
            </w:r>
          </w:p>
          <w:p w14:paraId="24202F45">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3.电脑在使用全程不得联网，制作PPT所用素材须为大赛组委会提供的素材包。</w:t>
            </w:r>
          </w:p>
          <w:p w14:paraId="1CC2F354">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4.容量适中的U盘两个，用于拷取素材包及制作的PPT。</w:t>
            </w:r>
          </w:p>
        </w:tc>
      </w:tr>
    </w:tbl>
    <w:p w14:paraId="3ECA8630">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28"/>
          <w:szCs w:val="28"/>
        </w:rPr>
      </w:pPr>
    </w:p>
    <w:p w14:paraId="645E4095">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28"/>
          <w:szCs w:val="28"/>
        </w:rPr>
      </w:pPr>
    </w:p>
    <w:p w14:paraId="3D7FF284">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28"/>
          <w:szCs w:val="28"/>
        </w:rPr>
      </w:pPr>
    </w:p>
    <w:p w14:paraId="039E5F22">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九、评分办法</w:t>
      </w:r>
    </w:p>
    <w:p w14:paraId="7931EAA2">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（一）裁判员：共安排3名评委，1 名主裁判长、2名副裁判长。</w:t>
      </w:r>
    </w:p>
    <w:p w14:paraId="58A61D01">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（二）评分方法：理论知识考试为客观评分，房地产营销策划方案实操技能为主观评分。</w:t>
      </w:r>
    </w:p>
    <w:p w14:paraId="07CA36C2">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（三）成绩产生方法</w:t>
      </w:r>
    </w:p>
    <w:p w14:paraId="3C5EA032">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1.理论知识考试满分80 分（占总成绩的40%），为闭卷试卷作答，考试时间为60 分钟。缺席考试的队员成绩按“0”分计算。理论知识考试题型为单选题40 题（每题1 分）、多选题20 题（每题2 分），合计总分80 分。（具体见样卷）</w:t>
      </w:r>
    </w:p>
    <w:p w14:paraId="6B3BB322">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2.房地产营销策划方案实操技能由PPT制作考核和现场路演考核组成，满分120 分。其中，PPT制作考核占总成绩25%、现场路演考核占总成绩35%。</w:t>
      </w:r>
    </w:p>
    <w:p w14:paraId="64F64007">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成绩审核方法：为保障成绩评判的准确性，监督组将对赛项总成绩排名前30%的所有参赛队的成绩进行复核；对其余成绩进行抽检复核，抽检覆盖率不得低于15%。如发现成绩错误以书面方式及时告知裁判长，由裁判长更正成绩并签字确认。复核、抽检错误率超5%的，裁判组将对所有成绩进行复核。</w:t>
      </w:r>
    </w:p>
    <w:p w14:paraId="24E3EC54">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成绩公布方法：裁判员将解密后的各参赛队伍（选手）成绩汇总成比赛总成绩，经裁判长、监督组签字后，公布比赛结果。公布2小时无异议，经裁判长、监督组长在成绩单上审核签字后，在闭赛式上宣布并颁发证书。</w:t>
      </w:r>
    </w:p>
    <w:p w14:paraId="5BCDF501">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p>
    <w:p w14:paraId="634D1F0B">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5.评审考核要求与评分标准</w:t>
      </w:r>
    </w:p>
    <w:p w14:paraId="65C970E0">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（1）参赛项目要求</w:t>
      </w:r>
    </w:p>
    <w:p w14:paraId="6F0A5324">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比赛选用项目均是兰州市已经建成或正在建设开发中的大型知名开发企业开发的项目。</w:t>
      </w:r>
    </w:p>
    <w:p w14:paraId="28450C06">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（2）PPT评审考核要求及评分标准</w:t>
      </w:r>
    </w:p>
    <w:p w14:paraId="166D99C6">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PPT制作考核评审满分50 分，占总成绩的25%。</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7"/>
        <w:gridCol w:w="5041"/>
        <w:gridCol w:w="1193"/>
        <w:gridCol w:w="978"/>
      </w:tblGrid>
      <w:tr w14:paraId="40086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1307" w:type="dxa"/>
            <w:vMerge w:val="restart"/>
          </w:tcPr>
          <w:p w14:paraId="4FF930DF">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2C7F97DD">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p w14:paraId="7619A4DA">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p w14:paraId="6F3738BD">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p w14:paraId="7FDA2BFA">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文字设计</w:t>
            </w:r>
          </w:p>
        </w:tc>
        <w:tc>
          <w:tcPr>
            <w:tcW w:w="5041" w:type="dxa"/>
          </w:tcPr>
          <w:p w14:paraId="4848A910">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3975E74E">
            <w:pPr>
              <w:pageBreakBefore w:val="0"/>
              <w:widowControl w:val="0"/>
              <w:numPr>
                <w:ilvl w:val="0"/>
                <w:numId w:val="6"/>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主题突出，内容完整。PPT需准确表达房地产营销策划的主题</w:t>
            </w:r>
          </w:p>
          <w:p w14:paraId="71401A52">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1193" w:type="dxa"/>
          </w:tcPr>
          <w:p w14:paraId="15B10C04">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2A7D03BD">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p w14:paraId="01FE2CC5">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5分</w:t>
            </w:r>
          </w:p>
        </w:tc>
        <w:tc>
          <w:tcPr>
            <w:tcW w:w="978" w:type="dxa"/>
            <w:vMerge w:val="restart"/>
          </w:tcPr>
          <w:p w14:paraId="2AC0C5C2">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7205D173">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p w14:paraId="621577B3">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p w14:paraId="1747F53C">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p w14:paraId="7DE6B415">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15分</w:t>
            </w:r>
          </w:p>
        </w:tc>
      </w:tr>
      <w:tr w14:paraId="44F7B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0" w:hRule="atLeast"/>
        </w:trPr>
        <w:tc>
          <w:tcPr>
            <w:tcW w:w="1307" w:type="dxa"/>
            <w:vMerge w:val="continue"/>
          </w:tcPr>
          <w:p w14:paraId="1BC7353E">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5041" w:type="dxa"/>
          </w:tcPr>
          <w:p w14:paraId="3097F496">
            <w:pPr>
              <w:pageBreakBefore w:val="0"/>
              <w:widowControl w:val="0"/>
              <w:tabs>
                <w:tab w:val="left" w:pos="67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13CADFFD">
            <w:pPr>
              <w:pageBreakBefore w:val="0"/>
              <w:widowControl w:val="0"/>
              <w:tabs>
                <w:tab w:val="left" w:pos="67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2.结构合理，逻辑流畅；幻灯片之间具有连贯性，整体风格统一、流畅</w:t>
            </w:r>
          </w:p>
        </w:tc>
        <w:tc>
          <w:tcPr>
            <w:tcW w:w="1193" w:type="dxa"/>
          </w:tcPr>
          <w:p w14:paraId="2413C8DB">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046EBEE1">
            <w:pPr>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28"/>
                <w:szCs w:val="28"/>
              </w:rPr>
            </w:pPr>
          </w:p>
          <w:p w14:paraId="013E2E5F">
            <w:pPr>
              <w:pageBreakBefore w:val="0"/>
              <w:widowControl w:val="0"/>
              <w:kinsoku/>
              <w:wordWrap/>
              <w:overflowPunct/>
              <w:topLinePunct w:val="0"/>
              <w:autoSpaceDE/>
              <w:autoSpaceDN/>
              <w:bidi w:val="0"/>
              <w:adjustRightInd/>
              <w:snapToGrid/>
              <w:spacing w:line="560" w:lineRule="exact"/>
              <w:ind w:firstLine="280" w:firstLineChars="1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10分</w:t>
            </w:r>
          </w:p>
        </w:tc>
        <w:tc>
          <w:tcPr>
            <w:tcW w:w="978" w:type="dxa"/>
            <w:vMerge w:val="continue"/>
          </w:tcPr>
          <w:p w14:paraId="09C27EF9">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r>
      <w:tr w14:paraId="12731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7" w:type="dxa"/>
            <w:vMerge w:val="restart"/>
          </w:tcPr>
          <w:p w14:paraId="7A7E49E2">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1B13EC59">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43B578CD">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版式设计</w:t>
            </w:r>
          </w:p>
        </w:tc>
        <w:tc>
          <w:tcPr>
            <w:tcW w:w="5041" w:type="dxa"/>
          </w:tcPr>
          <w:p w14:paraId="007B1F5D">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7615007B">
            <w:pPr>
              <w:pageBreakBefore w:val="0"/>
              <w:widowControl w:val="0"/>
              <w:numPr>
                <w:ilvl w:val="0"/>
                <w:numId w:val="7"/>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文字及图片排版与主题相协调、适应</w:t>
            </w:r>
          </w:p>
          <w:p w14:paraId="60E031AD">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1193" w:type="dxa"/>
          </w:tcPr>
          <w:p w14:paraId="77762C66">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rPr>
            </w:pPr>
          </w:p>
          <w:p w14:paraId="6CDC1D19">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5分</w:t>
            </w:r>
          </w:p>
        </w:tc>
        <w:tc>
          <w:tcPr>
            <w:tcW w:w="978" w:type="dxa"/>
            <w:vMerge w:val="restart"/>
          </w:tcPr>
          <w:p w14:paraId="714AC099">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0BA007F3">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7B78CF06">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35D58B22">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10分</w:t>
            </w:r>
          </w:p>
        </w:tc>
      </w:tr>
      <w:tr w14:paraId="69136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7" w:type="dxa"/>
            <w:vMerge w:val="continue"/>
          </w:tcPr>
          <w:p w14:paraId="3C96EDE6">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5041" w:type="dxa"/>
          </w:tcPr>
          <w:p w14:paraId="28453031">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680513E0">
            <w:pPr>
              <w:pageBreakBefore w:val="0"/>
              <w:widowControl w:val="0"/>
              <w:numPr>
                <w:ilvl w:val="0"/>
                <w:numId w:val="7"/>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模版风格需具有一致性与美观性</w:t>
            </w:r>
          </w:p>
          <w:p w14:paraId="72338959">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1193" w:type="dxa"/>
          </w:tcPr>
          <w:p w14:paraId="5D8AD9AC">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p>
          <w:p w14:paraId="400500BB">
            <w:pPr>
              <w:pageBreakBefore w:val="0"/>
              <w:widowControl w:val="0"/>
              <w:kinsoku/>
              <w:wordWrap/>
              <w:overflowPunct/>
              <w:topLinePunct w:val="0"/>
              <w:autoSpaceDE/>
              <w:autoSpaceDN/>
              <w:bidi w:val="0"/>
              <w:adjustRightInd/>
              <w:snapToGrid/>
              <w:spacing w:line="560" w:lineRule="exact"/>
              <w:ind w:firstLine="280" w:firstLine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5分</w:t>
            </w:r>
          </w:p>
        </w:tc>
        <w:tc>
          <w:tcPr>
            <w:tcW w:w="978" w:type="dxa"/>
            <w:vMerge w:val="continue"/>
          </w:tcPr>
          <w:p w14:paraId="02F0AABC">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r>
      <w:tr w14:paraId="0D595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7" w:type="dxa"/>
            <w:vMerge w:val="restart"/>
          </w:tcPr>
          <w:p w14:paraId="39B7C485">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0A4E3F86">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38B417B5">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5BDA8464">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29B413BC">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21B80819">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效果设计</w:t>
            </w:r>
          </w:p>
        </w:tc>
        <w:tc>
          <w:tcPr>
            <w:tcW w:w="5041" w:type="dxa"/>
          </w:tcPr>
          <w:p w14:paraId="3CAD4DF3">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78C456BB">
            <w:pPr>
              <w:pageBreakBefore w:val="0"/>
              <w:widowControl w:val="0"/>
              <w:numPr>
                <w:ilvl w:val="0"/>
                <w:numId w:val="8"/>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作品充分使用文本、图片、图表、图形、动画、视频等表现工具</w:t>
            </w:r>
          </w:p>
          <w:p w14:paraId="3A626274">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1193" w:type="dxa"/>
          </w:tcPr>
          <w:p w14:paraId="7806CE7C">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5A306B2B">
            <w:pPr>
              <w:pageBreakBefore w:val="0"/>
              <w:widowControl w:val="0"/>
              <w:kinsoku/>
              <w:wordWrap/>
              <w:overflowPunct/>
              <w:topLinePunct w:val="0"/>
              <w:autoSpaceDE/>
              <w:autoSpaceDN/>
              <w:bidi w:val="0"/>
              <w:adjustRightInd/>
              <w:snapToGrid/>
              <w:spacing w:line="560" w:lineRule="exact"/>
              <w:ind w:firstLine="280" w:firstLine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5分</w:t>
            </w:r>
          </w:p>
        </w:tc>
        <w:tc>
          <w:tcPr>
            <w:tcW w:w="978" w:type="dxa"/>
            <w:vMerge w:val="restart"/>
          </w:tcPr>
          <w:p w14:paraId="6F372006">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46B341B6">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40380878">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4E19E428">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3CEEC7B3">
            <w:pPr>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15分</w:t>
            </w:r>
          </w:p>
        </w:tc>
      </w:tr>
      <w:tr w14:paraId="128FB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7" w:type="dxa"/>
            <w:vMerge w:val="continue"/>
          </w:tcPr>
          <w:p w14:paraId="0F921DD2">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5041" w:type="dxa"/>
          </w:tcPr>
          <w:p w14:paraId="02A5C002">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2B319112">
            <w:pPr>
              <w:pageBreakBefore w:val="0"/>
              <w:widowControl w:val="0"/>
              <w:numPr>
                <w:ilvl w:val="0"/>
                <w:numId w:val="8"/>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作品中各种动画效果使用合理</w:t>
            </w:r>
          </w:p>
          <w:p w14:paraId="635F505C">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1193" w:type="dxa"/>
          </w:tcPr>
          <w:p w14:paraId="51EFCF56">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7B127295">
            <w:pPr>
              <w:pageBreakBefore w:val="0"/>
              <w:widowControl w:val="0"/>
              <w:kinsoku/>
              <w:wordWrap/>
              <w:overflowPunct/>
              <w:topLinePunct w:val="0"/>
              <w:autoSpaceDE/>
              <w:autoSpaceDN/>
              <w:bidi w:val="0"/>
              <w:adjustRightInd/>
              <w:snapToGrid/>
              <w:spacing w:line="560" w:lineRule="exact"/>
              <w:ind w:firstLine="280" w:firstLine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5分</w:t>
            </w:r>
          </w:p>
        </w:tc>
        <w:tc>
          <w:tcPr>
            <w:tcW w:w="978" w:type="dxa"/>
            <w:vMerge w:val="continue"/>
          </w:tcPr>
          <w:p w14:paraId="05C97AB9">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r>
      <w:tr w14:paraId="6D4AC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7" w:type="dxa"/>
            <w:vMerge w:val="continue"/>
          </w:tcPr>
          <w:p w14:paraId="32DED569">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5041" w:type="dxa"/>
          </w:tcPr>
          <w:p w14:paraId="15A2D3F2">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1CF0860C">
            <w:pPr>
              <w:pageBreakBefore w:val="0"/>
              <w:widowControl w:val="0"/>
              <w:numPr>
                <w:ilvl w:val="0"/>
                <w:numId w:val="8"/>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作品使用超链接或动作快捷</w:t>
            </w:r>
          </w:p>
          <w:p w14:paraId="613061D3">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1193" w:type="dxa"/>
          </w:tcPr>
          <w:p w14:paraId="0D6E83A2">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469A1AB1">
            <w:pPr>
              <w:pageBreakBefore w:val="0"/>
              <w:widowControl w:val="0"/>
              <w:kinsoku/>
              <w:wordWrap/>
              <w:overflowPunct/>
              <w:topLinePunct w:val="0"/>
              <w:autoSpaceDE/>
              <w:autoSpaceDN/>
              <w:bidi w:val="0"/>
              <w:adjustRightInd/>
              <w:snapToGrid/>
              <w:spacing w:line="560" w:lineRule="exact"/>
              <w:ind w:firstLine="280" w:firstLine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5分</w:t>
            </w:r>
          </w:p>
        </w:tc>
        <w:tc>
          <w:tcPr>
            <w:tcW w:w="978" w:type="dxa"/>
            <w:vMerge w:val="continue"/>
          </w:tcPr>
          <w:p w14:paraId="266CAE93">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r>
      <w:tr w14:paraId="17325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7" w:type="dxa"/>
            <w:vMerge w:val="restart"/>
          </w:tcPr>
          <w:p w14:paraId="08E89EB0">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565C8C7F">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47F6BB46">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381F8AD2">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整体考评</w:t>
            </w:r>
          </w:p>
        </w:tc>
        <w:tc>
          <w:tcPr>
            <w:tcW w:w="5041" w:type="dxa"/>
          </w:tcPr>
          <w:p w14:paraId="1693EBC9">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16BCED8A">
            <w:pPr>
              <w:pageBreakBefore w:val="0"/>
              <w:widowControl w:val="0"/>
              <w:numPr>
                <w:ilvl w:val="0"/>
                <w:numId w:val="9"/>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整体界面美观、布局合理、层次分明</w:t>
            </w:r>
          </w:p>
          <w:p w14:paraId="23EA487A">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1193" w:type="dxa"/>
          </w:tcPr>
          <w:p w14:paraId="5A51F26A">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31C32960">
            <w:pPr>
              <w:pageBreakBefore w:val="0"/>
              <w:widowControl w:val="0"/>
              <w:kinsoku/>
              <w:wordWrap/>
              <w:overflowPunct/>
              <w:topLinePunct w:val="0"/>
              <w:autoSpaceDE/>
              <w:autoSpaceDN/>
              <w:bidi w:val="0"/>
              <w:adjustRightInd/>
              <w:snapToGrid/>
              <w:spacing w:line="560" w:lineRule="exact"/>
              <w:ind w:firstLine="280" w:firstLine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6分</w:t>
            </w:r>
          </w:p>
        </w:tc>
        <w:tc>
          <w:tcPr>
            <w:tcW w:w="978" w:type="dxa"/>
            <w:vMerge w:val="restart"/>
          </w:tcPr>
          <w:p w14:paraId="64C0F533">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7713004C">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6B59DFBA">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0C931526">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10分</w:t>
            </w:r>
          </w:p>
        </w:tc>
      </w:tr>
      <w:tr w14:paraId="5310A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7" w:type="dxa"/>
            <w:vMerge w:val="continue"/>
          </w:tcPr>
          <w:p w14:paraId="203630F9">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5041" w:type="dxa"/>
          </w:tcPr>
          <w:p w14:paraId="570993DE">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5EA86BC6">
            <w:pPr>
              <w:pageBreakBefore w:val="0"/>
              <w:widowControl w:val="0"/>
              <w:numPr>
                <w:ilvl w:val="0"/>
                <w:numId w:val="9"/>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幻灯片整体风格的一致性、整体色彩的协调性</w:t>
            </w:r>
          </w:p>
          <w:p w14:paraId="2401C5F6">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1193" w:type="dxa"/>
          </w:tcPr>
          <w:p w14:paraId="684349ED">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2D83F111">
            <w:pPr>
              <w:pageBreakBefore w:val="0"/>
              <w:widowControl w:val="0"/>
              <w:kinsoku/>
              <w:wordWrap/>
              <w:overflowPunct/>
              <w:topLinePunct w:val="0"/>
              <w:autoSpaceDE/>
              <w:autoSpaceDN/>
              <w:bidi w:val="0"/>
              <w:adjustRightInd/>
              <w:snapToGrid/>
              <w:spacing w:line="560" w:lineRule="exact"/>
              <w:ind w:firstLine="280" w:firstLine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4分</w:t>
            </w:r>
          </w:p>
        </w:tc>
        <w:tc>
          <w:tcPr>
            <w:tcW w:w="978" w:type="dxa"/>
            <w:vMerge w:val="continue"/>
          </w:tcPr>
          <w:p w14:paraId="6E210763">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r>
    </w:tbl>
    <w:p w14:paraId="3134BEC9">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7E1E2793">
      <w:pPr>
        <w:pageBreakBefore w:val="0"/>
        <w:widowControl w:val="0"/>
        <w:numPr>
          <w:ilvl w:val="0"/>
          <w:numId w:val="10"/>
        </w:numPr>
        <w:kinsoku/>
        <w:wordWrap/>
        <w:overflowPunct/>
        <w:topLinePunct w:val="0"/>
        <w:autoSpaceDE/>
        <w:autoSpaceDN/>
        <w:bidi w:val="0"/>
        <w:adjustRightInd/>
        <w:snapToGrid/>
        <w:spacing w:line="560" w:lineRule="exact"/>
        <w:ind w:firstLine="280" w:firstLine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现场路演考核要求及评分标准</w:t>
      </w:r>
    </w:p>
    <w:p w14:paraId="6458A0BC">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①现场路演考核满分70 分，占总成绩的35%。</w:t>
      </w:r>
    </w:p>
    <w:p w14:paraId="027E6AA8">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②考核时间：10 分钟/队。其中方案演讲7分钟，评委随机提问3分钟。</w:t>
      </w:r>
    </w:p>
    <w:p w14:paraId="338FFB0B">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③考核形式：房地产营销策划PPT现场展示、讲解及答辩。</w:t>
      </w:r>
    </w:p>
    <w:p w14:paraId="327FC31A">
      <w:pPr>
        <w:pageBreakBefore w:val="0"/>
        <w:widowControl w:val="0"/>
        <w:numPr>
          <w:ilvl w:val="0"/>
          <w:numId w:val="11"/>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PPT现场展示、讲解：由参赛队演讲PPT 策划方案，由一名</w:t>
      </w:r>
    </w:p>
    <w:p w14:paraId="28E68FA1">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成员讲解，时间7分钟/队；</w:t>
      </w:r>
    </w:p>
    <w:p w14:paraId="5F623564">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b.评委提问及答辩：评委针对各参赛队PPT 讲解情况随机提问，参赛队现场进行回答，时间3分钟/队。</w:t>
      </w:r>
    </w:p>
    <w:p w14:paraId="765419E9">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④否定项说明：若考生发生下列情况之一，则应及时终止其考试，考生该题成绩记为零分。</w:t>
      </w:r>
    </w:p>
    <w:p w14:paraId="3F63D2B5">
      <w:pPr>
        <w:pageBreakBefore w:val="0"/>
        <w:widowControl w:val="0"/>
        <w:numPr>
          <w:ilvl w:val="0"/>
          <w:numId w:val="12"/>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因操作不当导致PPT无法展示和讲解；</w:t>
      </w:r>
    </w:p>
    <w:p w14:paraId="515D84BF">
      <w:pPr>
        <w:pageBreakBefore w:val="0"/>
        <w:widowControl w:val="0"/>
        <w:numPr>
          <w:ilvl w:val="0"/>
          <w:numId w:val="12"/>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不服从现场工作人员管理，无故扰乱赛场秩序，干扰评委工作，且情节较为严重者。</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5"/>
        <w:gridCol w:w="1705"/>
      </w:tblGrid>
      <w:tr w14:paraId="6C3C8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31F3F692">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评分内容</w:t>
            </w:r>
          </w:p>
        </w:tc>
        <w:tc>
          <w:tcPr>
            <w:tcW w:w="1704" w:type="dxa"/>
          </w:tcPr>
          <w:p w14:paraId="09C9C8F3">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评分项目</w:t>
            </w:r>
          </w:p>
        </w:tc>
        <w:tc>
          <w:tcPr>
            <w:tcW w:w="1704" w:type="dxa"/>
          </w:tcPr>
          <w:p w14:paraId="3D7A11E8">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A档</w:t>
            </w:r>
          </w:p>
        </w:tc>
        <w:tc>
          <w:tcPr>
            <w:tcW w:w="1705" w:type="dxa"/>
          </w:tcPr>
          <w:p w14:paraId="08B16DBB">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B档</w:t>
            </w:r>
          </w:p>
        </w:tc>
        <w:tc>
          <w:tcPr>
            <w:tcW w:w="1705" w:type="dxa"/>
          </w:tcPr>
          <w:p w14:paraId="5B0692D4">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C档</w:t>
            </w:r>
          </w:p>
        </w:tc>
      </w:tr>
      <w:tr w14:paraId="2C78E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4" w:hRule="atLeast"/>
        </w:trPr>
        <w:tc>
          <w:tcPr>
            <w:tcW w:w="1704" w:type="dxa"/>
            <w:vMerge w:val="restart"/>
          </w:tcPr>
          <w:p w14:paraId="18E743D1">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05952EA2">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665DF98E">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4D5E8C16">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0DC073CE">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5B7E8883">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4C452D14">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0FA95BD4">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54DF29A3">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7B9A3412">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3725EE81">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1FAFDB3B">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2E560B4B">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608C6E7F">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5D03E889">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4B9583D9">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6828D9D1">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73F14F9A">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PPT讲解及答辩效果评分标准</w:t>
            </w:r>
          </w:p>
        </w:tc>
        <w:tc>
          <w:tcPr>
            <w:tcW w:w="1704" w:type="dxa"/>
          </w:tcPr>
          <w:p w14:paraId="6F398D2A">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6AFAAFB7">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2BD0942C">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284B197E">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现场阐述流畅程度。</w:t>
            </w:r>
          </w:p>
          <w:p w14:paraId="7B28C6CC">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（25分）</w:t>
            </w:r>
          </w:p>
          <w:p w14:paraId="375B95D6">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1704" w:type="dxa"/>
          </w:tcPr>
          <w:p w14:paraId="3A3C6B15">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2F573419">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42A4A4E4">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语言规范、口齿清晰、表达准确、流畅、自然。（20-25分）</w:t>
            </w:r>
          </w:p>
          <w:p w14:paraId="588EC967">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2F6FB6B8">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1705" w:type="dxa"/>
          </w:tcPr>
          <w:p w14:paraId="12C67BD3">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6FD4774C">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4E82486F">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语言较为规范、口齿清晰、表达较为准确流畅。</w:t>
            </w:r>
          </w:p>
          <w:p w14:paraId="6BC85532">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（15-20分）</w:t>
            </w:r>
          </w:p>
        </w:tc>
        <w:tc>
          <w:tcPr>
            <w:tcW w:w="1705" w:type="dxa"/>
          </w:tcPr>
          <w:p w14:paraId="10894E0D">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2CFB5E3A">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6ABE33C3">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语言不够规范、表达准确性较低。</w:t>
            </w:r>
          </w:p>
          <w:p w14:paraId="41BC2A15">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（15分以下）</w:t>
            </w:r>
          </w:p>
        </w:tc>
      </w:tr>
      <w:tr w14:paraId="01267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continue"/>
          </w:tcPr>
          <w:p w14:paraId="16C18ADD">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1704" w:type="dxa"/>
          </w:tcPr>
          <w:p w14:paraId="66F0CB11">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58528F3A">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5DCF421A">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内容亮点突出、观点精炼、逻辑完整。</w:t>
            </w:r>
          </w:p>
          <w:p w14:paraId="585D29D3">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（25分）</w:t>
            </w:r>
          </w:p>
        </w:tc>
        <w:tc>
          <w:tcPr>
            <w:tcW w:w="1704" w:type="dxa"/>
          </w:tcPr>
          <w:p w14:paraId="0F17864A">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2D822644">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034DF8BD">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内容完整、紧扣主题、结构严谨、观点鲜明、用此精炼、详略得当。（20-25分）</w:t>
            </w:r>
          </w:p>
          <w:p w14:paraId="2DE39C17">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1705" w:type="dxa"/>
          </w:tcPr>
          <w:p w14:paraId="7E2A1B1F">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37EABD89">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646035E0">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内容较完整、结构较严谨、用词稍欠妥当。</w:t>
            </w:r>
          </w:p>
          <w:p w14:paraId="3EEC466F">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（15-20分）</w:t>
            </w:r>
          </w:p>
        </w:tc>
        <w:tc>
          <w:tcPr>
            <w:tcW w:w="1705" w:type="dxa"/>
          </w:tcPr>
          <w:p w14:paraId="5953358D">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7DBE49DA">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4855A8C3">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内容未紧扣主题，结构不完整，用词不够精炼，完整。</w:t>
            </w:r>
          </w:p>
          <w:p w14:paraId="07BB1843">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（15分以下）</w:t>
            </w:r>
          </w:p>
        </w:tc>
      </w:tr>
      <w:tr w14:paraId="55F51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continue"/>
          </w:tcPr>
          <w:p w14:paraId="6B88FD27">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1704" w:type="dxa"/>
          </w:tcPr>
          <w:p w14:paraId="3157D5B2">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4E2B083D">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095EAC1F">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0CA9D3CF">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答辩环节表现。</w:t>
            </w:r>
          </w:p>
          <w:p w14:paraId="0B6F3CA6">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（10分）</w:t>
            </w:r>
          </w:p>
        </w:tc>
        <w:tc>
          <w:tcPr>
            <w:tcW w:w="1704" w:type="dxa"/>
          </w:tcPr>
          <w:p w14:paraId="38DBF3E3">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11870C36">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PPT答辩展示时间恰当、要点齐全，切中提议。</w:t>
            </w:r>
          </w:p>
          <w:p w14:paraId="40E80089">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（8-10分）</w:t>
            </w:r>
          </w:p>
          <w:p w14:paraId="7B73831F">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1705" w:type="dxa"/>
          </w:tcPr>
          <w:p w14:paraId="26D65D78">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0724754E">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PPT答辩展示时间恰当，要点虽不够完整，但结合实际。</w:t>
            </w:r>
          </w:p>
          <w:p w14:paraId="2C776F98">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（6-8分）</w:t>
            </w:r>
          </w:p>
          <w:p w14:paraId="3DEEFFCE">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1705" w:type="dxa"/>
          </w:tcPr>
          <w:p w14:paraId="64CCACB4">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0CB9C837">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PPT答辩展示时间恰当，要点较差，偏离题意，脱离实际。</w:t>
            </w:r>
          </w:p>
          <w:p w14:paraId="4B792E5A">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（6分以下）</w:t>
            </w:r>
          </w:p>
        </w:tc>
      </w:tr>
      <w:tr w14:paraId="76D00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continue"/>
          </w:tcPr>
          <w:p w14:paraId="2C15C588">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1704" w:type="dxa"/>
          </w:tcPr>
          <w:p w14:paraId="69366B11">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45B35094">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仪表着装精神面貌。</w:t>
            </w:r>
          </w:p>
          <w:p w14:paraId="6E142A6D">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（5分）</w:t>
            </w:r>
          </w:p>
          <w:p w14:paraId="06CAF89D">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1704" w:type="dxa"/>
          </w:tcPr>
          <w:p w14:paraId="47BB76C8">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3EC659E5">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仪表端庄，举止得体。</w:t>
            </w:r>
          </w:p>
          <w:p w14:paraId="47DB22B6">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（5分）</w:t>
            </w:r>
          </w:p>
        </w:tc>
        <w:tc>
          <w:tcPr>
            <w:tcW w:w="1705" w:type="dxa"/>
          </w:tcPr>
          <w:p w14:paraId="67F5E742">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1C9220F1">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仪表端庄，举止尚可。</w:t>
            </w:r>
          </w:p>
          <w:p w14:paraId="4DEF796F">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（3-4分）</w:t>
            </w:r>
          </w:p>
        </w:tc>
        <w:tc>
          <w:tcPr>
            <w:tcW w:w="1705" w:type="dxa"/>
          </w:tcPr>
          <w:p w14:paraId="1EDD01BA">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7316AA3D">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仪表一般，</w:t>
            </w:r>
          </w:p>
          <w:p w14:paraId="114AD9F7">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举止一般。</w:t>
            </w:r>
          </w:p>
          <w:p w14:paraId="54CF6B88">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（2分以下）</w:t>
            </w:r>
          </w:p>
        </w:tc>
      </w:tr>
      <w:tr w14:paraId="1DCC3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continue"/>
          </w:tcPr>
          <w:p w14:paraId="4AC45485">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1704" w:type="dxa"/>
          </w:tcPr>
          <w:p w14:paraId="19A4D198">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1149C60F">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表现形式创新。</w:t>
            </w:r>
          </w:p>
          <w:p w14:paraId="3501DE35">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（5分）</w:t>
            </w:r>
          </w:p>
        </w:tc>
        <w:tc>
          <w:tcPr>
            <w:tcW w:w="1704" w:type="dxa"/>
          </w:tcPr>
          <w:p w14:paraId="3240A5CA">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2F114012">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表现形式多样化，有创意，体现主题。（5分）</w:t>
            </w:r>
          </w:p>
          <w:p w14:paraId="7DCBE9CC">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tc>
        <w:tc>
          <w:tcPr>
            <w:tcW w:w="1705" w:type="dxa"/>
          </w:tcPr>
          <w:p w14:paraId="5928E1F2">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7EE32538">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表现形式较为单一，缺乏影响力。（3-4分）</w:t>
            </w:r>
          </w:p>
        </w:tc>
        <w:tc>
          <w:tcPr>
            <w:tcW w:w="1705" w:type="dxa"/>
          </w:tcPr>
          <w:p w14:paraId="2FAA186B">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19BCC244">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表现形式单一，缺乏创意。</w:t>
            </w:r>
          </w:p>
          <w:p w14:paraId="6E456E8B">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（2分以下）</w:t>
            </w:r>
          </w:p>
        </w:tc>
      </w:tr>
    </w:tbl>
    <w:p w14:paraId="4310FD68">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6A8333A6">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十、奖项设定。</w:t>
      </w:r>
    </w:p>
    <w:p w14:paraId="71483F64">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按实际参赛队数的10%、20%、30%（小数点后四舍五入）分设一、二、三等奖。其他情况按照竞赛规程总则执行。</w:t>
      </w:r>
    </w:p>
    <w:p w14:paraId="32C03AFE">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十一、申诉与仲裁</w:t>
      </w:r>
    </w:p>
    <w:p w14:paraId="4073806D">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（一）参赛队对不符合赛项规程规定的设备、材料、物件、计算机软硬件、竞赛使用工具、竞赛执裁、赛场管理、竞赛成绩，以及工作人员的不规范行为等，可向赛项组委会提出申诉，申诉主体为参赛队领队。</w:t>
      </w:r>
    </w:p>
    <w:p w14:paraId="56305299">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（二）申诉启动时，参赛队向赛项组委会递交领队亲笔签字的书面报告。书面报告应对申诉事件的现象、发生时间、涉及人员、申诉依据等进行充分、实事求是的叙述。非书面申诉不予受理。</w:t>
      </w:r>
    </w:p>
    <w:p w14:paraId="2D7FABCC">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（三）提出申诉的时间应在比赛结束后（选手赛场比赛内容全部完成）2 小时内。超过时效不予受理。</w:t>
      </w:r>
    </w:p>
    <w:p w14:paraId="16C3A081">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（四）赛项组委会在接到申诉报告后的 2 小时内组织复议，并及时将复议结果以书面形式告知申诉方。申诉方对复议结果仍有异议，可由领队向比赛监督员提出申诉，由监督员传达最终仲裁结果。</w:t>
      </w:r>
    </w:p>
    <w:p w14:paraId="6090E274">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（五）申诉方不得以任何理由拒绝接收仲裁结果，不得以任何理由采取过激行为扰乱赛场秩序。仲裁结果由申诉人签收，不能代收，如在约定时间和地点申诉人离开，视为自行放弃申诉。</w:t>
      </w:r>
    </w:p>
    <w:p w14:paraId="4AD5A0BB">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（六）申诉方可随时提出放弃申诉。</w:t>
      </w:r>
    </w:p>
    <w:p w14:paraId="76D041B7">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十二、赛项安全</w:t>
      </w:r>
    </w:p>
    <w:p w14:paraId="7E431119">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赛事安全是技能赛项一切工作顺利开展的先决条件，是赛事筹备和运行工作必须考虑的重要问题。组委会将采取切实有效措施保证大赛期间参赛选手、指导教师、工作人员及观众的人身安全。</w:t>
      </w:r>
    </w:p>
    <w:p w14:paraId="246EA719">
      <w:pPr>
        <w:pageBreakBefore w:val="0"/>
        <w:widowControl w:val="0"/>
        <w:numPr>
          <w:ilvl w:val="0"/>
          <w:numId w:val="13"/>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比赛环境</w:t>
      </w:r>
    </w:p>
    <w:p w14:paraId="15080915">
      <w:pPr>
        <w:pageBreakBefore w:val="0"/>
        <w:widowControl w:val="0"/>
        <w:numPr>
          <w:ilvl w:val="0"/>
          <w:numId w:val="14"/>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赛项组委会在赛前组织专人对比赛现场进行考察，并对安全工作提出明确要求。赛场的布置，赛场内的器材、设备，符合国家有关安全规定。</w:t>
      </w:r>
    </w:p>
    <w:p w14:paraId="0772BC79">
      <w:pPr>
        <w:pageBreakBefore w:val="0"/>
        <w:widowControl w:val="0"/>
        <w:numPr>
          <w:ilvl w:val="0"/>
          <w:numId w:val="14"/>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开赛后将封闭比赛教室，防止无关人员进入，发生意外事件。比赛现场内参照相关要求为选手提供必要的劳动保护。</w:t>
      </w:r>
    </w:p>
    <w:p w14:paraId="4F5A9ADD">
      <w:pPr>
        <w:pageBreakBefore w:val="0"/>
        <w:widowControl w:val="0"/>
        <w:numPr>
          <w:ilvl w:val="0"/>
          <w:numId w:val="14"/>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参赛选手、赛项裁判、工作人员严禁携带通讯、摄录设备和未经许可的记录用具进入比赛区域；如确有需要，由赛项承办单位统一配置，统一管理。</w:t>
      </w:r>
    </w:p>
    <w:p w14:paraId="3AB39FB0">
      <w:pPr>
        <w:pageBreakBefore w:val="0"/>
        <w:widowControl w:val="0"/>
        <w:numPr>
          <w:ilvl w:val="0"/>
          <w:numId w:val="13"/>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参赛队伍职责</w:t>
      </w:r>
    </w:p>
    <w:p w14:paraId="09927570">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各参赛队伍领队须加强对参赛人员的安全管理及教育。</w:t>
      </w:r>
    </w:p>
    <w:p w14:paraId="5E2131EF">
      <w:pPr>
        <w:pageBreakBefore w:val="0"/>
        <w:widowControl w:val="0"/>
        <w:numPr>
          <w:ilvl w:val="0"/>
          <w:numId w:val="13"/>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应急处理</w:t>
      </w:r>
    </w:p>
    <w:p w14:paraId="17A48137">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比赛期间发生意外事故，发现者应第一时间报告组委会，同时采取措施避免事态扩大。赛项出现重大安全问题可以停赛，是否停赛由组委会决定。</w:t>
      </w:r>
    </w:p>
    <w:p w14:paraId="6061BD2C">
      <w:pPr>
        <w:pageBreakBefore w:val="0"/>
        <w:widowControl w:val="0"/>
        <w:numPr>
          <w:ilvl w:val="0"/>
          <w:numId w:val="13"/>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处罚措施</w:t>
      </w:r>
    </w:p>
    <w:p w14:paraId="220BC26C">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1.因参赛队伍原因造成重大安全事故的，取消其获奖资格。</w:t>
      </w:r>
    </w:p>
    <w:p w14:paraId="0994C990">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2.参赛队伍有发生重大安全事故隐患，经赛场工作人员提示、警告无效的，可取消其继续比赛的资格。</w:t>
      </w:r>
    </w:p>
    <w:p w14:paraId="6F6B7114">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3.赛事工作人员违规的，按照相应的制度追究责任。情节恶劣并造成重大安全事故的，由司法机关追究相应法律责任。</w:t>
      </w:r>
    </w:p>
    <w:p w14:paraId="7191C9E5">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十三、注意事项</w:t>
      </w:r>
    </w:p>
    <w:p w14:paraId="76A90FD2">
      <w:pPr>
        <w:pageBreakBefore w:val="0"/>
        <w:widowControl w:val="0"/>
        <w:kinsoku/>
        <w:wordWrap/>
        <w:overflowPunct/>
        <w:topLinePunct w:val="0"/>
        <w:autoSpaceDE/>
        <w:autoSpaceDN/>
        <w:bidi w:val="0"/>
        <w:adjustRightInd/>
        <w:snapToGrid/>
        <w:spacing w:line="560" w:lineRule="exact"/>
        <w:ind w:firstLine="280" w:firstLine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（一）参赛队须知</w:t>
      </w:r>
    </w:p>
    <w:p w14:paraId="7BA839B1">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1.参赛队名称应统一。</w:t>
      </w:r>
    </w:p>
    <w:p w14:paraId="456FA51D">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2.参赛队按照大赛赛程安排，凭有效身份证件参加比赛及相关活动。</w:t>
      </w:r>
    </w:p>
    <w:p w14:paraId="4D3A9A96">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（二）指导教师须知</w:t>
      </w:r>
    </w:p>
    <w:p w14:paraId="2DC7EA5A">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1.各参赛代表队要发扬良好道德风尚，听从指挥，服从裁判，不弄虚作假。如发现弄虚作假者，取消参赛资格，名次无效。</w:t>
      </w:r>
    </w:p>
    <w:p w14:paraId="34355400">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2.参赛队指导教师要坚决执行竞赛的各项规定，加强对参赛人员的管理，做好赛前准备工作，督促选手带好证件等竞赛相关材料。</w:t>
      </w:r>
    </w:p>
    <w:p w14:paraId="6D85C01B">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3.竞赛过程中，除参加当场次竞赛的选手、裁判人员、现场工作人员和经批准的人员外，指导教师及其他人员一律不得进入竞赛现场。</w:t>
      </w:r>
    </w:p>
    <w:p w14:paraId="6004CCDF">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4.参赛代表队若对竞赛过程有异议，在规定的时间内由指导教师向赛项组委会提出书面报告。</w:t>
      </w:r>
    </w:p>
    <w:p w14:paraId="5A69AEB7">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5.对申诉的仲裁结果，指导教师要带头服从和执行，并做好选手工作。</w:t>
      </w:r>
    </w:p>
    <w:p w14:paraId="7225D7EF">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6.指导老师应及时查看大赛相关通知和内容，认真研究和掌握本赛项竞赛的规程、技术规范和赛场要求，指导选手做好赛前的一切技术准备和竞赛准备。</w:t>
      </w:r>
    </w:p>
    <w:p w14:paraId="37C3E9D3">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（三）参赛选手须知</w:t>
      </w:r>
    </w:p>
    <w:p w14:paraId="258B4F83">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1.参赛选手应按有关要求如实填报个人信息，否则取消竞赛资格。</w:t>
      </w:r>
    </w:p>
    <w:p w14:paraId="43C8668A">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2.参赛选手凭学生证及有效身份证件参加竞赛。</w:t>
      </w:r>
    </w:p>
    <w:p w14:paraId="12FF6999">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3.参赛选手应认真学习领会本次竞赛相关文件，自觉遵守大赛纪律，服从指挥，听从安排，文明参赛。</w:t>
      </w:r>
    </w:p>
    <w:p w14:paraId="46C3D41D">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4.参赛选手请勿携带与竞赛无关的电子设备、通讯设备及其他资料与用品。</w:t>
      </w:r>
    </w:p>
    <w:p w14:paraId="5D035F91">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5.参赛选手应提前15 分钟抵达赛场，凭学生证、身份证件检录，按要求入场，不得迟到早退。</w:t>
      </w:r>
    </w:p>
    <w:p w14:paraId="7C2BCB22">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6.参赛选手应按抽签结果在指定位置就坐。</w:t>
      </w:r>
    </w:p>
    <w:p w14:paraId="03255FBE">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7.参赛选手须在确认竞赛内容和现场设备等无误后开始竞赛。</w:t>
      </w:r>
    </w:p>
    <w:p w14:paraId="610AC9E8">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8.各参赛选手必须按规范要求操作竞赛设备。一旦出现较严重的安全事故，经裁判长批准立即取消其参赛资格。</w:t>
      </w:r>
    </w:p>
    <w:p w14:paraId="4A985CE2">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9.竞赛时间终了，选手应全体起立，结束操作。签字确认成绩后方可离开赛场。</w:t>
      </w:r>
    </w:p>
    <w:p w14:paraId="1FA99714">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（四）工作人员须知</w:t>
      </w:r>
    </w:p>
    <w:p w14:paraId="6E065DBB">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1.工作人员必须统一佩戴相应证件，着装整齐。</w:t>
      </w:r>
    </w:p>
    <w:p w14:paraId="5A8070B0">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2.工作人员不得影响参赛选手比赛，不允许有影响比赛公平的行为。</w:t>
      </w:r>
    </w:p>
    <w:p w14:paraId="311E9FF9">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3.服从领导，听从指挥，以高度负责的精神、严肃认真的态度做好各项工作。</w:t>
      </w:r>
    </w:p>
    <w:p w14:paraId="5894DBF4">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4.熟悉比赛规程，认真遵守各项比赛规则和工作要求。</w:t>
      </w:r>
    </w:p>
    <w:p w14:paraId="59C0308F">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5.坚守岗位，如有急事需要离开岗位时，应经裁判长同意，并做好工作衔接。</w:t>
      </w:r>
    </w:p>
    <w:p w14:paraId="5D43C08B">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6.严格遵守比赛纪律，如发现其他人员有违反比赛纪律的行为，应予以制止。情节严重的，应向组委会反映。</w:t>
      </w:r>
    </w:p>
    <w:p w14:paraId="147148F8">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imes New Roman Bold">
    <w:altName w:val="Times New Roman"/>
    <w:panose1 w:val="02020803070505020304"/>
    <w:charset w:val="00"/>
    <w:family w:val="auto"/>
    <w:pitch w:val="default"/>
    <w:sig w:usb0="00000000" w:usb1="00000000" w:usb2="00000009" w:usb3="00000000" w:csb0="400001FF" w:csb1="FFFF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6A6326"/>
    <w:multiLevelType w:val="singleLevel"/>
    <w:tmpl w:val="DF6A6326"/>
    <w:lvl w:ilvl="0" w:tentative="0">
      <w:start w:val="1"/>
      <w:numFmt w:val="decimal"/>
      <w:lvlText w:val="%1."/>
      <w:lvlJc w:val="left"/>
      <w:pPr>
        <w:tabs>
          <w:tab w:val="left" w:pos="312"/>
        </w:tabs>
      </w:pPr>
    </w:lvl>
  </w:abstractNum>
  <w:abstractNum w:abstractNumId="1">
    <w:nsid w:val="EFF6FCB8"/>
    <w:multiLevelType w:val="singleLevel"/>
    <w:tmpl w:val="EFF6FCB8"/>
    <w:lvl w:ilvl="0" w:tentative="0">
      <w:start w:val="2"/>
      <w:numFmt w:val="chineseCounting"/>
      <w:suff w:val="nothing"/>
      <w:lvlText w:val="%1、"/>
      <w:lvlJc w:val="left"/>
      <w:rPr>
        <w:rFonts w:hint="eastAsia"/>
      </w:rPr>
    </w:lvl>
  </w:abstractNum>
  <w:abstractNum w:abstractNumId="2">
    <w:nsid w:val="F1FE4D20"/>
    <w:multiLevelType w:val="singleLevel"/>
    <w:tmpl w:val="F1FE4D20"/>
    <w:lvl w:ilvl="0" w:tentative="0">
      <w:start w:val="3"/>
      <w:numFmt w:val="decimal"/>
      <w:suff w:val="nothing"/>
      <w:lvlText w:val="（%1）"/>
      <w:lvlJc w:val="left"/>
    </w:lvl>
  </w:abstractNum>
  <w:abstractNum w:abstractNumId="3">
    <w:nsid w:val="F2F6FF17"/>
    <w:multiLevelType w:val="singleLevel"/>
    <w:tmpl w:val="F2F6FF17"/>
    <w:lvl w:ilvl="0" w:tentative="0">
      <w:start w:val="1"/>
      <w:numFmt w:val="decimal"/>
      <w:lvlText w:val="%1."/>
      <w:lvlJc w:val="left"/>
      <w:pPr>
        <w:tabs>
          <w:tab w:val="left" w:pos="312"/>
        </w:tabs>
      </w:pPr>
    </w:lvl>
  </w:abstractNum>
  <w:abstractNum w:abstractNumId="4">
    <w:nsid w:val="F93EA06C"/>
    <w:multiLevelType w:val="singleLevel"/>
    <w:tmpl w:val="F93EA06C"/>
    <w:lvl w:ilvl="0" w:tentative="0">
      <w:start w:val="1"/>
      <w:numFmt w:val="decimal"/>
      <w:lvlText w:val="%1."/>
      <w:lvlJc w:val="left"/>
      <w:pPr>
        <w:tabs>
          <w:tab w:val="left" w:pos="312"/>
        </w:tabs>
      </w:pPr>
    </w:lvl>
  </w:abstractNum>
  <w:abstractNum w:abstractNumId="5">
    <w:nsid w:val="FCF7C7A1"/>
    <w:multiLevelType w:val="singleLevel"/>
    <w:tmpl w:val="FCF7C7A1"/>
    <w:lvl w:ilvl="0" w:tentative="0">
      <w:start w:val="1"/>
      <w:numFmt w:val="chineseCounting"/>
      <w:suff w:val="nothing"/>
      <w:lvlText w:val="（%1）"/>
      <w:lvlJc w:val="left"/>
      <w:pPr>
        <w:ind w:left="420" w:firstLine="0"/>
      </w:pPr>
      <w:rPr>
        <w:rFonts w:hint="eastAsia"/>
      </w:rPr>
    </w:lvl>
  </w:abstractNum>
  <w:abstractNum w:abstractNumId="6">
    <w:nsid w:val="FFD3EC81"/>
    <w:multiLevelType w:val="singleLevel"/>
    <w:tmpl w:val="FFD3EC81"/>
    <w:lvl w:ilvl="0" w:tentative="0">
      <w:start w:val="7"/>
      <w:numFmt w:val="chineseCounting"/>
      <w:suff w:val="nothing"/>
      <w:lvlText w:val="%1、"/>
      <w:lvlJc w:val="left"/>
      <w:rPr>
        <w:rFonts w:hint="eastAsia"/>
      </w:rPr>
    </w:lvl>
  </w:abstractNum>
  <w:abstractNum w:abstractNumId="7">
    <w:nsid w:val="FFD4F218"/>
    <w:multiLevelType w:val="singleLevel"/>
    <w:tmpl w:val="FFD4F218"/>
    <w:lvl w:ilvl="0" w:tentative="0">
      <w:start w:val="1"/>
      <w:numFmt w:val="lowerLetter"/>
      <w:lvlText w:val="%1."/>
      <w:lvlJc w:val="left"/>
      <w:pPr>
        <w:tabs>
          <w:tab w:val="left" w:pos="312"/>
        </w:tabs>
      </w:pPr>
    </w:lvl>
  </w:abstractNum>
  <w:abstractNum w:abstractNumId="8">
    <w:nsid w:val="FFDBA6B6"/>
    <w:multiLevelType w:val="singleLevel"/>
    <w:tmpl w:val="FFDBA6B6"/>
    <w:lvl w:ilvl="0" w:tentative="0">
      <w:start w:val="2"/>
      <w:numFmt w:val="chineseCounting"/>
      <w:suff w:val="nothing"/>
      <w:lvlText w:val="（%1）"/>
      <w:lvlJc w:val="left"/>
      <w:rPr>
        <w:rFonts w:hint="eastAsia"/>
      </w:rPr>
    </w:lvl>
  </w:abstractNum>
  <w:abstractNum w:abstractNumId="9">
    <w:nsid w:val="FFF68B70"/>
    <w:multiLevelType w:val="singleLevel"/>
    <w:tmpl w:val="FFF68B70"/>
    <w:lvl w:ilvl="0" w:tentative="0">
      <w:start w:val="1"/>
      <w:numFmt w:val="lowerLetter"/>
      <w:suff w:val="space"/>
      <w:lvlText w:val="%1."/>
      <w:lvlJc w:val="left"/>
      <w:pPr>
        <w:ind w:left="565" w:firstLine="0"/>
      </w:pPr>
    </w:lvl>
  </w:abstractNum>
  <w:abstractNum w:abstractNumId="10">
    <w:nsid w:val="5FBAEF9B"/>
    <w:multiLevelType w:val="singleLevel"/>
    <w:tmpl w:val="5FBAEF9B"/>
    <w:lvl w:ilvl="0" w:tentative="0">
      <w:start w:val="1"/>
      <w:numFmt w:val="decimal"/>
      <w:lvlText w:val="%1."/>
      <w:lvlJc w:val="left"/>
      <w:pPr>
        <w:tabs>
          <w:tab w:val="left" w:pos="312"/>
        </w:tabs>
      </w:pPr>
    </w:lvl>
  </w:abstractNum>
  <w:abstractNum w:abstractNumId="11">
    <w:nsid w:val="61D2D9C6"/>
    <w:multiLevelType w:val="multilevel"/>
    <w:tmpl w:val="61D2D9C6"/>
    <w:lvl w:ilvl="0" w:tentative="0">
      <w:start w:val="1"/>
      <w:numFmt w:val="japaneseCounting"/>
      <w:pStyle w:val="2"/>
      <w:suff w:val="space"/>
      <w:lvlText w:val="第%1章"/>
      <w:lvlJc w:val="center"/>
      <w:pPr>
        <w:ind w:left="1134" w:firstLine="846"/>
      </w:pPr>
      <w:rPr>
        <w:rFonts w:hint="eastAsia" w:ascii="Times New Roman" w:hAnsi="Times New Roman" w:eastAsia="Times New Roman" w:cs="Times New Roman"/>
      </w:rPr>
    </w:lvl>
    <w:lvl w:ilvl="1" w:tentative="0">
      <w:start w:val="1"/>
      <w:numFmt w:val="decimal"/>
      <w:isLgl/>
      <w:suff w:val="space"/>
      <w:lvlText w:val="%1"/>
      <w:lvlJc w:val="left"/>
      <w:pPr>
        <w:ind w:left="1314" w:hanging="1134"/>
      </w:pPr>
      <w:rPr>
        <w:rFonts w:hint="eastAsia"/>
      </w:rPr>
    </w:lvl>
    <w:lvl w:ilvl="2" w:tentative="0">
      <w:start w:val="1"/>
      <w:numFmt w:val="decimal"/>
      <w:isLgl/>
      <w:suff w:val="space"/>
      <w:lvlText w:val="%1"/>
      <w:lvlJc w:val="left"/>
      <w:pPr>
        <w:ind w:left="1134" w:hanging="1134"/>
      </w:pPr>
      <w:rPr>
        <w:rFonts w:hint="eastAsia"/>
      </w:rPr>
    </w:lvl>
    <w:lvl w:ilvl="3" w:tentative="0">
      <w:start w:val="1"/>
      <w:numFmt w:val="decimal"/>
      <w:isLgl/>
      <w:suff w:val="space"/>
      <w:lvlText w:val="%1.%2.%3.%4"/>
      <w:lvlJc w:val="left"/>
      <w:pPr>
        <w:ind w:left="1980" w:firstLine="0"/>
      </w:pPr>
      <w:rPr>
        <w:rFonts w:hint="eastAsia"/>
        <w:b w:val="0"/>
        <w:i w:val="0"/>
        <w:sz w:val="21"/>
        <w:szCs w:val="21"/>
      </w:rPr>
    </w:lvl>
    <w:lvl w:ilvl="4" w:tentative="0">
      <w:start w:val="1"/>
      <w:numFmt w:val="decimal"/>
      <w:lvlRestart w:val="1"/>
      <w:isLgl/>
      <w:suff w:val="nothing"/>
      <w:lvlText w:val="图%1-%5"/>
      <w:lvlJc w:val="center"/>
      <w:pPr>
        <w:ind w:left="1980" w:firstLine="0"/>
      </w:pPr>
      <w:rPr>
        <w:rFonts w:hint="eastAsia" w:ascii="Times New Roman" w:hAnsi="Times New Roman" w:eastAsia="宋体"/>
        <w:b w:val="0"/>
        <w:i w:val="0"/>
        <w:sz w:val="21"/>
        <w:szCs w:val="21"/>
      </w:rPr>
    </w:lvl>
    <w:lvl w:ilvl="5" w:tentative="0">
      <w:start w:val="1"/>
      <w:numFmt w:val="decimal"/>
      <w:lvlRestart w:val="1"/>
      <w:isLgl/>
      <w:suff w:val="space"/>
      <w:lvlText w:val="Fig.%1-%6"/>
      <w:lvlJc w:val="center"/>
      <w:pPr>
        <w:ind w:left="1980" w:firstLine="0"/>
      </w:pPr>
      <w:rPr>
        <w:rFonts w:hint="eastAsia" w:ascii="Times New Roman" w:hAnsi="Times New Roman" w:eastAsia="宋体"/>
        <w:b w:val="0"/>
        <w:i w:val="0"/>
        <w:sz w:val="21"/>
        <w:szCs w:val="21"/>
      </w:rPr>
    </w:lvl>
    <w:lvl w:ilvl="6" w:tentative="0">
      <w:start w:val="1"/>
      <w:numFmt w:val="decimal"/>
      <w:lvlRestart w:val="1"/>
      <w:isLgl/>
      <w:suff w:val="space"/>
      <w:lvlText w:val="表%1-%7"/>
      <w:lvlJc w:val="center"/>
      <w:pPr>
        <w:ind w:left="1980" w:firstLine="0"/>
      </w:pPr>
      <w:rPr>
        <w:rFonts w:hint="eastAsia" w:ascii="Times New Roman" w:hAnsi="Times New Roman" w:eastAsia="宋体"/>
        <w:b w:val="0"/>
        <w:i w:val="0"/>
        <w:sz w:val="21"/>
        <w:szCs w:val="21"/>
      </w:rPr>
    </w:lvl>
    <w:lvl w:ilvl="7" w:tentative="0">
      <w:start w:val="1"/>
      <w:numFmt w:val="decimal"/>
      <w:lvlRestart w:val="1"/>
      <w:isLgl/>
      <w:suff w:val="space"/>
      <w:lvlText w:val="Table%1-%8"/>
      <w:lvlJc w:val="center"/>
      <w:pPr>
        <w:ind w:left="1980" w:firstLine="0"/>
      </w:pPr>
      <w:rPr>
        <w:rFonts w:hint="eastAsia" w:ascii="Times New Roman" w:hAnsi="Times New Roman" w:eastAsia="宋体"/>
        <w:b w:val="0"/>
        <w:i w:val="0"/>
        <w:caps w:val="0"/>
        <w:strike w:val="0"/>
        <w:dstrike w:val="0"/>
        <w:color w:val="000000"/>
        <w:sz w:val="21"/>
        <w:szCs w:val="21"/>
      </w:rPr>
    </w:lvl>
    <w:lvl w:ilvl="8" w:tentative="0">
      <w:start w:val="1"/>
      <w:numFmt w:val="none"/>
      <w:suff w:val="nothing"/>
      <w:lvlText w:val=""/>
      <w:lvlJc w:val="center"/>
      <w:pPr>
        <w:ind w:left="1980" w:firstLine="0"/>
      </w:pPr>
      <w:rPr>
        <w:rFonts w:hint="eastAsia" w:ascii="Times New Roman" w:hAnsi="Times New Roman" w:eastAsia="宋体"/>
        <w:b/>
        <w:i w:val="0"/>
        <w:sz w:val="32"/>
        <w:szCs w:val="32"/>
      </w:rPr>
    </w:lvl>
  </w:abstractNum>
  <w:abstractNum w:abstractNumId="12">
    <w:nsid w:val="73BF4E8B"/>
    <w:multiLevelType w:val="singleLevel"/>
    <w:tmpl w:val="73BF4E8B"/>
    <w:lvl w:ilvl="0" w:tentative="0">
      <w:start w:val="1"/>
      <w:numFmt w:val="decimal"/>
      <w:lvlText w:val="%1."/>
      <w:lvlJc w:val="left"/>
      <w:pPr>
        <w:tabs>
          <w:tab w:val="left" w:pos="312"/>
        </w:tabs>
      </w:pPr>
    </w:lvl>
  </w:abstractNum>
  <w:abstractNum w:abstractNumId="13">
    <w:nsid w:val="7F77EA7A"/>
    <w:multiLevelType w:val="singleLevel"/>
    <w:tmpl w:val="7F77EA7A"/>
    <w:lvl w:ilvl="0" w:tentative="0">
      <w:start w:val="8"/>
      <w:numFmt w:val="chineseCounting"/>
      <w:suff w:val="nothing"/>
      <w:lvlText w:val="%1、"/>
      <w:lvlJc w:val="left"/>
      <w:rPr>
        <w:rFonts w:hint="eastAsia"/>
      </w:rPr>
    </w:lvl>
  </w:abstractNum>
  <w:num w:numId="1">
    <w:abstractNumId w:val="11"/>
  </w:num>
  <w:num w:numId="2">
    <w:abstractNumId w:val="1"/>
  </w:num>
  <w:num w:numId="3">
    <w:abstractNumId w:val="8"/>
  </w:num>
  <w:num w:numId="4">
    <w:abstractNumId w:val="6"/>
  </w:num>
  <w:num w:numId="5">
    <w:abstractNumId w:val="13"/>
  </w:num>
  <w:num w:numId="6">
    <w:abstractNumId w:val="4"/>
  </w:num>
  <w:num w:numId="7">
    <w:abstractNumId w:val="3"/>
  </w:num>
  <w:num w:numId="8">
    <w:abstractNumId w:val="12"/>
  </w:num>
  <w:num w:numId="9">
    <w:abstractNumId w:val="0"/>
  </w:num>
  <w:num w:numId="10">
    <w:abstractNumId w:val="2"/>
  </w:num>
  <w:num w:numId="11">
    <w:abstractNumId w:val="9"/>
  </w:num>
  <w:num w:numId="12">
    <w:abstractNumId w:val="7"/>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VmZjJlYWM3MDdjMWIxYWVkNWZlYzI0M2I1OTM4Y2MifQ=="/>
  </w:docVars>
  <w:rsids>
    <w:rsidRoot w:val="7D4F9DC6"/>
    <w:rsid w:val="0004739A"/>
    <w:rsid w:val="00477206"/>
    <w:rsid w:val="009169C6"/>
    <w:rsid w:val="00C652B0"/>
    <w:rsid w:val="00EC71F8"/>
    <w:rsid w:val="00FF6C17"/>
    <w:rsid w:val="0AB7162C"/>
    <w:rsid w:val="3DFFB96B"/>
    <w:rsid w:val="3EBF3502"/>
    <w:rsid w:val="44211208"/>
    <w:rsid w:val="67FF7434"/>
    <w:rsid w:val="6EBF8E5B"/>
    <w:rsid w:val="7D4F9DC6"/>
    <w:rsid w:val="7D911279"/>
    <w:rsid w:val="7E7F85E1"/>
    <w:rsid w:val="7F66FB5C"/>
    <w:rsid w:val="B94B7EE0"/>
    <w:rsid w:val="F135ADE1"/>
    <w:rsid w:val="F7D64F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spacing w:before="480" w:after="360"/>
      <w:jc w:val="center"/>
      <w:outlineLvl w:val="0"/>
    </w:pPr>
    <w:rPr>
      <w:rFonts w:eastAsia="黑体"/>
      <w:b/>
      <w:bCs/>
      <w:kern w:val="44"/>
      <w:sz w:val="32"/>
      <w:szCs w:val="44"/>
    </w:rPr>
  </w:style>
  <w:style w:type="paragraph" w:styleId="3">
    <w:name w:val="heading 2"/>
    <w:basedOn w:val="1"/>
    <w:next w:val="1"/>
    <w:link w:val="13"/>
    <w:unhideWhenUsed/>
    <w:qFormat/>
    <w:uiPriority w:val="0"/>
    <w:pPr>
      <w:keepNext/>
      <w:keepLines/>
      <w:spacing w:before="480" w:after="120"/>
      <w:jc w:val="center"/>
      <w:outlineLvl w:val="1"/>
    </w:pPr>
    <w:rPr>
      <w:rFonts w:ascii="Times New Roman Bold" w:hAnsi="Times New Roman Bold" w:eastAsia="黑体"/>
      <w:b/>
      <w:bCs/>
      <w:sz w:val="28"/>
      <w:szCs w:val="32"/>
    </w:rPr>
  </w:style>
  <w:style w:type="paragraph" w:styleId="4">
    <w:name w:val="heading 3"/>
    <w:basedOn w:val="1"/>
    <w:next w:val="1"/>
    <w:unhideWhenUsed/>
    <w:qFormat/>
    <w:uiPriority w:val="0"/>
    <w:pPr>
      <w:keepNext/>
      <w:keepLines/>
      <w:spacing w:line="413" w:lineRule="auto"/>
      <w:outlineLvl w:val="2"/>
    </w:pPr>
    <w:rPr>
      <w:b/>
      <w:sz w:val="32"/>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qFormat/>
    <w:uiPriority w:val="0"/>
    <w:pPr>
      <w:ind w:left="840" w:leftChars="400"/>
    </w:pPr>
    <w:rPr>
      <w:rFonts w:ascii="Times New Roman" w:hAnsi="Times New Roman" w:eastAsia="宋体"/>
      <w:sz w:val="24"/>
    </w:rPr>
  </w:style>
  <w:style w:type="paragraph" w:styleId="6">
    <w:name w:val="footer"/>
    <w:basedOn w:val="1"/>
    <w:link w:val="17"/>
    <w:qFormat/>
    <w:uiPriority w:val="0"/>
    <w:pPr>
      <w:tabs>
        <w:tab w:val="center" w:pos="4153"/>
        <w:tab w:val="right" w:pos="8306"/>
      </w:tabs>
      <w:snapToGrid w:val="0"/>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qFormat/>
    <w:uiPriority w:val="0"/>
    <w:rPr>
      <w:rFonts w:ascii="Times New Roman" w:hAnsi="Times New Roman" w:eastAsia="宋体"/>
      <w:sz w:val="24"/>
    </w:rPr>
  </w:style>
  <w:style w:type="paragraph" w:styleId="9">
    <w:name w:val="toc 2"/>
    <w:basedOn w:val="1"/>
    <w:next w:val="1"/>
    <w:qFormat/>
    <w:uiPriority w:val="0"/>
    <w:pPr>
      <w:ind w:left="420" w:leftChars="200"/>
    </w:pPr>
    <w:rPr>
      <w:rFonts w:ascii="Times New Roman" w:hAnsi="Times New Roman" w:eastAsia="宋体"/>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3">
    <w:name w:val="标题 2 Char"/>
    <w:link w:val="3"/>
    <w:qFormat/>
    <w:uiPriority w:val="0"/>
    <w:rPr>
      <w:rFonts w:ascii="Times New Roman Bold" w:hAnsi="Times New Roman Bold" w:eastAsia="黑体"/>
      <w:b/>
      <w:bCs/>
      <w:sz w:val="28"/>
      <w:szCs w:val="32"/>
    </w:rPr>
  </w:style>
  <w:style w:type="paragraph" w:customStyle="1" w:styleId="14">
    <w:name w:val="样式1"/>
    <w:basedOn w:val="4"/>
    <w:qFormat/>
    <w:uiPriority w:val="0"/>
    <w:pPr>
      <w:ind w:firstLine="480"/>
    </w:pPr>
    <w:rPr>
      <w:rFonts w:ascii="Times New Roman" w:hAnsi="Times New Roman" w:eastAsia="黑体"/>
      <w:sz w:val="24"/>
    </w:rPr>
  </w:style>
  <w:style w:type="paragraph" w:customStyle="1" w:styleId="15">
    <w:name w:val="样式3"/>
    <w:basedOn w:val="3"/>
    <w:qFormat/>
    <w:uiPriority w:val="0"/>
    <w:pPr>
      <w:jc w:val="left"/>
    </w:pPr>
  </w:style>
  <w:style w:type="character" w:customStyle="1" w:styleId="16">
    <w:name w:val="页眉 Char"/>
    <w:basedOn w:val="12"/>
    <w:link w:val="7"/>
    <w:qFormat/>
    <w:uiPriority w:val="0"/>
    <w:rPr>
      <w:kern w:val="2"/>
      <w:sz w:val="18"/>
      <w:szCs w:val="18"/>
    </w:rPr>
  </w:style>
  <w:style w:type="character" w:customStyle="1" w:styleId="17">
    <w:name w:val="页脚 Char"/>
    <w:basedOn w:val="12"/>
    <w:link w:val="6"/>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4044</Words>
  <Characters>4243</Characters>
  <Lines>39</Lines>
  <Paragraphs>11</Paragraphs>
  <TotalTime>159</TotalTime>
  <ScaleCrop>false</ScaleCrop>
  <LinksUpToDate>false</LinksUpToDate>
  <CharactersWithSpaces>4280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2023-10-24T09:13:00Z</dcterms:created>
  <dc:creator>Sneaker con</dc:creator>
  <cp:lastModifiedBy>左手无名指1398045354</cp:lastModifiedBy>
  <cp:lastPrinted>2023-10-25T08:54:00Z</cp:lastPrinted>
  <dcterms:modified xsi:type="dcterms:W3CDTF">2024-11-19T03:30:30Z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2B2674A1D226E67B461A3765E9BB803B_41</vt:lpwstr>
  </property>
</Properties>
</file>